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微软雅黑" w:hAnsi="微软雅黑" w:eastAsia="微软雅黑"/>
          <w:b/>
          <w:color w:val="C70019"/>
          <w:sz w:val="44"/>
        </w:rPr>
        <w:t>中车株洲电力机车有限公司</w:t>
      </w:r>
    </w:p>
    <w:p>
      <w:pPr>
        <w:spacing w:after="120"/>
        <w:jc w:val="center"/>
      </w:pPr>
      <w:r>
        <w:rPr>
          <w:rFonts w:ascii="微软雅黑" w:hAnsi="微软雅黑" w:eastAsia="微软雅黑"/>
          <w:b/>
          <w:color w:val="333333"/>
          <w:sz w:val="52"/>
        </w:rPr>
        <w:t>数字档案室建设项目</w:t>
      </w:r>
    </w:p>
    <w:p>
      <w:pPr>
        <w:spacing w:after="120"/>
        <w:jc w:val="center"/>
      </w:pPr>
      <w:r>
        <w:rPr>
          <w:rFonts w:ascii="微软雅黑" w:hAnsi="微软雅黑" w:eastAsia="微软雅黑"/>
          <w:b/>
          <w:color w:val="C70019"/>
          <w:sz w:val="60"/>
        </w:rPr>
        <w:t>详 细 设 计 方 案</w:t>
      </w:r>
    </w:p>
    <w:p/>
    <w:p>
      <w:pPr>
        <w:spacing w:after="120"/>
        <w:jc w:val="center"/>
      </w:pPr>
      <w:r>
        <w:rPr>
          <w:rFonts w:ascii="微软雅黑" w:hAnsi="微软雅黑" w:eastAsia="微软雅黑"/>
          <w:b w:val="0"/>
          <w:color w:val="595959"/>
          <w:sz w:val="28"/>
        </w:rPr>
        <w:t>（V1.1）</w:t>
      </w:r>
    </w:p>
    <w:p/>
    <w:p/>
    <w:p/>
    <w:p/>
    <w:p/>
    <w:p/>
    <w:p/>
    <w:p/>
    <w:p>
      <w:pPr>
        <w:spacing w:after="120"/>
        <w:jc w:val="center"/>
      </w:pPr>
      <w:r>
        <w:rPr>
          <w:rFonts w:ascii="微软雅黑" w:hAnsi="微软雅黑" w:eastAsia="微软雅黑"/>
          <w:b w:val="0"/>
          <w:sz w:val="24"/>
        </w:rPr>
        <w:t>编制单位：××××（档案信息化建设团队）</w:t>
      </w:r>
    </w:p>
    <w:p>
      <w:pPr>
        <w:spacing w:after="120"/>
        <w:jc w:val="center"/>
      </w:pPr>
      <w:r>
        <w:rPr>
          <w:rFonts w:ascii="微软雅黑" w:hAnsi="微软雅黑" w:eastAsia="微软雅黑"/>
          <w:b w:val="0"/>
          <w:sz w:val="24"/>
        </w:rPr>
        <w:t>编制日期：2026 年 08 月</w:t>
      </w:r>
    </w:p>
    <w:p>
      <w:r>
        <w:br w:type="page"/>
      </w:r>
    </w:p>
    <w:p>
      <w:pPr>
        <w:pStyle w:val="Heading1"/>
      </w:pPr>
      <w:r>
        <w:rPr>
          <w:rFonts w:ascii="微软雅黑" w:hAnsi="微软雅黑" w:eastAsia="微软雅黑"/>
          <w:b/>
          <w:color w:val="C70019"/>
          <w:sz w:val="32"/>
        </w:rPr>
        <w:t>文档说明</w:t>
      </w:r>
    </w:p>
    <w:p>
      <w:pPr>
        <w:spacing w:after="120"/>
      </w:pPr>
      <w:r>
        <w:rPr>
          <w:rFonts w:ascii="微软雅黑" w:hAnsi="微软雅黑" w:eastAsia="微软雅黑"/>
          <w:b w:val="0"/>
          <w:sz w:val="21"/>
        </w:rPr>
        <w:t>本方案基于建设单位提供的《公司数字档案室建设项目可行性研究报告》《企业数字档案室建设项目需求说明书》《集团档案管理系统总体设计方案（v1.4）》《集团档案管理系统详细功能设计方案（v1.4）》《档案系统建设报价单（v6.0）》《档案接收平台深度方案论述》《中车集团数字档案馆（室）三期建设规划》《2026年协同办公业务系统—数字档案馆子系统项目建设方案》等资料编制，作为中车株洲电力机车有限公司数字档案室建设项目详细设计的纲领性文件。</w:t>
      </w:r>
    </w:p>
    <w:p>
      <w:pPr>
        <w:spacing w:after="120"/>
      </w:pPr>
      <w:r>
        <w:rPr>
          <w:rFonts w:ascii="微软雅黑" w:hAnsi="微软雅黑" w:eastAsia="微软雅黑"/>
          <w:b w:val="0"/>
          <w:sz w:val="21"/>
        </w:rPr>
        <w:t>文档共十五章：项目概述、总体架构设计、档案数据接收平台详细设计、档案管理平台详细设计、共享利用平台详细设计、长期保存平台详细设计、流式文档签发平台详细设计、业务系统集成与数据交互详细设计、制度规范体系设计、信息化基础设施设计、AI智能化应用设计、分期实施计划与里程碑、功能清单汇总、建设指标与效益分析、风险分析与保障措施。</w:t>
      </w:r>
    </w:p>
    <w:p>
      <w:r>
        <w:br w:type="page"/>
      </w:r>
    </w:p>
    <w:p>
      <w:pPr>
        <w:pStyle w:val="Heading1"/>
      </w:pPr>
      <w:r>
        <w:rPr>
          <w:rFonts w:ascii="微软雅黑" w:hAnsi="微软雅黑" w:eastAsia="微软雅黑"/>
          <w:b/>
          <w:color w:val="C70019"/>
          <w:sz w:val="32"/>
        </w:rPr>
        <w:t>第1章 项目概述</w:t>
      </w:r>
    </w:p>
    <w:p>
      <w:pPr>
        <w:pStyle w:val="Heading2"/>
      </w:pPr>
      <w:r>
        <w:rPr>
          <w:rFonts w:ascii="微软雅黑" w:hAnsi="微软雅黑" w:eastAsia="微软雅黑"/>
          <w:b/>
          <w:color w:val="00678F"/>
          <w:sz w:val="26"/>
        </w:rPr>
        <w:t>1.1 项目背景</w:t>
      </w:r>
    </w:p>
    <w:p>
      <w:pPr>
        <w:spacing w:after="120"/>
      </w:pPr>
      <w:r>
        <w:rPr>
          <w:rFonts w:ascii="微软雅黑" w:hAnsi="微软雅黑" w:eastAsia="微软雅黑"/>
          <w:b w:val="0"/>
          <w:sz w:val="21"/>
        </w:rPr>
        <w:t>2021年，中共中央办公厅、国务院办公厅联合印发《"十四五"全国档案事业发展规划》，明确了"档案信息化建设再上新台阶""档案工作基本数字转型"的发展目标，并将"加快数字档案馆室"建设列入主要任务。同年新修订实施的《档案法》从法律层面明确了电子文件及档案的法律效力，并增设"档案信息化建设"章节。2022年至今，国家档案局集中发布了《电子档案单套管理一般要求》《电子档案管理办法》等多项行业标准与部门规章，为电子档案管理提供了统一的规范。</w:t>
      </w:r>
    </w:p>
    <w:p>
      <w:pPr>
        <w:spacing w:after="120"/>
      </w:pPr>
      <w:r>
        <w:rPr>
          <w:rFonts w:ascii="微软雅黑" w:hAnsi="微软雅黑" w:eastAsia="微软雅黑"/>
          <w:b w:val="0"/>
          <w:sz w:val="21"/>
        </w:rPr>
        <w:t>在集团层面，中国中车"十四五"档案工作发展规划要求"有条件的企业要积极推进档案数字转型，加速建成企业数字档案馆（室）"。2023年召开的中国中车首届档案工作会议，明确把"档案信息化建设作为档案重点工作来抓""推动档案管理由传统载体向数字化载体转变""建立功能完备、系统完善、运行安全可靠的数字档案馆（室）"作为中车各级企业在今后较长时间内的档案工作要求。公司被中国中车列入申报国家档案局企业集团数字档案馆试点的28家拟参与试点子公司之一。</w:t>
      </w:r>
    </w:p>
    <w:p>
      <w:pPr>
        <w:spacing w:after="120"/>
      </w:pPr>
      <w:r>
        <w:rPr>
          <w:rFonts w:ascii="微软雅黑" w:hAnsi="微软雅黑" w:eastAsia="微软雅黑"/>
          <w:b w:val="0"/>
          <w:sz w:val="21"/>
        </w:rPr>
        <w:t>在公司层面，随着"智慧ZJ"建设的不断深化，大量业务系统上线使业务工作办公模式逐步无纸化，大量文件与数据存储于业务系统中，传统的实体档案管理模式已不适应公司发展需求。因此，建设企业数字档案室，实现档案现代化管理，是公司档案工作发展的必然趋势。</w:t>
      </w:r>
    </w:p>
    <w:p>
      <w:pPr>
        <w:pStyle w:val="Heading2"/>
      </w:pPr>
      <w:r>
        <w:rPr>
          <w:rFonts w:ascii="微软雅黑" w:hAnsi="微软雅黑" w:eastAsia="微软雅黑"/>
          <w:b/>
          <w:color w:val="00678F"/>
          <w:sz w:val="26"/>
        </w:rPr>
        <w:t>1.2 建设目标</w:t>
      </w:r>
    </w:p>
    <w:p>
      <w:pPr>
        <w:pStyle w:val="ListBullet"/>
        <w:spacing w:after="60"/>
      </w:pPr>
      <w:r>
        <w:rPr>
          <w:rFonts w:ascii="微软雅黑" w:hAnsi="微软雅黑" w:eastAsia="微软雅黑"/>
          <w:sz w:val="21"/>
        </w:rPr>
        <w:t>总体目标：实现公司档案工作创新发展，将公司档案工作提升至集团前列、国内一流水平，成为支撑和服务公司发展的重要力量。</w:t>
      </w:r>
    </w:p>
    <w:p>
      <w:pPr>
        <w:pStyle w:val="ListBullet"/>
        <w:spacing w:after="60"/>
      </w:pPr>
      <w:r>
        <w:rPr>
          <w:rFonts w:ascii="微软雅黑" w:hAnsi="微软雅黑" w:eastAsia="微软雅黑"/>
          <w:sz w:val="21"/>
        </w:rPr>
        <w:t>管理目标：补足数字化转型的电子文件管理短板，加强凭证性保障，提升无纸化办公水平；加强"业档融合"，提高各业务文件收集能力，实现高价值文件应归尽归；通过前沿信息技术深度应用，推动档案资源数字化、档案管理信息化转型，实现档案工作降本、提质、增效。</w:t>
      </w:r>
    </w:p>
    <w:p>
      <w:pPr>
        <w:pStyle w:val="ListBullet"/>
        <w:spacing w:after="60"/>
      </w:pPr>
      <w:r>
        <w:rPr>
          <w:rFonts w:ascii="微软雅黑" w:hAnsi="微软雅黑" w:eastAsia="微软雅黑"/>
          <w:sz w:val="21"/>
        </w:rPr>
        <w:t>业务目标：向国家或地方档案行政部门申请电子档案单套管理可行性评估、数字档案室认定，获得资质并争取挂牌，在集团内部乃至全国范围内形成示范与标杆。</w:t>
      </w:r>
    </w:p>
    <w:p>
      <w:pPr>
        <w:pStyle w:val="Heading2"/>
      </w:pPr>
      <w:r>
        <w:rPr>
          <w:rFonts w:ascii="微软雅黑" w:hAnsi="微软雅黑" w:eastAsia="微软雅黑"/>
          <w:b/>
          <w:color w:val="00678F"/>
          <w:sz w:val="26"/>
        </w:rPr>
        <w:t>1.3 建设范围</w:t>
      </w:r>
    </w:p>
    <w:p>
      <w:pPr>
        <w:spacing w:after="120"/>
      </w:pPr>
      <w:r>
        <w:rPr>
          <w:rFonts w:ascii="微软雅黑" w:hAnsi="微软雅黑" w:eastAsia="微软雅黑"/>
          <w:b w:val="0"/>
          <w:sz w:val="21"/>
        </w:rPr>
        <w:t>本项目覆盖 ZJ 公司本部各单位，建设内容包括：档案数据接收平台、档案管理平台、共享利用平台、长期保存平台四大业务平台（辅以独立建设的流式文档签发平台），以及与 S-hr、公司域库、苍穹云平台、中车数字档案馆子系统及一期九个业务系统的集成与数据交互。按"档案数据接收—档案管理—共享利用—长期保存"全生命周期贯通，分一期（紧迫）、二期（可暂缓）、三期（AI智能化与实体管理）滚动建设。</w:t>
      </w:r>
    </w:p>
    <w:p>
      <w:pPr>
        <w:pStyle w:val="Heading2"/>
      </w:pPr>
      <w:r>
        <w:rPr>
          <w:rFonts w:ascii="微软雅黑" w:hAnsi="微软雅黑" w:eastAsia="微软雅黑"/>
          <w:b/>
          <w:color w:val="00678F"/>
          <w:sz w:val="26"/>
        </w:rPr>
        <w:t>1.4 设计依据</w:t>
      </w:r>
    </w:p>
    <w:tbl>
      <w:tblPr>
        <w:tblStyle w:val="TableGrid"/>
        <w:tblW w:type="auto" w:w="0"/>
        <w:jc w:val="center"/>
        <w:tblLook w:firstColumn="1" w:firstRow="1" w:lastColumn="0" w:lastRow="0" w:noHBand="0" w:noVBand="1" w:val="04A0"/>
      </w:tblPr>
      <w:tblGrid>
        <w:gridCol w:w="4320"/>
        <w:gridCol w:w="4320"/>
      </w:tblGrid>
      <w:tr>
        <w:tc>
          <w:tcPr>
            <w:tcW w:type="dxa" w:w="1701"/>
            <w:shd w:val="clear" w:fill="C70019"/>
          </w:tcPr>
          <w:p>
            <w:r/>
            <w:r>
              <w:rPr>
                <w:rFonts w:ascii="微软雅黑" w:hAnsi="微软雅黑" w:eastAsia="微软雅黑"/>
                <w:b/>
                <w:color w:val="FFFFFF"/>
                <w:sz w:val="19"/>
              </w:rPr>
              <w:t>类别</w:t>
            </w:r>
          </w:p>
        </w:tc>
        <w:tc>
          <w:tcPr>
            <w:tcW w:type="dxa" w:w="7370"/>
            <w:shd w:val="clear" w:fill="C70019"/>
          </w:tcPr>
          <w:p>
            <w:r/>
            <w:r>
              <w:rPr>
                <w:rFonts w:ascii="微软雅黑" w:hAnsi="微软雅黑" w:eastAsia="微软雅黑"/>
                <w:b/>
                <w:color w:val="FFFFFF"/>
                <w:sz w:val="19"/>
              </w:rPr>
              <w:t>依据文件</w:t>
            </w:r>
          </w:p>
        </w:tc>
      </w:tr>
      <w:tr>
        <w:tc>
          <w:tcPr>
            <w:tcW w:type="dxa" w:w="1701"/>
          </w:tcPr>
          <w:p>
            <w:r/>
            <w:r>
              <w:rPr>
                <w:rFonts w:ascii="微软雅黑" w:hAnsi="微软雅黑" w:eastAsia="微软雅黑"/>
                <w:sz w:val="18"/>
              </w:rPr>
              <w:t>法律法规</w:t>
            </w:r>
          </w:p>
        </w:tc>
        <w:tc>
          <w:tcPr>
            <w:tcW w:type="dxa" w:w="7370"/>
          </w:tcPr>
          <w:p>
            <w:r/>
            <w:r>
              <w:rPr>
                <w:rFonts w:ascii="微软雅黑" w:hAnsi="微软雅黑" w:eastAsia="微软雅黑"/>
                <w:sz w:val="18"/>
              </w:rPr>
              <w:t>《中华人民共和国档案法》（2020修订）</w:t>
            </w:r>
          </w:p>
        </w:tc>
      </w:tr>
      <w:tr>
        <w:tc>
          <w:tcPr>
            <w:tcW w:type="dxa" w:w="1701"/>
          </w:tcPr>
          <w:p>
            <w:r/>
            <w:r>
              <w:rPr>
                <w:rFonts w:ascii="微软雅黑" w:hAnsi="微软雅黑" w:eastAsia="微软雅黑"/>
                <w:sz w:val="18"/>
              </w:rPr>
              <w:t>部门规章</w:t>
            </w:r>
          </w:p>
        </w:tc>
        <w:tc>
          <w:tcPr>
            <w:tcW w:type="dxa" w:w="7370"/>
          </w:tcPr>
          <w:p>
            <w:r/>
            <w:r>
              <w:rPr>
                <w:rFonts w:ascii="微软雅黑" w:hAnsi="微软雅黑" w:eastAsia="微软雅黑"/>
                <w:sz w:val="18"/>
              </w:rPr>
              <w:t>《电子档案管理办法》（国家档案局令第10号）、《机关档案管理规定》</w:t>
            </w:r>
          </w:p>
        </w:tc>
      </w:tr>
      <w:tr>
        <w:tc>
          <w:tcPr>
            <w:tcW w:type="dxa" w:w="1701"/>
          </w:tcPr>
          <w:p>
            <w:r/>
            <w:r>
              <w:rPr>
                <w:rFonts w:ascii="微软雅黑" w:hAnsi="微软雅黑" w:eastAsia="微软雅黑"/>
                <w:sz w:val="18"/>
              </w:rPr>
              <w:t>国家标准</w:t>
            </w:r>
          </w:p>
        </w:tc>
        <w:tc>
          <w:tcPr>
            <w:tcW w:type="dxa" w:w="7370"/>
          </w:tcPr>
          <w:p>
            <w:r/>
            <w:r>
              <w:rPr>
                <w:rFonts w:ascii="微软雅黑" w:hAnsi="微软雅黑" w:eastAsia="微软雅黑"/>
                <w:sz w:val="18"/>
              </w:rPr>
              <w:t>GB/T 18894-2016《电子文件归档与电子档案管理规范》、GB/T 39784-2021《电子档案管理系统通用功能要求》、DA/T 92-2022《电子档案单套管理一般要求》</w:t>
            </w:r>
          </w:p>
        </w:tc>
      </w:tr>
      <w:tr>
        <w:tc>
          <w:tcPr>
            <w:tcW w:type="dxa" w:w="1701"/>
          </w:tcPr>
          <w:p>
            <w:r/>
            <w:r>
              <w:rPr>
                <w:rFonts w:ascii="微软雅黑" w:hAnsi="微软雅黑" w:eastAsia="微软雅黑"/>
                <w:sz w:val="18"/>
              </w:rPr>
              <w:t>行业标准</w:t>
            </w:r>
          </w:p>
        </w:tc>
        <w:tc>
          <w:tcPr>
            <w:tcW w:type="dxa" w:w="7370"/>
          </w:tcPr>
          <w:p>
            <w:r/>
            <w:r>
              <w:rPr>
                <w:rFonts w:ascii="微软雅黑" w:hAnsi="微软雅黑" w:eastAsia="微软雅黑"/>
                <w:sz w:val="18"/>
              </w:rPr>
              <w:t>DA/T 46-2009《文书类电子文件元数据方案》、DA/T 48-2009《基于XML的电子文件封装规范》、DA/T 54-2014《照片类电子档案元数据方案》、DA/T 63-2017《录音录像类电子档案元数据方案》、DA/T 80-2019《政府网站网页归档指南》</w:t>
            </w:r>
          </w:p>
        </w:tc>
      </w:tr>
      <w:tr>
        <w:tc>
          <w:tcPr>
            <w:tcW w:type="dxa" w:w="1701"/>
          </w:tcPr>
          <w:p>
            <w:r/>
            <w:r>
              <w:rPr>
                <w:rFonts w:ascii="微软雅黑" w:hAnsi="微软雅黑" w:eastAsia="微软雅黑"/>
                <w:sz w:val="18"/>
              </w:rPr>
              <w:t>集团要求</w:t>
            </w:r>
          </w:p>
        </w:tc>
        <w:tc>
          <w:tcPr>
            <w:tcW w:type="dxa" w:w="7370"/>
          </w:tcPr>
          <w:p>
            <w:r/>
            <w:r>
              <w:rPr>
                <w:rFonts w:ascii="微软雅黑" w:hAnsi="微软雅黑" w:eastAsia="微软雅黑"/>
                <w:sz w:val="18"/>
              </w:rPr>
              <w:t>《中国中车"十四五"档案工作发展规划》、中车集团数字档案馆（室）建设相关规范</w:t>
            </w:r>
          </w:p>
        </w:tc>
      </w:tr>
      <w:tr>
        <w:tc>
          <w:tcPr>
            <w:tcW w:type="dxa" w:w="1701"/>
          </w:tcPr>
          <w:p>
            <w:r/>
            <w:r>
              <w:rPr>
                <w:rFonts w:ascii="微软雅黑" w:hAnsi="微软雅黑" w:eastAsia="微软雅黑"/>
                <w:sz w:val="18"/>
              </w:rPr>
              <w:t>项目文件</w:t>
            </w:r>
          </w:p>
        </w:tc>
        <w:tc>
          <w:tcPr>
            <w:tcW w:type="dxa" w:w="7370"/>
          </w:tcPr>
          <w:p>
            <w:r/>
            <w:r>
              <w:rPr>
                <w:rFonts w:ascii="微软雅黑" w:hAnsi="微软雅黑" w:eastAsia="微软雅黑"/>
                <w:sz w:val="18"/>
              </w:rPr>
              <w:t>《公司数字档案室建设项目可行性研究报告》《企业数字档案室建设项目需求说明书》《档案系统建设报价单（v6.0）》</w:t>
            </w:r>
          </w:p>
        </w:tc>
      </w:tr>
    </w:tbl>
    <w:p>
      <w:pPr>
        <w:spacing w:after="40"/>
      </w:pPr>
    </w:p>
    <w:p>
      <w:r>
        <w:br w:type="page"/>
      </w:r>
    </w:p>
    <w:p>
      <w:pPr>
        <w:pStyle w:val="Heading1"/>
      </w:pPr>
      <w:r>
        <w:rPr>
          <w:rFonts w:ascii="微软雅黑" w:hAnsi="微软雅黑" w:eastAsia="微软雅黑"/>
          <w:b/>
          <w:color w:val="C70019"/>
          <w:sz w:val="32"/>
        </w:rPr>
        <w:t>第2章 总体架构设计</w:t>
      </w:r>
    </w:p>
    <w:p>
      <w:pPr>
        <w:pStyle w:val="Heading2"/>
      </w:pPr>
      <w:r>
        <w:rPr>
          <w:rFonts w:ascii="微软雅黑" w:hAnsi="微软雅黑" w:eastAsia="微软雅黑"/>
          <w:b/>
          <w:color w:val="00678F"/>
          <w:sz w:val="26"/>
        </w:rPr>
        <w:t>2.1 设计方法论（5A）</w:t>
      </w:r>
    </w:p>
    <w:p>
      <w:pPr>
        <w:spacing w:after="120"/>
      </w:pPr>
      <w:r>
        <w:rPr>
          <w:rFonts w:ascii="微软雅黑" w:hAnsi="微软雅黑" w:eastAsia="微软雅黑"/>
          <w:b w:val="0"/>
          <w:sz w:val="21"/>
        </w:rPr>
        <w:t>本项目借鉴集团"4A/5A"架构方法论，从业务架构、应用架构、技术架构、数据架构、安全架构五个维度展开设计，保证业务与技术的对齐、数据与流程的贯通。</w:t>
      </w:r>
    </w:p>
    <w:tbl>
      <w:tblPr>
        <w:tblStyle w:val="TableGrid"/>
        <w:tblW w:type="auto" w:w="0"/>
        <w:jc w:val="center"/>
        <w:tblLook w:firstColumn="1" w:firstRow="1" w:lastColumn="0" w:lastRow="0" w:noHBand="0" w:noVBand="1" w:val="04A0"/>
      </w:tblPr>
      <w:tblGrid>
        <w:gridCol w:w="4320"/>
        <w:gridCol w:w="4320"/>
      </w:tblGrid>
      <w:tr>
        <w:tc>
          <w:tcPr>
            <w:tcW w:type="dxa" w:w="1984"/>
            <w:shd w:val="clear" w:fill="C70019"/>
          </w:tcPr>
          <w:p>
            <w:r/>
            <w:r>
              <w:rPr>
                <w:rFonts w:ascii="微软雅黑" w:hAnsi="微软雅黑" w:eastAsia="微软雅黑"/>
                <w:b/>
                <w:color w:val="FFFFFF"/>
                <w:sz w:val="19"/>
              </w:rPr>
              <w:t>架构域</w:t>
            </w:r>
          </w:p>
        </w:tc>
        <w:tc>
          <w:tcPr>
            <w:tcW w:type="dxa" w:w="7087"/>
            <w:shd w:val="clear" w:fill="C70019"/>
          </w:tcPr>
          <w:p>
            <w:r/>
            <w:r>
              <w:rPr>
                <w:rFonts w:ascii="微软雅黑" w:hAnsi="微软雅黑" w:eastAsia="微软雅黑"/>
                <w:b/>
                <w:color w:val="FFFFFF"/>
                <w:sz w:val="19"/>
              </w:rPr>
              <w:t>设计要点</w:t>
            </w:r>
          </w:p>
        </w:tc>
      </w:tr>
      <w:tr>
        <w:tc>
          <w:tcPr>
            <w:tcW w:type="dxa" w:w="1984"/>
          </w:tcPr>
          <w:p>
            <w:r/>
            <w:r>
              <w:rPr>
                <w:rFonts w:ascii="微软雅黑" w:hAnsi="微软雅黑" w:eastAsia="微软雅黑"/>
                <w:sz w:val="18"/>
              </w:rPr>
              <w:t>业务架构（BA）</w:t>
            </w:r>
          </w:p>
        </w:tc>
        <w:tc>
          <w:tcPr>
            <w:tcW w:type="dxa" w:w="7087"/>
          </w:tcPr>
          <w:p>
            <w:r/>
            <w:r>
              <w:rPr>
                <w:rFonts w:ascii="微软雅黑" w:hAnsi="微软雅黑" w:eastAsia="微软雅黑"/>
                <w:sz w:val="18"/>
              </w:rPr>
              <w:t>围绕档案工作收集、整理、保管、鉴定、统计、检索、利用、编研八大环节，梳理公司档案全生命周期业务流，覆盖普通档案利用与人事档案利用双流程</w:t>
            </w:r>
          </w:p>
        </w:tc>
      </w:tr>
      <w:tr>
        <w:tc>
          <w:tcPr>
            <w:tcW w:type="dxa" w:w="1984"/>
          </w:tcPr>
          <w:p>
            <w:r/>
            <w:r>
              <w:rPr>
                <w:rFonts w:ascii="微软雅黑" w:hAnsi="微软雅黑" w:eastAsia="微软雅黑"/>
                <w:sz w:val="18"/>
              </w:rPr>
              <w:t>应用架构（AA）</w:t>
            </w:r>
          </w:p>
        </w:tc>
        <w:tc>
          <w:tcPr>
            <w:tcW w:type="dxa" w:w="7087"/>
          </w:tcPr>
          <w:p>
            <w:r/>
            <w:r>
              <w:rPr>
                <w:rFonts w:ascii="微软雅黑" w:hAnsi="微软雅黑" w:eastAsia="微软雅黑"/>
                <w:sz w:val="18"/>
              </w:rPr>
              <w:t>以档案数据接收、档案管理、共享利用、长期保存四平台＋流式文档签发平台承载业务，按模块化、前后台分离组织应用</w:t>
            </w:r>
          </w:p>
        </w:tc>
      </w:tr>
      <w:tr>
        <w:tc>
          <w:tcPr>
            <w:tcW w:type="dxa" w:w="1984"/>
          </w:tcPr>
          <w:p>
            <w:r/>
            <w:r>
              <w:rPr>
                <w:rFonts w:ascii="微软雅黑" w:hAnsi="微软雅黑" w:eastAsia="微软雅黑"/>
                <w:sz w:val="18"/>
              </w:rPr>
              <w:t>技术架构（TA）</w:t>
            </w:r>
          </w:p>
        </w:tc>
        <w:tc>
          <w:tcPr>
            <w:tcW w:type="dxa" w:w="7087"/>
          </w:tcPr>
          <w:p>
            <w:r/>
            <w:r>
              <w:rPr>
                <w:rFonts w:ascii="微软雅黑" w:hAnsi="微软雅黑" w:eastAsia="微软雅黑"/>
                <w:sz w:val="18"/>
              </w:rPr>
              <w:t>信创技术栈（国产操作系统/数据库/中间件/浏览器），前后台分离部署，容器化，分布式检索与负载均衡</w:t>
            </w:r>
          </w:p>
        </w:tc>
      </w:tr>
      <w:tr>
        <w:tc>
          <w:tcPr>
            <w:tcW w:type="dxa" w:w="1984"/>
          </w:tcPr>
          <w:p>
            <w:r/>
            <w:r>
              <w:rPr>
                <w:rFonts w:ascii="微软雅黑" w:hAnsi="微软雅黑" w:eastAsia="微软雅黑"/>
                <w:sz w:val="18"/>
              </w:rPr>
              <w:t>数据架构（DA）</w:t>
            </w:r>
          </w:p>
        </w:tc>
        <w:tc>
          <w:tcPr>
            <w:tcW w:type="dxa" w:w="7087"/>
          </w:tcPr>
          <w:p>
            <w:r/>
            <w:r>
              <w:rPr>
                <w:rFonts w:ascii="微软雅黑" w:hAnsi="微软雅黑" w:eastAsia="微软雅黑"/>
                <w:sz w:val="18"/>
              </w:rPr>
              <w:t>全过程元数据管理、四性检测数据、归档信息包（AIP）封装、磁光电混合存储与长期保存策略</w:t>
            </w:r>
          </w:p>
        </w:tc>
      </w:tr>
      <w:tr>
        <w:tc>
          <w:tcPr>
            <w:tcW w:type="dxa" w:w="1984"/>
          </w:tcPr>
          <w:p>
            <w:r/>
            <w:r>
              <w:rPr>
                <w:rFonts w:ascii="微软雅黑" w:hAnsi="微软雅黑" w:eastAsia="微软雅黑"/>
                <w:sz w:val="18"/>
              </w:rPr>
              <w:t>安全架构（SA）</w:t>
            </w:r>
          </w:p>
        </w:tc>
        <w:tc>
          <w:tcPr>
            <w:tcW w:type="dxa" w:w="7087"/>
          </w:tcPr>
          <w:p>
            <w:r/>
            <w:r>
              <w:rPr>
                <w:rFonts w:ascii="微软雅黑" w:hAnsi="微软雅黑" w:eastAsia="微软雅黑"/>
                <w:sz w:val="18"/>
              </w:rPr>
              <w:t>管理、技术、运行三位一体安全保密体系，等保二级，"三员分立"，三级权限管控，水印防扩散</w:t>
            </w:r>
          </w:p>
        </w:tc>
      </w:tr>
    </w:tbl>
    <w:p>
      <w:pPr>
        <w:spacing w:after="40"/>
      </w:pPr>
    </w:p>
    <w:p>
      <w:pPr>
        <w:pStyle w:val="Heading2"/>
      </w:pPr>
      <w:r>
        <w:rPr>
          <w:rFonts w:ascii="微软雅黑" w:hAnsi="微软雅黑" w:eastAsia="微软雅黑"/>
          <w:b/>
          <w:color w:val="00678F"/>
          <w:sz w:val="26"/>
        </w:rPr>
        <w:t>2.2 总体架构</w:t>
      </w:r>
    </w:p>
    <w:p>
      <w:pPr>
        <w:spacing w:after="120"/>
      </w:pPr>
      <w:r>
        <w:rPr>
          <w:rFonts w:ascii="微软雅黑" w:hAnsi="微软雅黑" w:eastAsia="微软雅黑"/>
          <w:b w:val="0"/>
          <w:sz w:val="21"/>
        </w:rPr>
        <w:t>按中车集团统一的多平台架构，本项目应用系统由四个业务平台共同实现，辅以独立建设的流式文档签发平台：</w:t>
      </w:r>
    </w:p>
    <w:tbl>
      <w:tblPr>
        <w:tblStyle w:val="TableGrid"/>
        <w:tblW w:type="auto" w:w="0"/>
        <w:jc w:val="center"/>
        <w:tblLook w:firstColumn="1" w:firstRow="1" w:lastColumn="0" w:lastRow="0" w:noHBand="0" w:noVBand="1" w:val="04A0"/>
      </w:tblPr>
      <w:tblGrid>
        <w:gridCol w:w="2880"/>
        <w:gridCol w:w="2880"/>
        <w:gridCol w:w="2880"/>
      </w:tblGrid>
      <w:tr>
        <w:tc>
          <w:tcPr>
            <w:tcW w:type="dxa" w:w="1814"/>
            <w:shd w:val="clear" w:fill="C70019"/>
          </w:tcPr>
          <w:p>
            <w:r/>
            <w:r>
              <w:rPr>
                <w:rFonts w:ascii="微软雅黑" w:hAnsi="微软雅黑" w:eastAsia="微软雅黑"/>
                <w:b/>
                <w:color w:val="FFFFFF"/>
                <w:sz w:val="19"/>
              </w:rPr>
              <w:t>平台</w:t>
            </w:r>
          </w:p>
        </w:tc>
        <w:tc>
          <w:tcPr>
            <w:tcW w:type="dxa" w:w="3005"/>
            <w:shd w:val="clear" w:fill="C70019"/>
          </w:tcPr>
          <w:p>
            <w:r/>
            <w:r>
              <w:rPr>
                <w:rFonts w:ascii="微软雅黑" w:hAnsi="微软雅黑" w:eastAsia="微软雅黑"/>
                <w:b/>
                <w:color w:val="FFFFFF"/>
                <w:sz w:val="19"/>
              </w:rPr>
              <w:t>定位</w:t>
            </w:r>
          </w:p>
        </w:tc>
        <w:tc>
          <w:tcPr>
            <w:tcW w:type="dxa" w:w="4252"/>
            <w:shd w:val="clear" w:fill="C70019"/>
          </w:tcPr>
          <w:p>
            <w:r/>
            <w:r>
              <w:rPr>
                <w:rFonts w:ascii="微软雅黑" w:hAnsi="微软雅黑" w:eastAsia="微软雅黑"/>
                <w:b/>
                <w:color w:val="FFFFFF"/>
                <w:sz w:val="19"/>
              </w:rPr>
              <w:t>核心能力</w:t>
            </w:r>
          </w:p>
        </w:tc>
      </w:tr>
      <w:tr>
        <w:tc>
          <w:tcPr>
            <w:tcW w:type="dxa" w:w="1814"/>
          </w:tcPr>
          <w:p>
            <w:r/>
            <w:r>
              <w:rPr>
                <w:rFonts w:ascii="微软雅黑" w:hAnsi="微软雅黑" w:eastAsia="微软雅黑"/>
                <w:sz w:val="18"/>
              </w:rPr>
              <w:t>档案数据接收平台</w:t>
            </w:r>
          </w:p>
        </w:tc>
        <w:tc>
          <w:tcPr>
            <w:tcW w:type="dxa" w:w="3005"/>
          </w:tcPr>
          <w:p>
            <w:r/>
            <w:r>
              <w:rPr>
                <w:rFonts w:ascii="微软雅黑" w:hAnsi="微软雅黑" w:eastAsia="微软雅黑"/>
                <w:sz w:val="18"/>
              </w:rPr>
              <w:t>全源档案资源的规范接收与整理编目</w:t>
            </w:r>
          </w:p>
        </w:tc>
        <w:tc>
          <w:tcPr>
            <w:tcW w:type="dxa" w:w="4252"/>
          </w:tcPr>
          <w:p>
            <w:r/>
            <w:r>
              <w:rPr>
                <w:rFonts w:ascii="微软雅黑" w:hAnsi="微软雅黑" w:eastAsia="微软雅黑"/>
                <w:sz w:val="18"/>
              </w:rPr>
              <w:t>电子文件归档、数据捕获、"四性"检测、自动分类、监控统计、接口配置；含"档案接收平台（业务系统自动归档接入层）"，承担业务系统自动归档采集</w:t>
            </w:r>
          </w:p>
        </w:tc>
      </w:tr>
      <w:tr>
        <w:tc>
          <w:tcPr>
            <w:tcW w:type="dxa" w:w="1814"/>
          </w:tcPr>
          <w:p>
            <w:r/>
            <w:r>
              <w:rPr>
                <w:rFonts w:ascii="微软雅黑" w:hAnsi="微软雅黑" w:eastAsia="微软雅黑"/>
                <w:sz w:val="18"/>
              </w:rPr>
              <w:t>档案管理平台</w:t>
            </w:r>
          </w:p>
        </w:tc>
        <w:tc>
          <w:tcPr>
            <w:tcW w:type="dxa" w:w="3005"/>
          </w:tcPr>
          <w:p>
            <w:r/>
            <w:r>
              <w:rPr>
                <w:rFonts w:ascii="微软雅黑" w:hAnsi="微软雅黑" w:eastAsia="微软雅黑"/>
                <w:sz w:val="18"/>
              </w:rPr>
              <w:t>在库档案的全周期精细化管理</w:t>
            </w:r>
          </w:p>
        </w:tc>
        <w:tc>
          <w:tcPr>
            <w:tcW w:type="dxa" w:w="4252"/>
          </w:tcPr>
          <w:p>
            <w:r/>
            <w:r>
              <w:rPr>
                <w:rFonts w:ascii="微软雅黑" w:hAnsi="微软雅黑" w:eastAsia="微软雅黑"/>
                <w:sz w:val="18"/>
              </w:rPr>
              <w:t>收集、管理、利用、统计、系统配置五大模块；OCR、语音转文字、虚拟库房等辅助能力</w:t>
            </w:r>
          </w:p>
        </w:tc>
      </w:tr>
      <w:tr>
        <w:tc>
          <w:tcPr>
            <w:tcW w:type="dxa" w:w="1814"/>
          </w:tcPr>
          <w:p>
            <w:r/>
            <w:r>
              <w:rPr>
                <w:rFonts w:ascii="微软雅黑" w:hAnsi="微软雅黑" w:eastAsia="微软雅黑"/>
                <w:sz w:val="18"/>
              </w:rPr>
              <w:t>共享利用平台</w:t>
            </w:r>
          </w:p>
        </w:tc>
        <w:tc>
          <w:tcPr>
            <w:tcW w:type="dxa" w:w="3005"/>
          </w:tcPr>
          <w:p>
            <w:r/>
            <w:r>
              <w:rPr>
                <w:rFonts w:ascii="微软雅黑" w:hAnsi="微软雅黑" w:eastAsia="微软雅黑"/>
                <w:sz w:val="18"/>
              </w:rPr>
              <w:t>面向全公司的档案检索与利用服务</w:t>
            </w:r>
          </w:p>
        </w:tc>
        <w:tc>
          <w:tcPr>
            <w:tcW w:type="dxa" w:w="4252"/>
          </w:tcPr>
          <w:p>
            <w:r/>
            <w:r>
              <w:rPr>
                <w:rFonts w:ascii="微软雅黑" w:hAnsi="微软雅黑" w:eastAsia="微软雅黑"/>
                <w:sz w:val="18"/>
              </w:rPr>
              <w:t>智能检索、档案借阅、权限管理、流程审批四条管线；普通/人事利用双流程</w:t>
            </w:r>
          </w:p>
        </w:tc>
      </w:tr>
      <w:tr>
        <w:tc>
          <w:tcPr>
            <w:tcW w:type="dxa" w:w="1814"/>
          </w:tcPr>
          <w:p>
            <w:r/>
            <w:r>
              <w:rPr>
                <w:rFonts w:ascii="微软雅黑" w:hAnsi="微软雅黑" w:eastAsia="微软雅黑"/>
                <w:sz w:val="18"/>
              </w:rPr>
              <w:t>长期保存平台</w:t>
            </w:r>
          </w:p>
        </w:tc>
        <w:tc>
          <w:tcPr>
            <w:tcW w:type="dxa" w:w="3005"/>
          </w:tcPr>
          <w:p>
            <w:r/>
            <w:r>
              <w:rPr>
                <w:rFonts w:ascii="微软雅黑" w:hAnsi="微软雅黑" w:eastAsia="微软雅黑"/>
                <w:sz w:val="18"/>
              </w:rPr>
              <w:t>档案数字资源的可靠长久保存</w:t>
            </w:r>
          </w:p>
        </w:tc>
        <w:tc>
          <w:tcPr>
            <w:tcW w:type="dxa" w:w="4252"/>
          </w:tcPr>
          <w:p>
            <w:r/>
            <w:r>
              <w:rPr>
                <w:rFonts w:ascii="微软雅黑" w:hAnsi="微软雅黑" w:eastAsia="微软雅黑"/>
                <w:sz w:val="18"/>
              </w:rPr>
              <w:t>文件生成、离线存储、在线存储、档案恢复四段能力；"在线＋离线＋第三方"协同保存</w:t>
            </w:r>
          </w:p>
        </w:tc>
      </w:tr>
      <w:tr>
        <w:tc>
          <w:tcPr>
            <w:tcW w:type="dxa" w:w="1814"/>
          </w:tcPr>
          <w:p>
            <w:r/>
            <w:r>
              <w:rPr>
                <w:rFonts w:ascii="微软雅黑" w:hAnsi="微软雅黑" w:eastAsia="微软雅黑"/>
                <w:sz w:val="18"/>
              </w:rPr>
              <w:t>流式文档签发平台</w:t>
            </w:r>
          </w:p>
        </w:tc>
        <w:tc>
          <w:tcPr>
            <w:tcW w:type="dxa" w:w="3005"/>
          </w:tcPr>
          <w:p>
            <w:r/>
            <w:r>
              <w:rPr>
                <w:rFonts w:ascii="微软雅黑" w:hAnsi="微软雅黑" w:eastAsia="微软雅黑"/>
                <w:sz w:val="18"/>
              </w:rPr>
              <w:t>无业务系统支撑文件的在线成文与签发（建议自建）</w:t>
            </w:r>
          </w:p>
        </w:tc>
        <w:tc>
          <w:tcPr>
            <w:tcW w:type="dxa" w:w="4252"/>
          </w:tcPr>
          <w:p>
            <w:r/>
            <w:r>
              <w:rPr>
                <w:rFonts w:ascii="微软雅黑" w:hAnsi="微软雅黑" w:eastAsia="微软雅黑"/>
                <w:sz w:val="18"/>
              </w:rPr>
              <w:t>流式文档签发、签到签收、任务派发、验真归档</w:t>
            </w:r>
          </w:p>
        </w:tc>
      </w:tr>
    </w:tbl>
    <w:p>
      <w:pPr>
        <w:spacing w:after="40"/>
      </w:pPr>
    </w:p>
    <w:p>
      <w:pPr>
        <w:pStyle w:val="Heading2"/>
      </w:pPr>
      <w:r>
        <w:rPr>
          <w:rFonts w:ascii="微软雅黑" w:hAnsi="微软雅黑" w:eastAsia="微软雅黑"/>
          <w:b/>
          <w:color w:val="00678F"/>
          <w:sz w:val="26"/>
        </w:rPr>
        <w:t>2.3 业务架构</w:t>
      </w:r>
    </w:p>
    <w:p>
      <w:pPr>
        <w:spacing w:after="120"/>
      </w:pPr>
      <w:r>
        <w:rPr>
          <w:rFonts w:ascii="微软雅黑" w:hAnsi="微软雅黑" w:eastAsia="微软雅黑"/>
          <w:b w:val="0"/>
          <w:sz w:val="21"/>
        </w:rPr>
        <w:t>业务流程按"档案数据接收平台（收得进、理得清）→档案管理平台（管得准）→共享利用平台（用得好）→长期保存平台（存得住）"贯通。档案收集端到端流程为"D3-20-1 档案生命周期管理"，文件归档按十二个节点全流程运转：价值鉴定→成文与元数据收集→质量检查与归档环节四性检测→清单编制→移交审批→接收与接收环节四性检测→接收审批→清单存证返还→整理归档与元数据维护，各审批节点均与苍穹云平台协同。</w:t>
      </w:r>
    </w:p>
    <w:p>
      <w:pPr>
        <w:pStyle w:val="Heading2"/>
      </w:pPr>
      <w:r>
        <w:rPr>
          <w:rFonts w:ascii="微软雅黑" w:hAnsi="微软雅黑" w:eastAsia="微软雅黑"/>
          <w:b/>
          <w:color w:val="00678F"/>
          <w:sz w:val="26"/>
        </w:rPr>
        <w:t>2.4 应用架构</w:t>
      </w:r>
    </w:p>
    <w:p>
      <w:pPr>
        <w:spacing w:after="120"/>
      </w:pPr>
      <w:r>
        <w:rPr>
          <w:rFonts w:ascii="微软雅黑" w:hAnsi="微软雅黑" w:eastAsia="微软雅黑"/>
          <w:b w:val="0"/>
          <w:sz w:val="21"/>
        </w:rPr>
        <w:t>应用层采用"前后台分离"架构：后台面向档案管理员提供档案管理、库藏管理、鉴定销毁、系统配置等功能；前台面向全员提供搜索引擎式检索、借阅申请、待办中心、个人工作台等利用服务。应用与接口按模块化组织，通过统一认证（SSO）、统一待办集成与外部系统协同。</w:t>
      </w:r>
    </w:p>
    <w:p>
      <w:pPr>
        <w:pStyle w:val="Heading2"/>
      </w:pPr>
      <w:r>
        <w:rPr>
          <w:rFonts w:ascii="微软雅黑" w:hAnsi="微软雅黑" w:eastAsia="微软雅黑"/>
          <w:b/>
          <w:color w:val="00678F"/>
          <w:sz w:val="26"/>
        </w:rPr>
        <w:t>2.5 技术架构</w:t>
      </w:r>
    </w:p>
    <w:p>
      <w:pPr>
        <w:pStyle w:val="ListBullet"/>
        <w:spacing w:after="60"/>
      </w:pPr>
      <w:r>
        <w:rPr>
          <w:rFonts w:ascii="微软雅黑" w:hAnsi="微软雅黑" w:eastAsia="微软雅黑"/>
          <w:sz w:val="21"/>
        </w:rPr>
        <w:t>信创技术栈：国产操作系统（统信UOS等）、国产数据库、国产中间件（东方通等）、中车浏览器、数科OFD、润乾报表等；</w:t>
      </w:r>
    </w:p>
    <w:p>
      <w:pPr>
        <w:pStyle w:val="ListBullet"/>
        <w:spacing w:after="60"/>
      </w:pPr>
      <w:r>
        <w:rPr>
          <w:rFonts w:ascii="微软雅黑" w:hAnsi="微软雅黑" w:eastAsia="微软雅黑"/>
          <w:sz w:val="21"/>
        </w:rPr>
        <w:t>部署架构：前后台分离独立集群、独立网络环境、独立安全策略；Docker 容器化部署；应用服务器与检索服务器分布式部署、负载均衡，数据库主从、读写分离；</w:t>
      </w:r>
    </w:p>
    <w:p>
      <w:pPr>
        <w:pStyle w:val="ListBullet"/>
        <w:spacing w:after="60"/>
      </w:pPr>
      <w:r>
        <w:rPr>
          <w:rFonts w:ascii="微软雅黑" w:hAnsi="微软雅黑" w:eastAsia="微软雅黑"/>
          <w:sz w:val="21"/>
        </w:rPr>
        <w:t>集成组件：流式文件转版式（WPS/WORD/PPT/EXCEL/TXT→OFD/PDF）、OCR、电子签章、文档转换（OFD版式）、全文检索组件。</w:t>
      </w:r>
    </w:p>
    <w:p>
      <w:pPr>
        <w:pStyle w:val="Heading2"/>
      </w:pPr>
      <w:r>
        <w:rPr>
          <w:rFonts w:ascii="微软雅黑" w:hAnsi="微软雅黑" w:eastAsia="微软雅黑"/>
          <w:b/>
          <w:color w:val="00678F"/>
          <w:sz w:val="26"/>
        </w:rPr>
        <w:t>2.6 数据架构</w:t>
      </w:r>
    </w:p>
    <w:p>
      <w:pPr>
        <w:spacing w:after="120"/>
      </w:pPr>
      <w:r>
        <w:rPr>
          <w:rFonts w:ascii="微软雅黑" w:hAnsi="微软雅黑" w:eastAsia="微软雅黑"/>
          <w:b w:val="0"/>
          <w:sz w:val="21"/>
        </w:rPr>
        <w:t>数据架构以"归档信息包（AIP）"为核心对象，按 DA/T 48-2009 封装"电子文件＋元数据＋检测报告"，覆盖元数据（管理、内容、形式、技术、过程五维）、四性检测数据、管理过程记录（格式转换、迁移、鉴定、销毁、备份恢复等），并纳入审计跟踪信息；长期保存采用磁光电混合存储，按保存策略实现冷热数据分流。</w:t>
      </w:r>
    </w:p>
    <w:p>
      <w:pPr>
        <w:pStyle w:val="Heading2"/>
      </w:pPr>
      <w:r>
        <w:rPr>
          <w:rFonts w:ascii="微软雅黑" w:hAnsi="微软雅黑" w:eastAsia="微软雅黑"/>
          <w:b/>
          <w:color w:val="00678F"/>
          <w:sz w:val="26"/>
        </w:rPr>
        <w:t>2.7 部署架构</w:t>
      </w:r>
    </w:p>
    <w:p>
      <w:pPr>
        <w:pStyle w:val="ListBullet"/>
        <w:spacing w:after="60"/>
      </w:pPr>
      <w:r>
        <w:rPr>
          <w:rFonts w:ascii="微软雅黑" w:hAnsi="微软雅黑" w:eastAsia="微软雅黑"/>
          <w:sz w:val="21"/>
        </w:rPr>
        <w:t>前后台分离部署：前台检索利用/后台档案管理，独立集群、独立网络环境、独立安全策略；</w:t>
      </w:r>
    </w:p>
    <w:p>
      <w:pPr>
        <w:pStyle w:val="ListBullet"/>
        <w:spacing w:after="60"/>
      </w:pPr>
      <w:r>
        <w:rPr>
          <w:rFonts w:ascii="微软雅黑" w:hAnsi="微软雅黑" w:eastAsia="微软雅黑"/>
          <w:sz w:val="21"/>
        </w:rPr>
        <w:t>高性能高可用：应用服务器、检索服务器分布式部署、负载均衡，数据库主从、读写分离；</w:t>
      </w:r>
    </w:p>
    <w:p>
      <w:pPr>
        <w:pStyle w:val="ListBullet"/>
        <w:spacing w:after="60"/>
      </w:pPr>
      <w:r>
        <w:rPr>
          <w:rFonts w:ascii="微软雅黑" w:hAnsi="微软雅黑" w:eastAsia="微软雅黑"/>
          <w:sz w:val="21"/>
        </w:rPr>
        <w:t>服务器部署：应用双机、数据库主从（含守护集群）、组件服务器、全文检索服务。</w:t>
      </w:r>
    </w:p>
    <w:p>
      <w:pPr>
        <w:pStyle w:val="Heading2"/>
      </w:pPr>
      <w:r>
        <w:rPr>
          <w:rFonts w:ascii="微软雅黑" w:hAnsi="微软雅黑" w:eastAsia="微软雅黑"/>
          <w:b/>
          <w:color w:val="00678F"/>
          <w:sz w:val="26"/>
        </w:rPr>
        <w:t>2.8 安全架构</w:t>
      </w:r>
    </w:p>
    <w:p>
      <w:pPr>
        <w:spacing w:after="120"/>
      </w:pPr>
      <w:r>
        <w:rPr>
          <w:rFonts w:ascii="微软雅黑" w:hAnsi="微软雅黑" w:eastAsia="微软雅黑"/>
          <w:b w:val="0"/>
          <w:sz w:val="21"/>
        </w:rPr>
        <w:t>按等级保护与涉密分级保护要求建设，建立管理、技术、运行三位一体的安全保密体系：</w:t>
      </w:r>
    </w:p>
    <w:p>
      <w:pPr>
        <w:pStyle w:val="ListBullet"/>
        <w:spacing w:after="60"/>
      </w:pPr>
      <w:r>
        <w:rPr>
          <w:rFonts w:ascii="微软雅黑" w:hAnsi="微软雅黑" w:eastAsia="微软雅黑"/>
          <w:sz w:val="21"/>
        </w:rPr>
        <w:t>管理：组织机构（决策、管理、执行、监督）、人员安全、制度标准；</w:t>
      </w:r>
    </w:p>
    <w:p>
      <w:pPr>
        <w:pStyle w:val="ListBullet"/>
        <w:spacing w:after="60"/>
      </w:pPr>
      <w:r>
        <w:rPr>
          <w:rFonts w:ascii="微软雅黑" w:hAnsi="微软雅黑" w:eastAsia="微软雅黑"/>
          <w:sz w:val="21"/>
        </w:rPr>
        <w:t>技术：数据安全（四性保障、四性检测、存储安全、传输安全）、应用安全（身份认证、权限管理、安全审计、抗抵赖、三员分立、SSO）、网络与系统安全（边界防护、防病毒、漏洞扫描、防电磁泄漏、异地容灾）；</w:t>
      </w:r>
    </w:p>
    <w:p>
      <w:pPr>
        <w:pStyle w:val="ListBullet"/>
        <w:spacing w:after="60"/>
      </w:pPr>
      <w:r>
        <w:rPr>
          <w:rFonts w:ascii="微软雅黑" w:hAnsi="微软雅黑" w:eastAsia="微软雅黑"/>
          <w:sz w:val="21"/>
        </w:rPr>
        <w:t>运行：系统建设（定级备案、测评检查、验收交付）与系统运维（日常运行、资源与介质管理、应急响应、风险监督）；</w:t>
      </w:r>
    </w:p>
    <w:p>
      <w:pPr>
        <w:pStyle w:val="ListBullet"/>
        <w:spacing w:after="60"/>
      </w:pPr>
      <w:r>
        <w:rPr>
          <w:rFonts w:ascii="微软雅黑" w:hAnsi="微软雅黑" w:eastAsia="微软雅黑"/>
          <w:sz w:val="21"/>
        </w:rPr>
        <w:t>利用环节：访问权限控制、文件水印、操作行为审计；传输环节：安全协议、文件加密、断点续传；存储环节：数据加密、介质预警、文件格式控制。</w:t>
      </w:r>
    </w:p>
    <w:p>
      <w:r>
        <w:br w:type="page"/>
      </w:r>
    </w:p>
    <w:p>
      <w:pPr>
        <w:pStyle w:val="Heading1"/>
      </w:pPr>
      <w:r>
        <w:rPr>
          <w:rFonts w:ascii="微软雅黑" w:hAnsi="微软雅黑" w:eastAsia="微软雅黑"/>
          <w:b/>
          <w:color w:val="C70019"/>
          <w:sz w:val="32"/>
        </w:rPr>
        <w:t>第3章 档案数据接收平台详细设计</w:t>
      </w:r>
    </w:p>
    <w:p>
      <w:pPr>
        <w:pStyle w:val="Heading2"/>
      </w:pPr>
      <w:r>
        <w:rPr>
          <w:rFonts w:ascii="微软雅黑" w:hAnsi="微软雅黑" w:eastAsia="微软雅黑"/>
          <w:b/>
          <w:color w:val="00678F"/>
          <w:sz w:val="26"/>
        </w:rPr>
        <w:t>3.1 平台定位与功能模块总览</w:t>
      </w:r>
    </w:p>
    <w:p>
      <w:pPr>
        <w:spacing w:after="120"/>
      </w:pPr>
      <w:r>
        <w:rPr>
          <w:rFonts w:ascii="微软雅黑" w:hAnsi="微软雅黑" w:eastAsia="微软雅黑"/>
          <w:b w:val="0"/>
          <w:sz w:val="21"/>
        </w:rPr>
        <w:t>档案数据接收平台定位于全源档案资源的规范接收与整理编目，具备电子文件归档、数据捕获、"四性"检测、自动分类、监控统计、接口配置六项能力，内设归档接收、全程留痕、整理编目、凭证归档等模块，提供自动归档、数字化加工、手工著录、数据迁移四种收集方式。</w:t>
      </w:r>
    </w:p>
    <w:p>
      <w:pPr>
        <w:spacing w:after="120"/>
      </w:pPr>
      <w:r>
        <w:rPr>
          <w:rFonts w:ascii="微软雅黑" w:hAnsi="微软雅黑" w:eastAsia="微软雅黑"/>
          <w:b w:val="0"/>
          <w:sz w:val="21"/>
        </w:rPr>
        <w:t>按照《档案接收平台深度方案论述》与《档案系统建设报价单（v6.0）》，档案接收平台（业务系统自动归档接入层）作为一期建设内容融入"档案收集业务"模块，承担业务系统与档案系统之间的"智能转换器"角色，让36个业务系统自动产生符合国家标准的电子档案。</w:t>
      </w:r>
    </w:p>
    <w:p>
      <w:pPr>
        <w:pStyle w:val="Heading2"/>
      </w:pPr>
      <w:r>
        <w:rPr>
          <w:rFonts w:ascii="微软雅黑" w:hAnsi="微软雅黑" w:eastAsia="微软雅黑"/>
          <w:b/>
          <w:color w:val="00678F"/>
          <w:sz w:val="26"/>
        </w:rPr>
        <w:t>3.2 归档接口适配（在线接收）</w:t>
      </w:r>
    </w:p>
    <w:p>
      <w:pPr>
        <w:pStyle w:val="ListBullet"/>
        <w:spacing w:after="60"/>
      </w:pPr>
      <w:r>
        <w:rPr>
          <w:rFonts w:ascii="微软雅黑" w:hAnsi="微软雅黑" w:eastAsia="微软雅黑"/>
          <w:sz w:val="21"/>
        </w:rPr>
        <w:t>归档接口服务：通过 WebService/REST 接口接收业务系统推送的归档信息包；</w:t>
      </w:r>
    </w:p>
    <w:p>
      <w:pPr>
        <w:pStyle w:val="ListBullet"/>
        <w:spacing w:after="60"/>
      </w:pPr>
      <w:r>
        <w:rPr>
          <w:rFonts w:ascii="微软雅黑" w:hAnsi="微软雅黑" w:eastAsia="微软雅黑"/>
          <w:sz w:val="21"/>
        </w:rPr>
        <w:t>归档信息包解析：符合 DA/T 48-2009，多版本向下兼容；</w:t>
      </w:r>
    </w:p>
    <w:p>
      <w:pPr>
        <w:pStyle w:val="ListBullet"/>
        <w:spacing w:after="60"/>
      </w:pPr>
      <w:r>
        <w:rPr>
          <w:rFonts w:ascii="微软雅黑" w:hAnsi="微软雅黑" w:eastAsia="微软雅黑"/>
          <w:sz w:val="21"/>
        </w:rPr>
        <w:t>多方式传输电子档案数字对象（文件流/FTP/共享存储）并采取签名验证；</w:t>
      </w:r>
    </w:p>
    <w:p>
      <w:pPr>
        <w:pStyle w:val="ListBullet"/>
        <w:spacing w:after="60"/>
      </w:pPr>
      <w:r>
        <w:rPr>
          <w:rFonts w:ascii="微软雅黑" w:hAnsi="微软雅黑" w:eastAsia="微软雅黑"/>
          <w:sz w:val="21"/>
        </w:rPr>
        <w:t>接收中间表管理：原始数据、校验检测结果、自动处理结果查看，手动入库、冲突解决；</w:t>
      </w:r>
    </w:p>
    <w:p>
      <w:pPr>
        <w:pStyle w:val="ListBullet"/>
        <w:spacing w:after="60"/>
      </w:pPr>
      <w:r>
        <w:rPr>
          <w:rFonts w:ascii="微软雅黑" w:hAnsi="微软雅黑" w:eastAsia="微软雅黑"/>
          <w:sz w:val="21"/>
        </w:rPr>
        <w:t>交接记录自动生成：按来源关系自动记录传输电子文件明细，全程留痕；</w:t>
      </w:r>
    </w:p>
    <w:p>
      <w:pPr>
        <w:pStyle w:val="ListBullet"/>
        <w:spacing w:after="60"/>
      </w:pPr>
      <w:r>
        <w:rPr>
          <w:rFonts w:ascii="微软雅黑" w:hAnsi="微软雅黑" w:eastAsia="微软雅黑"/>
          <w:sz w:val="21"/>
        </w:rPr>
        <w:t>离线归档接收：离线接收方案配置、批次化离线接收、标准信息包导入（国档发〔2012〕7号）、条目信息与电子文件批量导入。</w:t>
      </w:r>
    </w:p>
    <w:p>
      <w:pPr>
        <w:pStyle w:val="Heading2"/>
      </w:pPr>
      <w:r>
        <w:rPr>
          <w:rFonts w:ascii="微软雅黑" w:hAnsi="微软雅黑" w:eastAsia="微软雅黑"/>
          <w:b/>
          <w:color w:val="00678F"/>
          <w:sz w:val="26"/>
        </w:rPr>
        <w:t>3.3 档案接收平台（业务系统自动归档接入层）核心能力</w:t>
      </w:r>
    </w:p>
    <w:p>
      <w:pPr>
        <w:spacing w:after="120"/>
      </w:pPr>
      <w:r>
        <w:rPr>
          <w:rFonts w:ascii="微软雅黑" w:hAnsi="微软雅黑" w:eastAsia="微软雅黑"/>
          <w:b w:val="0"/>
          <w:sz w:val="21"/>
        </w:rPr>
        <w:t>依据《档案接收平台深度方案论述》，档案接收平台提供十大核心能力，本设计全部纳入一期建设，具体如下：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67"/>
            <w:shd w:val="clear" w:fill="C70019"/>
          </w:tcPr>
          <w:p>
            <w:r/>
            <w:r>
              <w:rPr>
                <w:rFonts w:ascii="微软雅黑" w:hAnsi="微软雅黑" w:eastAsia="微软雅黑"/>
                <w:b/>
                <w:color w:val="FFFFFF"/>
                <w:sz w:val="19"/>
              </w:rPr>
              <w:t>序号</w:t>
            </w:r>
          </w:p>
        </w:tc>
        <w:tc>
          <w:tcPr>
            <w:tcW w:type="dxa" w:w="1701"/>
            <w:shd w:val="clear" w:fill="C70019"/>
          </w:tcPr>
          <w:p>
            <w:r/>
            <w:r>
              <w:rPr>
                <w:rFonts w:ascii="微软雅黑" w:hAnsi="微软雅黑" w:eastAsia="微软雅黑"/>
                <w:b/>
                <w:color w:val="FFFFFF"/>
                <w:sz w:val="19"/>
              </w:rPr>
              <w:t>核心能力</w:t>
            </w:r>
          </w:p>
        </w:tc>
        <w:tc>
          <w:tcPr>
            <w:tcW w:type="dxa" w:w="5669"/>
            <w:shd w:val="clear" w:fill="C70019"/>
          </w:tcPr>
          <w:p>
            <w:r/>
            <w:r>
              <w:rPr>
                <w:rFonts w:ascii="微软雅黑" w:hAnsi="微软雅黑" w:eastAsia="微软雅黑"/>
                <w:b/>
                <w:color w:val="FFFFFF"/>
                <w:sz w:val="19"/>
              </w:rPr>
              <w:t>详细设计要点</w:t>
            </w:r>
          </w:p>
        </w:tc>
        <w:tc>
          <w:tcPr>
            <w:tcW w:type="dxa" w:w="850"/>
            <w:shd w:val="clear" w:fill="C70019"/>
          </w:tcPr>
          <w:p>
            <w:r/>
            <w:r>
              <w:rPr>
                <w:rFonts w:ascii="微软雅黑" w:hAnsi="微软雅黑" w:eastAsia="微软雅黑"/>
                <w:b/>
                <w:color w:val="FFFFFF"/>
                <w:sz w:val="19"/>
              </w:rPr>
              <w:t>性质</w:t>
            </w:r>
          </w:p>
        </w:tc>
      </w:tr>
      <w:tr>
        <w:tc>
          <w:tcPr>
            <w:tcW w:type="dxa" w:w="567"/>
          </w:tcPr>
          <w:p>
            <w:r/>
            <w:r>
              <w:rPr>
                <w:rFonts w:ascii="微软雅黑" w:hAnsi="微软雅黑" w:eastAsia="微软雅黑"/>
                <w:sz w:val="18"/>
              </w:rPr>
              <w:t>1</w:t>
            </w:r>
          </w:p>
        </w:tc>
        <w:tc>
          <w:tcPr>
            <w:tcW w:type="dxa" w:w="1701"/>
          </w:tcPr>
          <w:p>
            <w:r/>
            <w:r>
              <w:rPr>
                <w:rFonts w:ascii="微软雅黑" w:hAnsi="微软雅黑" w:eastAsia="微软雅黑"/>
                <w:sz w:val="18"/>
              </w:rPr>
              <w:t>业务系统适配器管理</w:t>
            </w:r>
          </w:p>
        </w:tc>
        <w:tc>
          <w:tcPr>
            <w:tcW w:type="dxa" w:w="5669"/>
          </w:tcPr>
          <w:p>
            <w:r/>
            <w:r>
              <w:rPr>
                <w:rFonts w:ascii="微软雅黑" w:hAnsi="微软雅黑" w:eastAsia="微软雅黑"/>
                <w:sz w:val="18"/>
              </w:rPr>
              <w:t>适配器注册、配置、启停、监控与测试，统一标准接口，36个业务系统适配器即插即用，配置/监控/测试一体化</w:t>
            </w:r>
          </w:p>
        </w:tc>
        <w:tc>
          <w:tcPr>
            <w:tcW w:type="dxa" w:w="850"/>
          </w:tcPr>
          <w:p>
            <w:r/>
            <w:r>
              <w:rPr>
                <w:rFonts w:ascii="微软雅黑" w:hAnsi="微软雅黑" w:eastAsia="微软雅黑"/>
                <w:sz w:val="18"/>
              </w:rPr>
              <w:t>优化</w:t>
            </w:r>
          </w:p>
        </w:tc>
      </w:tr>
      <w:tr>
        <w:tc>
          <w:tcPr>
            <w:tcW w:type="dxa" w:w="567"/>
          </w:tcPr>
          <w:p>
            <w:r/>
            <w:r>
              <w:rPr>
                <w:rFonts w:ascii="微软雅黑" w:hAnsi="微软雅黑" w:eastAsia="微软雅黑"/>
                <w:sz w:val="18"/>
              </w:rPr>
              <w:t>2</w:t>
            </w:r>
          </w:p>
        </w:tc>
        <w:tc>
          <w:tcPr>
            <w:tcW w:type="dxa" w:w="1701"/>
          </w:tcPr>
          <w:p>
            <w:r/>
            <w:r>
              <w:rPr>
                <w:rFonts w:ascii="微软雅黑" w:hAnsi="微软雅黑" w:eastAsia="微软雅黑"/>
                <w:sz w:val="18"/>
              </w:rPr>
              <w:t>多类型接口接入组件</w:t>
            </w:r>
          </w:p>
        </w:tc>
        <w:tc>
          <w:tcPr>
            <w:tcW w:type="dxa" w:w="5669"/>
          </w:tcPr>
          <w:p>
            <w:r/>
            <w:r>
              <w:rPr>
                <w:rFonts w:ascii="微软雅黑" w:hAnsi="微软雅黑" w:eastAsia="微软雅黑"/>
                <w:sz w:val="18"/>
              </w:rPr>
              <w:t>API/消息队列/数据库触发器/文件监控四类接口接入组件开发与配置，覆盖业务系统多类型对接场景</w:t>
            </w:r>
          </w:p>
        </w:tc>
        <w:tc>
          <w:tcPr>
            <w:tcW w:type="dxa" w:w="850"/>
          </w:tcPr>
          <w:p>
            <w:r/>
            <w:r>
              <w:rPr>
                <w:rFonts w:ascii="微软雅黑" w:hAnsi="微软雅黑" w:eastAsia="微软雅黑"/>
                <w:sz w:val="18"/>
              </w:rPr>
              <w:t>优化</w:t>
            </w:r>
          </w:p>
        </w:tc>
      </w:tr>
      <w:tr>
        <w:tc>
          <w:tcPr>
            <w:tcW w:type="dxa" w:w="567"/>
          </w:tcPr>
          <w:p>
            <w:r/>
            <w:r>
              <w:rPr>
                <w:rFonts w:ascii="微软雅黑" w:hAnsi="微软雅黑" w:eastAsia="微软雅黑"/>
                <w:sz w:val="18"/>
              </w:rPr>
              <w:t>3</w:t>
            </w:r>
          </w:p>
        </w:tc>
        <w:tc>
          <w:tcPr>
            <w:tcW w:type="dxa" w:w="1701"/>
          </w:tcPr>
          <w:p>
            <w:r/>
            <w:r>
              <w:rPr>
                <w:rFonts w:ascii="微软雅黑" w:hAnsi="微软雅黑" w:eastAsia="微软雅黑"/>
                <w:sz w:val="18"/>
              </w:rPr>
              <w:t>元数据自动采集（六类文件）</w:t>
            </w:r>
          </w:p>
        </w:tc>
        <w:tc>
          <w:tcPr>
            <w:tcW w:type="dxa" w:w="5669"/>
          </w:tcPr>
          <w:p>
            <w:r/>
            <w:r>
              <w:rPr>
                <w:rFonts w:ascii="微软雅黑" w:hAnsi="微软雅黑" w:eastAsia="微软雅黑"/>
                <w:sz w:val="18"/>
              </w:rPr>
              <w:t>电子公文/一般文本/照片/录音/网页/数字化副本六类电子文件元数据自动采集，三层次采集规则配置（文件自身携带/平台额外捕获/固化信息），符合 DA/T 46-2009</w:t>
            </w:r>
          </w:p>
        </w:tc>
        <w:tc>
          <w:tcPr>
            <w:tcW w:type="dxa" w:w="850"/>
          </w:tcPr>
          <w:p>
            <w:r/>
            <w:r>
              <w:rPr>
                <w:rFonts w:ascii="微软雅黑" w:hAnsi="微软雅黑" w:eastAsia="微软雅黑"/>
                <w:sz w:val="18"/>
              </w:rPr>
              <w:t>优化</w:t>
            </w:r>
          </w:p>
        </w:tc>
      </w:tr>
      <w:tr>
        <w:tc>
          <w:tcPr>
            <w:tcW w:type="dxa" w:w="567"/>
          </w:tcPr>
          <w:p>
            <w:r/>
            <w:r>
              <w:rPr>
                <w:rFonts w:ascii="微软雅黑" w:hAnsi="微软雅黑" w:eastAsia="微软雅黑"/>
                <w:sz w:val="18"/>
              </w:rPr>
              <w:t>4</w:t>
            </w:r>
          </w:p>
        </w:tc>
        <w:tc>
          <w:tcPr>
            <w:tcW w:type="dxa" w:w="1701"/>
          </w:tcPr>
          <w:p>
            <w:r/>
            <w:r>
              <w:rPr>
                <w:rFonts w:ascii="微软雅黑" w:hAnsi="微软雅黑" w:eastAsia="微软雅黑"/>
                <w:sz w:val="18"/>
              </w:rPr>
              <w:t>元数据采集监控与质量检查</w:t>
            </w:r>
          </w:p>
        </w:tc>
        <w:tc>
          <w:tcPr>
            <w:tcW w:type="dxa" w:w="5669"/>
          </w:tcPr>
          <w:p>
            <w:r/>
            <w:r>
              <w:rPr>
                <w:rFonts w:ascii="微软雅黑" w:hAnsi="微软雅黑" w:eastAsia="微软雅黑"/>
                <w:sz w:val="18"/>
              </w:rPr>
              <w:t>采集成功率、缺失项、异常统计与告警，采集方案管理与质量检查</w:t>
            </w:r>
          </w:p>
        </w:tc>
        <w:tc>
          <w:tcPr>
            <w:tcW w:type="dxa" w:w="850"/>
          </w:tcPr>
          <w:p>
            <w:r/>
            <w:r>
              <w:rPr>
                <w:rFonts w:ascii="微软雅黑" w:hAnsi="微软雅黑" w:eastAsia="微软雅黑"/>
                <w:sz w:val="18"/>
              </w:rPr>
              <w:t>优化</w:t>
            </w:r>
          </w:p>
        </w:tc>
      </w:tr>
      <w:tr>
        <w:tc>
          <w:tcPr>
            <w:tcW w:type="dxa" w:w="567"/>
          </w:tcPr>
          <w:p>
            <w:r/>
            <w:r>
              <w:rPr>
                <w:rFonts w:ascii="微软雅黑" w:hAnsi="微软雅黑" w:eastAsia="微软雅黑"/>
                <w:sz w:val="18"/>
              </w:rPr>
              <w:t>5</w:t>
            </w:r>
          </w:p>
        </w:tc>
        <w:tc>
          <w:tcPr>
            <w:tcW w:type="dxa" w:w="1701"/>
          </w:tcPr>
          <w:p>
            <w:r/>
            <w:r>
              <w:rPr>
                <w:rFonts w:ascii="微软雅黑" w:hAnsi="微软雅黑" w:eastAsia="微软雅黑"/>
                <w:sz w:val="18"/>
              </w:rPr>
              <w:t>智能归档模型四层次管理</w:t>
            </w:r>
          </w:p>
        </w:tc>
        <w:tc>
          <w:tcPr>
            <w:tcW w:type="dxa" w:w="5669"/>
          </w:tcPr>
          <w:p>
            <w:r/>
            <w:r>
              <w:rPr>
                <w:rFonts w:ascii="微软雅黑" w:hAnsi="微软雅黑" w:eastAsia="微软雅黑"/>
                <w:sz w:val="18"/>
              </w:rPr>
              <w:t>全局/行业/系统/活动四层次归档模型配置（归档范围+元数据方案+检测方案），识别业务数据→自动生成元数据→自动分类→自动确定保管期限</w:t>
            </w:r>
          </w:p>
        </w:tc>
        <w:tc>
          <w:tcPr>
            <w:tcW w:type="dxa" w:w="850"/>
          </w:tcPr>
          <w:p>
            <w:r/>
            <w:r>
              <w:rPr>
                <w:rFonts w:ascii="微软雅黑" w:hAnsi="微软雅黑" w:eastAsia="微软雅黑"/>
                <w:sz w:val="18"/>
              </w:rPr>
              <w:t>优化</w:t>
            </w:r>
          </w:p>
        </w:tc>
      </w:tr>
      <w:tr>
        <w:tc>
          <w:tcPr>
            <w:tcW w:type="dxa" w:w="567"/>
          </w:tcPr>
          <w:p>
            <w:r/>
            <w:r>
              <w:rPr>
                <w:rFonts w:ascii="微软雅黑" w:hAnsi="微软雅黑" w:eastAsia="微软雅黑"/>
                <w:sz w:val="18"/>
              </w:rPr>
              <w:t>6</w:t>
            </w:r>
          </w:p>
        </w:tc>
        <w:tc>
          <w:tcPr>
            <w:tcW w:type="dxa" w:w="1701"/>
          </w:tcPr>
          <w:p>
            <w:r/>
            <w:r>
              <w:rPr>
                <w:rFonts w:ascii="微软雅黑" w:hAnsi="微软雅黑" w:eastAsia="微软雅黑"/>
                <w:sz w:val="18"/>
              </w:rPr>
              <w:t>归档自动触发引擎</w:t>
            </w:r>
          </w:p>
        </w:tc>
        <w:tc>
          <w:tcPr>
            <w:tcW w:type="dxa" w:w="5669"/>
          </w:tcPr>
          <w:p>
            <w:r/>
            <w:r>
              <w:rPr>
                <w:rFonts w:ascii="微软雅黑" w:hAnsi="微软雅黑" w:eastAsia="微软雅黑"/>
                <w:sz w:val="18"/>
              </w:rPr>
              <w:t>业务完成事件监听→自动提取数据→自动格式转换→自动四性检测→自动封装→自动移交，失败重试与结果通知回执，支持手动触发与定时批量</w:t>
            </w:r>
          </w:p>
        </w:tc>
        <w:tc>
          <w:tcPr>
            <w:tcW w:type="dxa" w:w="850"/>
          </w:tcPr>
          <w:p>
            <w:r/>
            <w:r>
              <w:rPr>
                <w:rFonts w:ascii="微软雅黑" w:hAnsi="微软雅黑" w:eastAsia="微软雅黑"/>
                <w:sz w:val="18"/>
              </w:rPr>
              <w:t>开发</w:t>
            </w:r>
          </w:p>
        </w:tc>
      </w:tr>
      <w:tr>
        <w:tc>
          <w:tcPr>
            <w:tcW w:type="dxa" w:w="567"/>
          </w:tcPr>
          <w:p>
            <w:r/>
            <w:r>
              <w:rPr>
                <w:rFonts w:ascii="微软雅黑" w:hAnsi="微软雅黑" w:eastAsia="微软雅黑"/>
                <w:sz w:val="18"/>
              </w:rPr>
              <w:t>7</w:t>
            </w:r>
          </w:p>
        </w:tc>
        <w:tc>
          <w:tcPr>
            <w:tcW w:type="dxa" w:w="1701"/>
          </w:tcPr>
          <w:p>
            <w:r/>
            <w:r>
              <w:rPr>
                <w:rFonts w:ascii="微软雅黑" w:hAnsi="微软雅黑" w:eastAsia="微软雅黑"/>
                <w:sz w:val="18"/>
              </w:rPr>
              <w:t>电子签章自动应用</w:t>
            </w:r>
          </w:p>
        </w:tc>
        <w:tc>
          <w:tcPr>
            <w:tcW w:type="dxa" w:w="5669"/>
          </w:tcPr>
          <w:p>
            <w:r/>
            <w:r>
              <w:rPr>
                <w:rFonts w:ascii="微软雅黑" w:hAnsi="微软雅黑" w:eastAsia="微软雅黑"/>
                <w:sz w:val="18"/>
              </w:rPr>
              <w:t>自动识别需签章文件、自动选择证书、自动添加签章并生成签名信息（复用电子签章系统），支持验证与证书管理</w:t>
            </w:r>
          </w:p>
        </w:tc>
        <w:tc>
          <w:tcPr>
            <w:tcW w:type="dxa" w:w="850"/>
          </w:tcPr>
          <w:p>
            <w:r/>
            <w:r>
              <w:rPr>
                <w:rFonts w:ascii="微软雅黑" w:hAnsi="微软雅黑" w:eastAsia="微软雅黑"/>
                <w:sz w:val="18"/>
              </w:rPr>
              <w:t>优化</w:t>
            </w:r>
          </w:p>
        </w:tc>
      </w:tr>
      <w:tr>
        <w:tc>
          <w:tcPr>
            <w:tcW w:type="dxa" w:w="567"/>
          </w:tcPr>
          <w:p>
            <w:r/>
            <w:r>
              <w:rPr>
                <w:rFonts w:ascii="微软雅黑" w:hAnsi="微软雅黑" w:eastAsia="微软雅黑"/>
                <w:sz w:val="18"/>
              </w:rPr>
              <w:t>8</w:t>
            </w:r>
          </w:p>
        </w:tc>
        <w:tc>
          <w:tcPr>
            <w:tcW w:type="dxa" w:w="1701"/>
          </w:tcPr>
          <w:p>
            <w:r/>
            <w:r>
              <w:rPr>
                <w:rFonts w:ascii="微软雅黑" w:hAnsi="微软雅黑" w:eastAsia="微软雅黑"/>
                <w:sz w:val="18"/>
              </w:rPr>
              <w:t>接口日志审计追溯</w:t>
            </w:r>
          </w:p>
        </w:tc>
        <w:tc>
          <w:tcPr>
            <w:tcW w:type="dxa" w:w="5669"/>
          </w:tcPr>
          <w:p>
            <w:r/>
            <w:r>
              <w:rPr>
                <w:rFonts w:ascii="微软雅黑" w:hAnsi="微软雅黑" w:eastAsia="微软雅黑"/>
                <w:sz w:val="18"/>
              </w:rPr>
              <w:t>接口调用全链路日志查询、统计、异常追溯，与档案系统接口日志审计联动</w:t>
            </w:r>
          </w:p>
        </w:tc>
        <w:tc>
          <w:tcPr>
            <w:tcW w:type="dxa" w:w="850"/>
          </w:tcPr>
          <w:p>
            <w:r/>
            <w:r>
              <w:rPr>
                <w:rFonts w:ascii="微软雅黑" w:hAnsi="微软雅黑" w:eastAsia="微软雅黑"/>
                <w:sz w:val="18"/>
              </w:rPr>
              <w:t>优化</w:t>
            </w:r>
          </w:p>
        </w:tc>
      </w:tr>
      <w:tr>
        <w:tc>
          <w:tcPr>
            <w:tcW w:type="dxa" w:w="567"/>
          </w:tcPr>
          <w:p>
            <w:r/>
            <w:r>
              <w:rPr>
                <w:rFonts w:ascii="微软雅黑" w:hAnsi="微软雅黑" w:eastAsia="微软雅黑"/>
                <w:sz w:val="18"/>
              </w:rPr>
              <w:t>9</w:t>
            </w:r>
          </w:p>
        </w:tc>
        <w:tc>
          <w:tcPr>
            <w:tcW w:type="dxa" w:w="1701"/>
          </w:tcPr>
          <w:p>
            <w:r/>
            <w:r>
              <w:rPr>
                <w:rFonts w:ascii="微软雅黑" w:hAnsi="微软雅黑" w:eastAsia="微软雅黑"/>
                <w:sz w:val="18"/>
              </w:rPr>
              <w:t>归档进度监控与预警</w:t>
            </w:r>
          </w:p>
        </w:tc>
        <w:tc>
          <w:tcPr>
            <w:tcW w:type="dxa" w:w="5669"/>
          </w:tcPr>
          <w:p>
            <w:r/>
            <w:r>
              <w:rPr>
                <w:rFonts w:ascii="微软雅黑" w:hAnsi="微软雅黑" w:eastAsia="微软雅黑"/>
                <w:sz w:val="18"/>
              </w:rPr>
              <w:t>按业务系统/批次/状态实时监控归档进度、问题预警、统计总览，归档进度可视化</w:t>
            </w:r>
          </w:p>
        </w:tc>
        <w:tc>
          <w:tcPr>
            <w:tcW w:type="dxa" w:w="850"/>
          </w:tcPr>
          <w:p>
            <w:r/>
            <w:r>
              <w:rPr>
                <w:rFonts w:ascii="微软雅黑" w:hAnsi="微软雅黑" w:eastAsia="微软雅黑"/>
                <w:sz w:val="18"/>
              </w:rPr>
              <w:t>优化</w:t>
            </w:r>
          </w:p>
        </w:tc>
      </w:tr>
      <w:tr>
        <w:tc>
          <w:tcPr>
            <w:tcW w:type="dxa" w:w="567"/>
          </w:tcPr>
          <w:p>
            <w:r/>
            <w:r>
              <w:rPr>
                <w:rFonts w:ascii="微软雅黑" w:hAnsi="微软雅黑" w:eastAsia="微软雅黑"/>
                <w:sz w:val="18"/>
              </w:rPr>
              <w:t>10</w:t>
            </w:r>
          </w:p>
        </w:tc>
        <w:tc>
          <w:tcPr>
            <w:tcW w:type="dxa" w:w="1701"/>
          </w:tcPr>
          <w:p>
            <w:r/>
            <w:r>
              <w:rPr>
                <w:rFonts w:ascii="微软雅黑" w:hAnsi="微软雅黑" w:eastAsia="微软雅黑"/>
                <w:sz w:val="18"/>
              </w:rPr>
              <w:t>格式转换封装</w:t>
            </w:r>
          </w:p>
        </w:tc>
        <w:tc>
          <w:tcPr>
            <w:tcW w:type="dxa" w:w="5669"/>
          </w:tcPr>
          <w:p>
            <w:r/>
            <w:r>
              <w:rPr>
                <w:rFonts w:ascii="微软雅黑" w:hAnsi="微软雅黑" w:eastAsia="微软雅黑"/>
                <w:sz w:val="18"/>
              </w:rPr>
              <w:t>归档传输生成信息包（AIP），业务系统侧 DOC→OFD/XLS→PDF/CAD→OFD/图片→TIFF 自动转换</w:t>
            </w:r>
          </w:p>
        </w:tc>
        <w:tc>
          <w:tcPr>
            <w:tcW w:type="dxa" w:w="850"/>
          </w:tcPr>
          <w:p>
            <w:r/>
            <w:r>
              <w:rPr>
                <w:rFonts w:ascii="微软雅黑" w:hAnsi="微软雅黑" w:eastAsia="微软雅黑"/>
                <w:sz w:val="18"/>
              </w:rPr>
              <w:t>优化</w:t>
            </w:r>
          </w:p>
        </w:tc>
      </w:tr>
    </w:tbl>
    <w:p>
      <w:pPr>
        <w:spacing w:after="40"/>
      </w:pPr>
    </w:p>
    <w:p>
      <w:pPr>
        <w:pStyle w:val="Heading2"/>
      </w:pPr>
      <w:r>
        <w:rPr>
          <w:rFonts w:ascii="微软雅黑" w:hAnsi="微软雅黑" w:eastAsia="微软雅黑"/>
          <w:b/>
          <w:color w:val="00678F"/>
          <w:sz w:val="26"/>
        </w:rPr>
        <w:t>3.4 归档环节"四性"检测</w:t>
      </w:r>
    </w:p>
    <w:p>
      <w:pPr>
        <w:pStyle w:val="ListBullet"/>
        <w:spacing w:after="60"/>
      </w:pPr>
      <w:r>
        <w:rPr>
          <w:rFonts w:ascii="微软雅黑" w:hAnsi="微软雅黑" w:eastAsia="微软雅黑"/>
          <w:sz w:val="21"/>
        </w:rPr>
        <w:t>对每个检测项点的检测代码进行封装，供业务系统在归档环节直接调用（公共代码包）；</w:t>
      </w:r>
    </w:p>
    <w:p>
      <w:pPr>
        <w:pStyle w:val="ListBullet"/>
        <w:spacing w:after="60"/>
      </w:pPr>
      <w:r>
        <w:rPr>
          <w:rFonts w:ascii="微软雅黑" w:hAnsi="微软雅黑" w:eastAsia="微软雅黑"/>
          <w:sz w:val="21"/>
        </w:rPr>
        <w:t>检测方案二维配置：按档案门类×检测环节（归档、移交与接收、长期保存）分别设置专属方案；</w:t>
      </w:r>
    </w:p>
    <w:p>
      <w:pPr>
        <w:pStyle w:val="ListBullet"/>
        <w:spacing w:after="60"/>
      </w:pPr>
      <w:r>
        <w:rPr>
          <w:rFonts w:ascii="微软雅黑" w:hAnsi="微软雅黑" w:eastAsia="微软雅黑"/>
          <w:sz w:val="21"/>
        </w:rPr>
        <w:t>检测对象三层次覆盖：元数据检查、电子文件检查、信息包检查；</w:t>
      </w:r>
    </w:p>
    <w:p>
      <w:pPr>
        <w:pStyle w:val="ListBullet"/>
        <w:spacing w:after="60"/>
      </w:pPr>
      <w:r>
        <w:rPr>
          <w:rFonts w:ascii="微软雅黑" w:hAnsi="微软雅黑" w:eastAsia="微软雅黑"/>
          <w:sz w:val="21"/>
        </w:rPr>
        <w:t>自动检测项：固化信息有效性、元数据准确性、内容数据电子属性一致性、总件数与总字节数相符性、过程信息完整性、归档范围符合性、文件格式长期可用性、软硬件环境合规性、病毒感染等数十项；</w:t>
      </w:r>
    </w:p>
    <w:p>
      <w:pPr>
        <w:pStyle w:val="ListBullet"/>
        <w:spacing w:after="60"/>
      </w:pPr>
      <w:r>
        <w:rPr>
          <w:rFonts w:ascii="微软雅黑" w:hAnsi="微软雅黑" w:eastAsia="微软雅黑"/>
          <w:sz w:val="21"/>
        </w:rPr>
        <w:t>支持自定义人工检测项，检测方案快速复制调整。</w:t>
      </w:r>
    </w:p>
    <w:p>
      <w:pPr>
        <w:pStyle w:val="Heading2"/>
      </w:pPr>
      <w:r>
        <w:rPr>
          <w:rFonts w:ascii="微软雅黑" w:hAnsi="微软雅黑" w:eastAsia="微软雅黑"/>
          <w:b/>
          <w:color w:val="00678F"/>
          <w:sz w:val="26"/>
        </w:rPr>
        <w:t>3.5 自动归档十一环节流程</w:t>
      </w:r>
    </w:p>
    <w:p>
      <w:pPr>
        <w:spacing w:after="120"/>
      </w:pPr>
      <w:r>
        <w:rPr>
          <w:rFonts w:ascii="微软雅黑" w:hAnsi="微软雅黑" w:eastAsia="微软雅黑"/>
          <w:b w:val="0"/>
          <w:sz w:val="21"/>
        </w:rPr>
        <w:t>档案接收平台按"业务完成→数据提取→元数据生成→格式转换→四性检测→封装→移交→接收检测→入库→整理→归位"十一环节自动流转，实现从业务系统到档案库的全程自动化，支持失败重试、结果通知回执与手动/定时触发。</w:t>
      </w:r>
    </w:p>
    <w:p>
      <w:pPr>
        <w:pStyle w:val="Heading2"/>
      </w:pPr>
      <w:r>
        <w:rPr>
          <w:rFonts w:ascii="微软雅黑" w:hAnsi="微软雅黑" w:eastAsia="微软雅黑"/>
          <w:b/>
          <w:color w:val="00678F"/>
          <w:sz w:val="26"/>
        </w:rPr>
        <w:t>3.6 双链路归档（抓取与推送）</w:t>
      </w:r>
    </w:p>
    <w:p>
      <w:pPr>
        <w:spacing w:after="120"/>
      </w:pPr>
      <w:r>
        <w:rPr>
          <w:rFonts w:ascii="微软雅黑" w:hAnsi="微软雅黑" w:eastAsia="微软雅黑"/>
          <w:b w:val="0"/>
          <w:sz w:val="21"/>
        </w:rPr>
        <w:t>为兼容不同业务系统接入条件，本设计支持两条归档链路：</w:t>
      </w:r>
    </w:p>
    <w:p>
      <w:pPr>
        <w:pStyle w:val="ListBullet"/>
        <w:spacing w:after="60"/>
      </w:pPr>
      <w:r>
        <w:rPr>
          <w:rFonts w:ascii="微软雅黑" w:hAnsi="微软雅黑" w:eastAsia="微软雅黑"/>
          <w:sz w:val="21"/>
        </w:rPr>
        <w:t>链路A（推送·Pull）：业务系统通过归档接口将归档信息包推送至档案系统，进入收集池（仅件数据）；</w:t>
      </w:r>
    </w:p>
    <w:p>
      <w:pPr>
        <w:pStyle w:val="ListBullet"/>
        <w:spacing w:after="60"/>
      </w:pPr>
      <w:r>
        <w:rPr>
          <w:rFonts w:ascii="微软雅黑" w:hAnsi="微软雅黑" w:eastAsia="微软雅黑"/>
          <w:sz w:val="21"/>
        </w:rPr>
        <w:t>链路B（抓取·Push）：档案系统通过适配器主动从业务系统抓取数据（如用友BIP），转换后进入收集池；</w:t>
      </w:r>
    </w:p>
    <w:p>
      <w:pPr>
        <w:pStyle w:val="ListBullet"/>
        <w:spacing w:after="60"/>
      </w:pPr>
      <w:r>
        <w:rPr>
          <w:rFonts w:ascii="微软雅黑" w:hAnsi="微软雅黑" w:eastAsia="微软雅黑"/>
          <w:sz w:val="21"/>
        </w:rPr>
        <w:t>双链路均支持"进审核库→审核通过→组卷工作台"与"直接组卷（跳过审核）"两种处置方式，业务上均合理；审核环节留痕（审核日志），确保归档合规。</w:t>
      </w:r>
    </w:p>
    <w:p>
      <w:r>
        <w:br w:type="page"/>
      </w:r>
    </w:p>
    <w:p>
      <w:pPr>
        <w:pStyle w:val="Heading1"/>
      </w:pPr>
      <w:r>
        <w:rPr>
          <w:rFonts w:ascii="微软雅黑" w:hAnsi="微软雅黑" w:eastAsia="微软雅黑"/>
          <w:b/>
          <w:color w:val="C70019"/>
          <w:sz w:val="32"/>
        </w:rPr>
        <w:t>第4章 档案管理平台详细设计</w:t>
      </w:r>
    </w:p>
    <w:p>
      <w:pPr>
        <w:pStyle w:val="Heading2"/>
      </w:pPr>
      <w:r>
        <w:rPr>
          <w:rFonts w:ascii="微软雅黑" w:hAnsi="微软雅黑" w:eastAsia="微软雅黑"/>
          <w:b/>
          <w:color w:val="00678F"/>
          <w:sz w:val="26"/>
        </w:rPr>
        <w:t>4.1 库藏管理</w:t>
      </w:r>
    </w:p>
    <w:p>
      <w:pPr>
        <w:pStyle w:val="ListBullet"/>
        <w:spacing w:after="60"/>
      </w:pPr>
      <w:r>
        <w:rPr>
          <w:rFonts w:ascii="微软雅黑" w:hAnsi="微软雅黑" w:eastAsia="微软雅黑"/>
          <w:sz w:val="21"/>
        </w:rPr>
        <w:t>多库管理：接收库、整理库、保管库、利用库分库管理，库间数据同步；</w:t>
      </w:r>
    </w:p>
    <w:p>
      <w:pPr>
        <w:pStyle w:val="ListBullet"/>
        <w:spacing w:after="60"/>
      </w:pPr>
      <w:r>
        <w:rPr>
          <w:rFonts w:ascii="微软雅黑" w:hAnsi="微软雅黑" w:eastAsia="微软雅黑"/>
          <w:sz w:val="21"/>
        </w:rPr>
        <w:t>电子档案排列定位：按全宗归属、分类号、保管单位序号及整理规则、件号、件内文档排列规则定位呈现；</w:t>
      </w:r>
    </w:p>
    <w:p>
      <w:pPr>
        <w:pStyle w:val="ListBullet"/>
        <w:spacing w:after="60"/>
      </w:pPr>
      <w:r>
        <w:rPr>
          <w:rFonts w:ascii="微软雅黑" w:hAnsi="微软雅黑" w:eastAsia="微软雅黑"/>
          <w:sz w:val="21"/>
        </w:rPr>
        <w:t>电子档案与纸质档案目录数据同步编目、排序、编制档号；</w:t>
      </w:r>
    </w:p>
    <w:p>
      <w:pPr>
        <w:pStyle w:val="ListBullet"/>
        <w:spacing w:after="60"/>
      </w:pPr>
      <w:r>
        <w:rPr>
          <w:rFonts w:ascii="微软雅黑" w:hAnsi="微软雅黑" w:eastAsia="微软雅黑"/>
          <w:sz w:val="21"/>
        </w:rPr>
        <w:t>档案列表视图自定义、常用检索内容另存为视图；按项目整理门类下条目跨项目检索；</w:t>
      </w:r>
    </w:p>
    <w:p>
      <w:pPr>
        <w:pStyle w:val="ListBullet"/>
        <w:spacing w:after="60"/>
      </w:pPr>
      <w:r>
        <w:rPr>
          <w:rFonts w:ascii="微软雅黑" w:hAnsi="微软雅黑" w:eastAsia="微软雅黑"/>
          <w:sz w:val="21"/>
        </w:rPr>
        <w:t>项目管理：项目新增、编辑、维护，项目下多全宗多门类、多组织用户共同整理；</w:t>
      </w:r>
    </w:p>
    <w:p>
      <w:pPr>
        <w:pStyle w:val="ListBullet"/>
        <w:spacing w:after="60"/>
      </w:pPr>
      <w:r>
        <w:rPr>
          <w:rFonts w:ascii="微软雅黑" w:hAnsi="微软雅黑" w:eastAsia="微软雅黑"/>
          <w:sz w:val="21"/>
        </w:rPr>
        <w:t>个人网盘：网盘文件经服务器挂接（FTP），个人文件区授权他人管理使用；</w:t>
      </w:r>
    </w:p>
    <w:p>
      <w:pPr>
        <w:pStyle w:val="ListBullet"/>
        <w:spacing w:after="60"/>
      </w:pPr>
      <w:r>
        <w:rPr>
          <w:rFonts w:ascii="微软雅黑" w:hAnsi="微软雅黑" w:eastAsia="微软雅黑"/>
          <w:sz w:val="21"/>
        </w:rPr>
        <w:t>数据检查与流转：库内数据规范性检查（题名为空、分类号为空、页数为0、电子文件未挂接/丢失、档号为空/重复/不连续等），问题数据批量或逐条修复，四库间流转，跨部门移交、跨单位移交、不归档库统一管理、档案回收站。</w:t>
      </w:r>
    </w:p>
    <w:p>
      <w:pPr>
        <w:pStyle w:val="Heading2"/>
      </w:pPr>
      <w:r>
        <w:rPr>
          <w:rFonts w:ascii="微软雅黑" w:hAnsi="微软雅黑" w:eastAsia="微软雅黑"/>
          <w:b/>
          <w:color w:val="00678F"/>
          <w:sz w:val="26"/>
        </w:rPr>
        <w:t>4.2 全过程元数据管理（档案专业核心）</w:t>
      </w:r>
    </w:p>
    <w:p>
      <w:pPr>
        <w:pStyle w:val="ListBullet"/>
        <w:spacing w:after="60"/>
      </w:pPr>
      <w:r>
        <w:rPr>
          <w:rFonts w:ascii="微软雅黑" w:hAnsi="微软雅黑" w:eastAsia="微软雅黑"/>
          <w:sz w:val="21"/>
        </w:rPr>
        <w:t>元数据自动采集：形成端元数据同步捕获、机构人员及业务元数据持续自动采集（档号、来源、权限管理、聚合层次、存储位置、机构人员名称、业务状态、业务行为、行为时间、实体标识、固化信息，符合 DA/T 46-2009）、经办过程元数据按节点捕获；</w:t>
      </w:r>
    </w:p>
    <w:p>
      <w:pPr>
        <w:pStyle w:val="ListBullet"/>
        <w:spacing w:after="60"/>
      </w:pPr>
      <w:r>
        <w:rPr>
          <w:rFonts w:ascii="微软雅黑" w:hAnsi="微软雅黑" w:eastAsia="微软雅黑"/>
          <w:sz w:val="21"/>
        </w:rPr>
        <w:t>管理过程记录：格式转换、迁移、鉴定、销毁、备份恢复等管理过程全程记录；元数据修改管控（背景、结构和管理过程元数据禁止修改）；审计跟踪信息按元数据方案管理，日志保存时间不低于档案保管期限；</w:t>
      </w:r>
    </w:p>
    <w:p>
      <w:pPr>
        <w:pStyle w:val="ListBullet"/>
        <w:spacing w:after="60"/>
      </w:pPr>
      <w:r>
        <w:rPr>
          <w:rFonts w:ascii="微软雅黑" w:hAnsi="微软雅黑" w:eastAsia="微软雅黑"/>
          <w:sz w:val="21"/>
        </w:rPr>
        <w:t>档案生命周期全程管理与快速查看：形成、整理、保存、利用过程变动信息时间轴展示；</w:t>
      </w:r>
    </w:p>
    <w:p>
      <w:pPr>
        <w:pStyle w:val="ListBullet"/>
        <w:spacing w:after="60"/>
      </w:pPr>
      <w:r>
        <w:rPr>
          <w:rFonts w:ascii="微软雅黑" w:hAnsi="微软雅黑" w:eastAsia="微软雅黑"/>
          <w:sz w:val="21"/>
        </w:rPr>
        <w:t>元数据结构管理：名称、数据类型、长度、值域、非空约束、继承联动关系、著录权限、利用浏览权限；元数据结构导入导出。</w:t>
      </w:r>
    </w:p>
    <w:p>
      <w:pPr>
        <w:pStyle w:val="Heading2"/>
      </w:pPr>
      <w:r>
        <w:rPr>
          <w:rFonts w:ascii="微软雅黑" w:hAnsi="微软雅黑" w:eastAsia="微软雅黑"/>
          <w:b/>
          <w:color w:val="00678F"/>
          <w:sz w:val="26"/>
        </w:rPr>
        <w:t>4.3 长期保存环节"四性"检测</w:t>
      </w:r>
    </w:p>
    <w:p>
      <w:pPr>
        <w:pStyle w:val="ListBullet"/>
        <w:spacing w:after="60"/>
      </w:pPr>
      <w:r>
        <w:rPr>
          <w:rFonts w:ascii="微软雅黑" w:hAnsi="微软雅黑" w:eastAsia="微软雅黑"/>
          <w:sz w:val="21"/>
        </w:rPr>
        <w:t>随时发起检测与批量检测，人工抽检辅助；</w:t>
      </w:r>
    </w:p>
    <w:p>
      <w:pPr>
        <w:pStyle w:val="ListBullet"/>
        <w:spacing w:after="60"/>
      </w:pPr>
      <w:r>
        <w:rPr>
          <w:rFonts w:ascii="微软雅黑" w:hAnsi="微软雅黑" w:eastAsia="微软雅黑"/>
          <w:sz w:val="21"/>
        </w:rPr>
        <w:t>定期自动检测：电子文件归档后每年至少一次（计划任务驱动）；</w:t>
      </w:r>
    </w:p>
    <w:p>
      <w:pPr>
        <w:pStyle w:val="ListBullet"/>
        <w:spacing w:after="60"/>
      </w:pPr>
      <w:r>
        <w:rPr>
          <w:rFonts w:ascii="微软雅黑" w:hAnsi="微软雅黑" w:eastAsia="微软雅黑"/>
          <w:sz w:val="21"/>
        </w:rPr>
        <w:t>检测结果写入电子档案元数据并记录于全程管理日志；</w:t>
      </w:r>
    </w:p>
    <w:p>
      <w:pPr>
        <w:pStyle w:val="ListBullet"/>
        <w:spacing w:after="60"/>
      </w:pPr>
      <w:r>
        <w:rPr>
          <w:rFonts w:ascii="微软雅黑" w:hAnsi="微软雅黑" w:eastAsia="微软雅黑"/>
          <w:sz w:val="21"/>
        </w:rPr>
        <w:t>检测报告按批次导出；检测不合格退回形成部门整改后重新归档。</w:t>
      </w:r>
    </w:p>
    <w:p>
      <w:pPr>
        <w:pStyle w:val="Heading2"/>
      </w:pPr>
      <w:r>
        <w:rPr>
          <w:rFonts w:ascii="微软雅黑" w:hAnsi="微软雅黑" w:eastAsia="微软雅黑"/>
          <w:b/>
          <w:color w:val="00678F"/>
          <w:sz w:val="26"/>
        </w:rPr>
        <w:t>4.4 资源维护</w:t>
      </w:r>
    </w:p>
    <w:p>
      <w:pPr>
        <w:spacing w:after="120"/>
      </w:pPr>
      <w:r>
        <w:rPr>
          <w:rFonts w:ascii="微软雅黑" w:hAnsi="微软雅黑" w:eastAsia="微软雅黑"/>
          <w:b w:val="0"/>
          <w:sz w:val="21"/>
        </w:rPr>
        <w:t>按"检测—维护—评估—回写"流程运转：定期四性检测、校验一致性并记录；维护登记表与维护方案编制、经审批后实施；维护结果评估并写入元数据；电子档案存储格式转换；非通用格式原始软硬件标识；组织好的电子档案自动存至离线存储载体。</w:t>
      </w:r>
    </w:p>
    <w:p>
      <w:pPr>
        <w:pStyle w:val="Heading2"/>
      </w:pPr>
      <w:r>
        <w:rPr>
          <w:rFonts w:ascii="微软雅黑" w:hAnsi="微软雅黑" w:eastAsia="微软雅黑"/>
          <w:b/>
          <w:color w:val="00678F"/>
          <w:sz w:val="26"/>
        </w:rPr>
        <w:t>4.5 鉴定销毁</w:t>
      </w:r>
    </w:p>
    <w:p>
      <w:pPr>
        <w:pStyle w:val="ListBullet"/>
        <w:spacing w:after="60"/>
      </w:pPr>
      <w:r>
        <w:rPr>
          <w:rFonts w:ascii="微软雅黑" w:hAnsi="微软雅黑" w:eastAsia="微软雅黑"/>
          <w:sz w:val="21"/>
        </w:rPr>
        <w:t>鉴定管理：鉴定计划自动创建规则（价值、保密、开放三类）；到期档案自动遴选并按保密期限、保管期限、归档日期创建到期档案清单/鉴定单；鉴定任务指派；鉴定专家组在线/离线鉴定；鉴定审批（两级审批，与苍穹云平台联动）；到期自动处置；</w:t>
      </w:r>
    </w:p>
    <w:p>
      <w:pPr>
        <w:pStyle w:val="ListBullet"/>
        <w:spacing w:after="60"/>
      </w:pPr>
      <w:r>
        <w:rPr>
          <w:rFonts w:ascii="微软雅黑" w:hAnsi="微软雅黑" w:eastAsia="微软雅黑"/>
          <w:sz w:val="21"/>
        </w:rPr>
        <w:t>销毁管理：销毁清单编制与销毁审批、销毁执行与归口业务部门监销记录、转续存或转销毁处理、销毁标记或单独建库管理、销毁元数据维护。</w:t>
      </w:r>
    </w:p>
    <w:p>
      <w:pPr>
        <w:pStyle w:val="Heading2"/>
      </w:pPr>
      <w:r>
        <w:rPr>
          <w:rFonts w:ascii="微软雅黑" w:hAnsi="微软雅黑" w:eastAsia="微软雅黑"/>
          <w:b/>
          <w:color w:val="00678F"/>
          <w:sz w:val="26"/>
        </w:rPr>
        <w:t>4.6 内容管理（二期建设内容）</w:t>
      </w:r>
    </w:p>
    <w:p>
      <w:pPr>
        <w:pStyle w:val="ListBullet"/>
        <w:spacing w:after="60"/>
      </w:pPr>
      <w:r>
        <w:rPr>
          <w:rFonts w:ascii="微软雅黑" w:hAnsi="微软雅黑" w:eastAsia="微软雅黑"/>
          <w:sz w:val="21"/>
        </w:rPr>
        <w:t>内嵌OCR：馆藏图片、扫描件档案文字识别与提取；</w:t>
      </w:r>
    </w:p>
    <w:p>
      <w:pPr>
        <w:pStyle w:val="ListBullet"/>
        <w:spacing w:after="60"/>
      </w:pPr>
      <w:r>
        <w:rPr>
          <w:rFonts w:ascii="微软雅黑" w:hAnsi="微软雅黑" w:eastAsia="微软雅黑"/>
          <w:sz w:val="21"/>
        </w:rPr>
        <w:t>内嵌语音识别：视频类档案"语音-文字"转换；</w:t>
      </w:r>
    </w:p>
    <w:p>
      <w:pPr>
        <w:pStyle w:val="ListBullet"/>
        <w:spacing w:after="60"/>
      </w:pPr>
      <w:r>
        <w:rPr>
          <w:rFonts w:ascii="微软雅黑" w:hAnsi="微软雅黑" w:eastAsia="微软雅黑"/>
          <w:sz w:val="21"/>
        </w:rPr>
        <w:t>声像档案去重：特征提取与索引、相似比较推荐、一键删除。</w:t>
      </w:r>
    </w:p>
    <w:p>
      <w:pPr>
        <w:pStyle w:val="Heading2"/>
      </w:pPr>
      <w:r>
        <w:rPr>
          <w:rFonts w:ascii="微软雅黑" w:hAnsi="微软雅黑" w:eastAsia="微软雅黑"/>
          <w:b/>
          <w:color w:val="00678F"/>
          <w:sz w:val="26"/>
        </w:rPr>
        <w:t>4.7 系统配置与安全管理</w:t>
      </w:r>
    </w:p>
    <w:p>
      <w:pPr>
        <w:pStyle w:val="ListBullet"/>
        <w:spacing w:after="60"/>
      </w:pPr>
      <w:r>
        <w:rPr>
          <w:rFonts w:ascii="微软雅黑" w:hAnsi="微软雅黑" w:eastAsia="微软雅黑"/>
          <w:sz w:val="21"/>
        </w:rPr>
        <w:t>全宗与门类配置：全宗管理、门类定义与维护、门类级规则配置、档号规则管理、门类间关联、电子原文类型格式规定、全宗卷管理；</w:t>
      </w:r>
    </w:p>
    <w:p>
      <w:pPr>
        <w:pStyle w:val="ListBullet"/>
        <w:spacing w:after="60"/>
      </w:pPr>
      <w:r>
        <w:rPr>
          <w:rFonts w:ascii="微软雅黑" w:hAnsi="微软雅黑" w:eastAsia="微软雅黑"/>
          <w:sz w:val="21"/>
        </w:rPr>
        <w:t>目录与报表配置：档案库目录配置、数据节点条件设置、代码定义、词库管理、索引管理、原文管理；</w:t>
      </w:r>
    </w:p>
    <w:p>
      <w:pPr>
        <w:pStyle w:val="ListBullet"/>
        <w:spacing w:after="60"/>
      </w:pPr>
      <w:r>
        <w:rPr>
          <w:rFonts w:ascii="微软雅黑" w:hAnsi="微软雅黑" w:eastAsia="微软雅黑"/>
          <w:sz w:val="21"/>
        </w:rPr>
        <w:t>流程配置：审批流程可视化定义、多流程自动识别启动；</w:t>
      </w:r>
    </w:p>
    <w:p>
      <w:pPr>
        <w:pStyle w:val="ListBullet"/>
        <w:spacing w:after="60"/>
      </w:pPr>
      <w:r>
        <w:rPr>
          <w:rFonts w:ascii="微软雅黑" w:hAnsi="微软雅黑" w:eastAsia="微软雅黑"/>
          <w:sz w:val="21"/>
        </w:rPr>
        <w:t>系统管理：单位/组织/人员管理、资源与发布、多语言、登录注册、扩展配置；</w:t>
      </w:r>
    </w:p>
    <w:p>
      <w:pPr>
        <w:pStyle w:val="ListBullet"/>
        <w:spacing w:after="60"/>
      </w:pPr>
      <w:r>
        <w:rPr>
          <w:rFonts w:ascii="微软雅黑" w:hAnsi="微软雅黑" w:eastAsia="微软雅黑"/>
          <w:sz w:val="21"/>
        </w:rPr>
        <w:t>安全管理：角色管理、授权管理（一人多岗、一岗多角色）、涉密知悉范围控制、访问策略；三员分立（系统管理员、安全保密员、安全审计员）；登录安全（密码策略、登录锁定、离开保护、登录时段限制）；防扩散（水印管理及样式配置）；日志与审计跟踪（八类日志分类管理、日志检索、在线用户管理）。</w:t>
      </w:r>
    </w:p>
    <w:p>
      <w:r>
        <w:br w:type="page"/>
      </w:r>
    </w:p>
    <w:p>
      <w:pPr>
        <w:pStyle w:val="Heading1"/>
      </w:pPr>
      <w:r>
        <w:rPr>
          <w:rFonts w:ascii="微软雅黑" w:hAnsi="微软雅黑" w:eastAsia="微软雅黑"/>
          <w:b/>
          <w:color w:val="C70019"/>
          <w:sz w:val="32"/>
        </w:rPr>
        <w:t>第5章 共享利用平台详细设计</w:t>
      </w:r>
    </w:p>
    <w:p>
      <w:pPr>
        <w:pStyle w:val="Heading2"/>
      </w:pPr>
      <w:r>
        <w:rPr>
          <w:rFonts w:ascii="微软雅黑" w:hAnsi="微软雅黑" w:eastAsia="微软雅黑"/>
          <w:b/>
          <w:color w:val="00678F"/>
          <w:sz w:val="26"/>
        </w:rPr>
        <w:t>5.1 检索服务</w:t>
      </w:r>
    </w:p>
    <w:p>
      <w:pPr>
        <w:pStyle w:val="ListBullet"/>
        <w:spacing w:after="60"/>
      </w:pPr>
      <w:r>
        <w:rPr>
          <w:rFonts w:ascii="微软雅黑" w:hAnsi="微软雅黑" w:eastAsia="微软雅黑"/>
          <w:sz w:val="21"/>
        </w:rPr>
        <w:t>快速检索：关键字检索、自动分词、多关键词组合；</w:t>
      </w:r>
    </w:p>
    <w:p>
      <w:pPr>
        <w:pStyle w:val="ListBullet"/>
        <w:spacing w:after="60"/>
      </w:pPr>
      <w:r>
        <w:rPr>
          <w:rFonts w:ascii="微软雅黑" w:hAnsi="微软雅黑" w:eastAsia="微软雅黑"/>
          <w:sz w:val="21"/>
        </w:rPr>
        <w:t>高级检索/卡片检索：多字段选定、与或非逻辑运算符组合；</w:t>
      </w:r>
    </w:p>
    <w:p>
      <w:pPr>
        <w:pStyle w:val="ListBullet"/>
        <w:spacing w:after="60"/>
      </w:pPr>
      <w:r>
        <w:rPr>
          <w:rFonts w:ascii="微软雅黑" w:hAnsi="微软雅黑" w:eastAsia="微软雅黑"/>
          <w:sz w:val="21"/>
        </w:rPr>
        <w:t>全文检索：目录与原文检索，跨全宗、跨门类，单次响应≤15s；</w:t>
      </w:r>
    </w:p>
    <w:p>
      <w:pPr>
        <w:pStyle w:val="ListBullet"/>
        <w:spacing w:after="60"/>
      </w:pPr>
      <w:r>
        <w:rPr>
          <w:rFonts w:ascii="微软雅黑" w:hAnsi="微软雅黑" w:eastAsia="微软雅黑"/>
          <w:sz w:val="21"/>
        </w:rPr>
        <w:t>递进二次检索：结果内按年份、单位、归档机构、档案类型二次过滤；</w:t>
      </w:r>
    </w:p>
    <w:p>
      <w:pPr>
        <w:pStyle w:val="ListBullet"/>
        <w:spacing w:after="60"/>
      </w:pPr>
      <w:r>
        <w:rPr>
          <w:rFonts w:ascii="微软雅黑" w:hAnsi="微软雅黑" w:eastAsia="微软雅黑"/>
          <w:sz w:val="21"/>
        </w:rPr>
        <w:t>检索结果排序（相关度、形成时间）、常用检索条件保存复用、结果导出下载打印、检索热词统计云图；</w:t>
      </w:r>
    </w:p>
    <w:p>
      <w:pPr>
        <w:pStyle w:val="ListBullet"/>
        <w:spacing w:after="60"/>
      </w:pPr>
      <w:r>
        <w:rPr>
          <w:rFonts w:ascii="微软雅黑" w:hAnsi="微软雅黑" w:eastAsia="微软雅黑"/>
          <w:sz w:val="21"/>
        </w:rPr>
        <w:t>目录与专题浏览：门类层级目录浏览、目录内检索、专题浏览、词库应用（同义词扩检、敏感词屏蔽、禁止检索词）；</w:t>
      </w:r>
    </w:p>
    <w:p>
      <w:pPr>
        <w:pStyle w:val="ListBullet"/>
        <w:spacing w:after="60"/>
      </w:pPr>
      <w:r>
        <w:rPr>
          <w:rFonts w:ascii="微软雅黑" w:hAnsi="微软雅黑" w:eastAsia="微软雅黑"/>
          <w:sz w:val="21"/>
        </w:rPr>
        <w:t>权限内原文在线浏览、打印、下载。</w:t>
      </w:r>
    </w:p>
    <w:p>
      <w:pPr>
        <w:pStyle w:val="Heading2"/>
      </w:pPr>
      <w:r>
        <w:rPr>
          <w:rFonts w:ascii="微软雅黑" w:hAnsi="微软雅黑" w:eastAsia="微软雅黑"/>
          <w:b/>
          <w:color w:val="00678F"/>
          <w:sz w:val="26"/>
        </w:rPr>
        <w:t>5.2 借阅申请与利用审批</w:t>
      </w:r>
    </w:p>
    <w:p>
      <w:pPr>
        <w:pStyle w:val="ListBullet"/>
        <w:spacing w:after="60"/>
      </w:pPr>
      <w:r>
        <w:rPr>
          <w:rFonts w:ascii="微软雅黑" w:hAnsi="微软雅黑" w:eastAsia="微软雅黑"/>
          <w:sz w:val="21"/>
        </w:rPr>
        <w:t>收藏夹、借阅车（按归档情况自动控制可申请借阅方式）、档案订阅；</w:t>
      </w:r>
    </w:p>
    <w:p>
      <w:pPr>
        <w:pStyle w:val="ListBullet"/>
        <w:spacing w:after="60"/>
      </w:pPr>
      <w:r>
        <w:rPr>
          <w:rFonts w:ascii="微软雅黑" w:hAnsi="微软雅黑" w:eastAsia="微软雅黑"/>
          <w:sz w:val="21"/>
        </w:rPr>
        <w:t>发起申请：电子借阅、实物借出、现场借阅、复制外发申请，填写利用方式/时长/目的/事由并上传材料；</w:t>
      </w:r>
    </w:p>
    <w:p>
      <w:pPr>
        <w:pStyle w:val="ListBullet"/>
        <w:spacing w:after="60"/>
      </w:pPr>
      <w:r>
        <w:rPr>
          <w:rFonts w:ascii="微软雅黑" w:hAnsi="微软雅黑" w:eastAsia="微软雅黑"/>
          <w:sz w:val="21"/>
        </w:rPr>
        <w:t>历史申请查看与审批进度实时了解；利用单管理（查询办理、挂起、办结、导出打印下载）；</w:t>
      </w:r>
    </w:p>
    <w:p>
      <w:pPr>
        <w:pStyle w:val="ListBullet"/>
        <w:spacing w:after="60"/>
      </w:pPr>
      <w:r>
        <w:rPr>
          <w:rFonts w:ascii="微软雅黑" w:hAnsi="微软雅黑" w:eastAsia="微软雅黑"/>
          <w:sz w:val="21"/>
        </w:rPr>
        <w:t>普通档案利用流程（十二节点）：检索申请→权限判断→一级审批（业务部门分管中干）→二级审批（分管高管）→运营管理部分管档案副部长审批→审查利用流程→准备档案→固定期限内浏览下载→实体归还核对；</w:t>
      </w:r>
    </w:p>
    <w:p>
      <w:pPr>
        <w:pStyle w:val="ListBullet"/>
        <w:spacing w:after="60"/>
      </w:pPr>
      <w:r>
        <w:rPr>
          <w:rFonts w:ascii="微软雅黑" w:hAnsi="微软雅黑" w:eastAsia="微软雅黑"/>
          <w:sz w:val="21"/>
        </w:rPr>
        <w:t>人事档案利用流程（六节点）：专员发起（查阅/借出审批表）→单位领导审核→人力资源部审批→任务派发→配合查借阅；</w:t>
      </w:r>
    </w:p>
    <w:p>
      <w:pPr>
        <w:pStyle w:val="ListBullet"/>
        <w:spacing w:after="60"/>
      </w:pPr>
      <w:r>
        <w:rPr>
          <w:rFonts w:ascii="微软雅黑" w:hAnsi="微软雅黑" w:eastAsia="微软雅黑"/>
          <w:sz w:val="21"/>
        </w:rPr>
        <w:t>与苍穹云平台"档案利用申请"程序数据同步；会签流程；审批人自动匹配；委办协办辅助功能。</w:t>
      </w:r>
    </w:p>
    <w:p>
      <w:pPr>
        <w:pStyle w:val="Heading2"/>
      </w:pPr>
      <w:r>
        <w:rPr>
          <w:rFonts w:ascii="微软雅黑" w:hAnsi="微软雅黑" w:eastAsia="微软雅黑"/>
          <w:b/>
          <w:color w:val="00678F"/>
          <w:sz w:val="26"/>
        </w:rPr>
        <w:t>5.3 利用权限管控</w:t>
      </w:r>
    </w:p>
    <w:p>
      <w:pPr>
        <w:pStyle w:val="ListBullet"/>
        <w:spacing w:after="60"/>
      </w:pPr>
      <w:r>
        <w:rPr>
          <w:rFonts w:ascii="微软雅黑" w:hAnsi="微软雅黑" w:eastAsia="微软雅黑"/>
          <w:sz w:val="21"/>
        </w:rPr>
        <w:t>三级权限体系：规则权限、默认权限、临时权限（利用审批后获取）；</w:t>
      </w:r>
    </w:p>
    <w:p>
      <w:pPr>
        <w:pStyle w:val="ListBullet"/>
        <w:spacing w:after="60"/>
      </w:pPr>
      <w:r>
        <w:rPr>
          <w:rFonts w:ascii="微软雅黑" w:hAnsi="微软雅黑" w:eastAsia="微软雅黑"/>
          <w:sz w:val="21"/>
        </w:rPr>
        <w:t>控制粒度：在线浏览、下载、借阅实体、下载次数限制；利用预授权（按角色、用户组配置）；利用权限起止时间设置。</w:t>
      </w:r>
    </w:p>
    <w:p>
      <w:pPr>
        <w:pStyle w:val="Heading2"/>
      </w:pPr>
      <w:r>
        <w:rPr>
          <w:rFonts w:ascii="微软雅黑" w:hAnsi="微软雅黑" w:eastAsia="微软雅黑"/>
          <w:b/>
          <w:color w:val="00678F"/>
          <w:sz w:val="26"/>
        </w:rPr>
        <w:t>5.4 利用安全</w:t>
      </w:r>
    </w:p>
    <w:p>
      <w:pPr>
        <w:pStyle w:val="ListBullet"/>
        <w:spacing w:after="60"/>
      </w:pPr>
      <w:r>
        <w:rPr>
          <w:rFonts w:ascii="微软雅黑" w:hAnsi="微软雅黑" w:eastAsia="微软雅黑"/>
          <w:sz w:val="21"/>
        </w:rPr>
        <w:t>电子原文访问安全控制：在线浏览控制、在线打印控制、下载控制、防拷贝、防扩散、防篡改；</w:t>
      </w:r>
    </w:p>
    <w:p>
      <w:pPr>
        <w:pStyle w:val="ListBullet"/>
        <w:spacing w:after="60"/>
      </w:pPr>
      <w:r>
        <w:rPr>
          <w:rFonts w:ascii="微软雅黑" w:hAnsi="微软雅黑" w:eastAsia="微软雅黑"/>
          <w:sz w:val="21"/>
        </w:rPr>
        <w:t>档案摘录：摘录授权、文本类原文内容摘录、复制及原文查看。</w:t>
      </w:r>
    </w:p>
    <w:p>
      <w:pPr>
        <w:pStyle w:val="Heading2"/>
      </w:pPr>
      <w:r>
        <w:rPr>
          <w:rFonts w:ascii="微软雅黑" w:hAnsi="微软雅黑" w:eastAsia="微软雅黑"/>
          <w:b/>
          <w:color w:val="00678F"/>
          <w:sz w:val="26"/>
        </w:rPr>
        <w:t>5.5 协查与推送</w:t>
      </w:r>
    </w:p>
    <w:p>
      <w:pPr>
        <w:pStyle w:val="ListBullet"/>
        <w:spacing w:after="60"/>
      </w:pPr>
      <w:r>
        <w:rPr>
          <w:rFonts w:ascii="微软雅黑" w:hAnsi="微软雅黑" w:eastAsia="微软雅黑"/>
          <w:sz w:val="21"/>
        </w:rPr>
        <w:t>协查申请：利用人在线提出协助查询申请，管理员查找档案目录并推送；</w:t>
      </w:r>
    </w:p>
    <w:p>
      <w:pPr>
        <w:pStyle w:val="ListBullet"/>
        <w:spacing w:after="60"/>
      </w:pPr>
      <w:r>
        <w:rPr>
          <w:rFonts w:ascii="微软雅黑" w:hAnsi="微软雅黑" w:eastAsia="微软雅黑"/>
          <w:sz w:val="21"/>
        </w:rPr>
        <w:t>推送管理：主动推送档案目录给指定范围用户，支持跨单位推送、专题推送；</w:t>
      </w:r>
    </w:p>
    <w:p>
      <w:pPr>
        <w:pStyle w:val="ListBullet"/>
        <w:spacing w:after="60"/>
      </w:pPr>
      <w:r>
        <w:rPr>
          <w:rFonts w:ascii="微软雅黑" w:hAnsi="微软雅黑" w:eastAsia="微软雅黑"/>
          <w:sz w:val="21"/>
        </w:rPr>
        <w:t>收到的推送：查看推送档案及已有利用权限，权限外档案申请利用。</w:t>
      </w:r>
    </w:p>
    <w:p>
      <w:pPr>
        <w:pStyle w:val="Heading2"/>
      </w:pPr>
      <w:r>
        <w:rPr>
          <w:rFonts w:ascii="微软雅黑" w:hAnsi="微软雅黑" w:eastAsia="微软雅黑"/>
          <w:b/>
          <w:color w:val="00678F"/>
          <w:sz w:val="26"/>
        </w:rPr>
        <w:t>5.6 实体利用、评价反馈与编研</w:t>
      </w:r>
    </w:p>
    <w:p>
      <w:pPr>
        <w:pStyle w:val="ListBullet"/>
        <w:spacing w:after="60"/>
      </w:pPr>
      <w:r>
        <w:rPr>
          <w:rFonts w:ascii="微软雅黑" w:hAnsi="微软雅黑" w:eastAsia="微软雅黑"/>
          <w:sz w:val="21"/>
        </w:rPr>
        <w:t>实体利用：实体借阅登记、实体档案预约/催还/归还/无法归还登记、分批借阅回收、复制外发管理；</w:t>
      </w:r>
    </w:p>
    <w:p>
      <w:pPr>
        <w:pStyle w:val="ListBullet"/>
        <w:spacing w:after="60"/>
      </w:pPr>
      <w:r>
        <w:rPr>
          <w:rFonts w:ascii="微软雅黑" w:hAnsi="微软雅黑" w:eastAsia="微软雅黑"/>
          <w:sz w:val="21"/>
        </w:rPr>
        <w:t>评价反馈：利用评价（苍穹云平台已实现，档案侧仅对接配置）、评价回复与评价项自定义、利用效果反馈（经济效益或社会效益）；</w:t>
      </w:r>
    </w:p>
    <w:p>
      <w:pPr>
        <w:pStyle w:val="ListBullet"/>
        <w:spacing w:after="60"/>
      </w:pPr>
      <w:r>
        <w:rPr>
          <w:rFonts w:ascii="微软雅黑" w:hAnsi="微软雅黑" w:eastAsia="微软雅黑"/>
          <w:sz w:val="21"/>
        </w:rPr>
        <w:t>档案编研：专题库管理、编研大纲制订、协同编研、专题档案自动归集、编研利用授权申请、编研成果利用、公开专题发布范围设置。</w:t>
      </w:r>
    </w:p>
    <w:p>
      <w:pPr>
        <w:pStyle w:val="Heading2"/>
      </w:pPr>
      <w:r>
        <w:rPr>
          <w:rFonts w:ascii="微软雅黑" w:hAnsi="微软雅黑" w:eastAsia="微软雅黑"/>
          <w:b/>
          <w:color w:val="00678F"/>
          <w:sz w:val="26"/>
        </w:rPr>
        <w:t>5.7 前台与工作台</w:t>
      </w:r>
    </w:p>
    <w:p>
      <w:pPr>
        <w:pStyle w:val="ListBullet"/>
        <w:spacing w:after="60"/>
      </w:pPr>
      <w:r>
        <w:rPr>
          <w:rFonts w:ascii="微软雅黑" w:hAnsi="微软雅黑" w:eastAsia="微软雅黑"/>
          <w:sz w:val="21"/>
        </w:rPr>
        <w:t>系统前台：利用中心入口（搜索引擎式风格，跨全宗、跨门类、多条件检索，中文繁简体及英文切换）；</w:t>
      </w:r>
    </w:p>
    <w:p>
      <w:pPr>
        <w:pStyle w:val="ListBullet"/>
        <w:spacing w:after="60"/>
      </w:pPr>
      <w:r>
        <w:rPr>
          <w:rFonts w:ascii="微软雅黑" w:hAnsi="微软雅黑" w:eastAsia="微软雅黑"/>
          <w:sz w:val="21"/>
        </w:rPr>
        <w:t>工作台：待办中心、消息中心、信息公告、快捷搜索入口、个人设置、个人工作台。</w:t>
      </w:r>
    </w:p>
    <w:p>
      <w:r>
        <w:br w:type="page"/>
      </w:r>
    </w:p>
    <w:p>
      <w:pPr>
        <w:pStyle w:val="Heading1"/>
      </w:pPr>
      <w:r>
        <w:rPr>
          <w:rFonts w:ascii="微软雅黑" w:hAnsi="微软雅黑" w:eastAsia="微软雅黑"/>
          <w:b/>
          <w:color w:val="C70019"/>
          <w:sz w:val="32"/>
        </w:rPr>
        <w:t>第6章 长期保存平台详细设计</w:t>
      </w:r>
    </w:p>
    <w:p>
      <w:pPr>
        <w:pStyle w:val="Heading2"/>
      </w:pPr>
      <w:r>
        <w:rPr>
          <w:rFonts w:ascii="微软雅黑" w:hAnsi="微软雅黑" w:eastAsia="微软雅黑"/>
          <w:b/>
          <w:color w:val="00678F"/>
          <w:sz w:val="26"/>
        </w:rPr>
        <w:t>6.1 AIP封装</w:t>
      </w:r>
    </w:p>
    <w:p>
      <w:pPr>
        <w:pStyle w:val="ListBullet"/>
        <w:spacing w:after="60"/>
      </w:pPr>
      <w:r>
        <w:rPr>
          <w:rFonts w:ascii="微软雅黑" w:hAnsi="微软雅黑" w:eastAsia="微软雅黑"/>
          <w:sz w:val="21"/>
        </w:rPr>
        <w:t>封装任务管理：自动或手动创建封装任务，按单条档案生成封装文件；</w:t>
      </w:r>
    </w:p>
    <w:p>
      <w:pPr>
        <w:pStyle w:val="ListBullet"/>
        <w:spacing w:after="60"/>
      </w:pPr>
      <w:r>
        <w:rPr>
          <w:rFonts w:ascii="微软雅黑" w:hAnsi="微软雅黑" w:eastAsia="微软雅黑"/>
          <w:sz w:val="21"/>
        </w:rPr>
        <w:t>AIP封装结构：依照 DA/T 48 及《电子档案移交与接收办法》进行数据封装及信息组织；</w:t>
      </w:r>
    </w:p>
    <w:p>
      <w:pPr>
        <w:pStyle w:val="ListBullet"/>
        <w:spacing w:after="60"/>
      </w:pPr>
      <w:r>
        <w:rPr>
          <w:rFonts w:ascii="微软雅黑" w:hAnsi="微软雅黑" w:eastAsia="微软雅黑"/>
          <w:sz w:val="21"/>
        </w:rPr>
        <w:t>对档案及封装包开展"四性"检测。</w:t>
      </w:r>
    </w:p>
    <w:p>
      <w:pPr>
        <w:pStyle w:val="Heading2"/>
      </w:pPr>
      <w:r>
        <w:rPr>
          <w:rFonts w:ascii="微软雅黑" w:hAnsi="微软雅黑" w:eastAsia="微软雅黑"/>
          <w:b/>
          <w:color w:val="00678F"/>
          <w:sz w:val="26"/>
        </w:rPr>
        <w:t>6.2 在线存储与离线存储</w:t>
      </w:r>
    </w:p>
    <w:p>
      <w:pPr>
        <w:pStyle w:val="ListBullet"/>
        <w:spacing w:after="60"/>
      </w:pPr>
      <w:r>
        <w:rPr>
          <w:rFonts w:ascii="微软雅黑" w:hAnsi="微软雅黑" w:eastAsia="微软雅黑"/>
          <w:sz w:val="21"/>
        </w:rPr>
        <w:t>在线存储：封装文件在线解析、存储；根据指令调取封装文件出库；</w:t>
      </w:r>
    </w:p>
    <w:p>
      <w:pPr>
        <w:pStyle w:val="ListBullet"/>
        <w:spacing w:after="60"/>
      </w:pPr>
      <w:r>
        <w:rPr>
          <w:rFonts w:ascii="微软雅黑" w:hAnsi="微软雅黑" w:eastAsia="微软雅黑"/>
          <w:sz w:val="21"/>
        </w:rPr>
        <w:t>离线存储：离线载体管理（存储信息登记）、手动下载上传、指定封装文件上传解析与恢复管理、自动刻盘、历史AIP登记；</w:t>
      </w:r>
    </w:p>
    <w:p>
      <w:pPr>
        <w:pStyle w:val="ListBullet"/>
        <w:spacing w:after="60"/>
      </w:pPr>
      <w:r>
        <w:rPr>
          <w:rFonts w:ascii="微软雅黑" w:hAnsi="微软雅黑" w:eastAsia="微软雅黑"/>
          <w:sz w:val="21"/>
        </w:rPr>
        <w:t>光盘制作：多存储容量、跨全宗门类档案对象选取，在线生成ISO镜像并下载。</w:t>
      </w:r>
    </w:p>
    <w:p>
      <w:pPr>
        <w:pStyle w:val="Heading2"/>
      </w:pPr>
      <w:r>
        <w:rPr>
          <w:rFonts w:ascii="微软雅黑" w:hAnsi="微软雅黑" w:eastAsia="微软雅黑"/>
          <w:b/>
          <w:color w:val="00678F"/>
          <w:sz w:val="26"/>
        </w:rPr>
        <w:t>6.3 档案恢复</w:t>
      </w:r>
    </w:p>
    <w:p>
      <w:pPr>
        <w:pStyle w:val="ListBullet"/>
        <w:spacing w:after="60"/>
      </w:pPr>
      <w:r>
        <w:rPr>
          <w:rFonts w:ascii="微软雅黑" w:hAnsi="微软雅黑" w:eastAsia="微软雅黑"/>
          <w:sz w:val="21"/>
        </w:rPr>
        <w:t>恢复管理：将长期保存文件信息恢复到档案；</w:t>
      </w:r>
    </w:p>
    <w:p>
      <w:pPr>
        <w:pStyle w:val="ListBullet"/>
        <w:spacing w:after="60"/>
      </w:pPr>
      <w:r>
        <w:rPr>
          <w:rFonts w:ascii="微软雅黑" w:hAnsi="微软雅黑" w:eastAsia="微软雅黑"/>
          <w:sz w:val="21"/>
        </w:rPr>
        <w:t>恢复前比对验证：管理库档案信息与长期保存文件信息比对验证。</w:t>
      </w:r>
    </w:p>
    <w:p>
      <w:pPr>
        <w:pStyle w:val="Heading2"/>
      </w:pPr>
      <w:r>
        <w:rPr>
          <w:rFonts w:ascii="微软雅黑" w:hAnsi="微软雅黑" w:eastAsia="微软雅黑"/>
          <w:b/>
          <w:color w:val="00678F"/>
          <w:sz w:val="26"/>
        </w:rPr>
        <w:t>6.4 保存策略</w:t>
      </w:r>
    </w:p>
    <w:p>
      <w:pPr>
        <w:pStyle w:val="ListBullet"/>
        <w:spacing w:after="60"/>
      </w:pPr>
      <w:r>
        <w:rPr>
          <w:rFonts w:ascii="微软雅黑" w:hAnsi="微软雅黑" w:eastAsia="微软雅黑"/>
          <w:sz w:val="21"/>
        </w:rPr>
        <w:t>多策略协同保存：在线存储+离线存储+第三方存储，按封装包元数据字段灵活指定存储策略；</w:t>
      </w:r>
    </w:p>
    <w:p>
      <w:pPr>
        <w:pStyle w:val="ListBullet"/>
        <w:spacing w:after="60"/>
      </w:pPr>
      <w:r>
        <w:rPr>
          <w:rFonts w:ascii="微软雅黑" w:hAnsi="微软雅黑" w:eastAsia="微软雅黑"/>
          <w:sz w:val="21"/>
        </w:rPr>
        <w:t>定期检测与一致性校验：按设定规则对应用数据和备份数据检测；</w:t>
      </w:r>
    </w:p>
    <w:p>
      <w:pPr>
        <w:pStyle w:val="ListBullet"/>
        <w:spacing w:after="60"/>
      </w:pPr>
      <w:r>
        <w:rPr>
          <w:rFonts w:ascii="微软雅黑" w:hAnsi="微软雅黑" w:eastAsia="微软雅黑"/>
          <w:sz w:val="21"/>
        </w:rPr>
        <w:t>冷热数据分流，降低高热存储介质需求。</w:t>
      </w:r>
    </w:p>
    <w:p>
      <w:pPr>
        <w:pStyle w:val="Heading2"/>
      </w:pPr>
      <w:r>
        <w:rPr>
          <w:rFonts w:ascii="微软雅黑" w:hAnsi="微软雅黑" w:eastAsia="微软雅黑"/>
          <w:b/>
          <w:color w:val="00678F"/>
          <w:sz w:val="26"/>
        </w:rPr>
        <w:t>6.5 备份与介质管理</w:t>
      </w:r>
    </w:p>
    <w:p>
      <w:pPr>
        <w:pStyle w:val="ListBullet"/>
        <w:spacing w:after="60"/>
      </w:pPr>
      <w:r>
        <w:rPr>
          <w:rFonts w:ascii="微软雅黑" w:hAnsi="微软雅黑" w:eastAsia="微软雅黑"/>
          <w:sz w:val="21"/>
        </w:rPr>
        <w:t>自动备份：软件系统、数据库、电子档案三类对象，按数据重要程度选择在线/离线方式；</w:t>
      </w:r>
    </w:p>
    <w:p>
      <w:pPr>
        <w:pStyle w:val="ListBullet"/>
        <w:spacing w:after="60"/>
      </w:pPr>
      <w:r>
        <w:rPr>
          <w:rFonts w:ascii="微软雅黑" w:hAnsi="微软雅黑" w:eastAsia="微软雅黑"/>
          <w:sz w:val="21"/>
        </w:rPr>
        <w:t>备份记录：文件数量、大小、备份位置、备份数据大小，备份恢复过程日志；</w:t>
      </w:r>
    </w:p>
    <w:p>
      <w:pPr>
        <w:pStyle w:val="ListBullet"/>
        <w:spacing w:after="60"/>
      </w:pPr>
      <w:r>
        <w:rPr>
          <w:rFonts w:ascii="微软雅黑" w:hAnsi="微软雅黑" w:eastAsia="微软雅黑"/>
          <w:sz w:val="21"/>
        </w:rPr>
        <w:t>备份数据恢复：电子文件元数据、数据对象和目录数据库恢复；</w:t>
      </w:r>
    </w:p>
    <w:p>
      <w:pPr>
        <w:pStyle w:val="ListBullet"/>
        <w:spacing w:after="60"/>
      </w:pPr>
      <w:r>
        <w:rPr>
          <w:rFonts w:ascii="微软雅黑" w:hAnsi="微软雅黑" w:eastAsia="微软雅黑"/>
          <w:sz w:val="21"/>
        </w:rPr>
        <w:t>存储介质统一管理："磁-光-胶"介质间转换；介质预警（剩余容量达到阈值通知）；离线存储登记。</w:t>
      </w:r>
    </w:p>
    <w:p>
      <w:r>
        <w:br w:type="page"/>
      </w:r>
    </w:p>
    <w:p>
      <w:pPr>
        <w:pStyle w:val="Heading1"/>
      </w:pPr>
      <w:r>
        <w:rPr>
          <w:rFonts w:ascii="微软雅黑" w:hAnsi="微软雅黑" w:eastAsia="微软雅黑"/>
          <w:b/>
          <w:color w:val="C70019"/>
          <w:sz w:val="32"/>
        </w:rPr>
        <w:t>第7章 流式文档签发平台详细设计</w:t>
      </w:r>
    </w:p>
    <w:p>
      <w:pPr>
        <w:spacing w:after="120"/>
      </w:pPr>
      <w:r>
        <w:rPr>
          <w:rFonts w:ascii="微软雅黑" w:hAnsi="微软雅黑" w:eastAsia="微软雅黑"/>
          <w:b w:val="0"/>
          <w:sz w:val="21"/>
        </w:rPr>
        <w:t>流式文档签发平台独立于档案系统建设，用于解决无业务系统支撑文件的在线成文与签发，可研建议由公司信息化资源自建，本设计予以单列。</w:t>
      </w:r>
    </w:p>
    <w:p>
      <w:pPr>
        <w:pStyle w:val="Heading2"/>
      </w:pPr>
      <w:r>
        <w:rPr>
          <w:rFonts w:ascii="微软雅黑" w:hAnsi="微软雅黑" w:eastAsia="微软雅黑"/>
          <w:b/>
          <w:color w:val="00678F"/>
          <w:sz w:val="26"/>
        </w:rPr>
        <w:t>7.1 文档签发</w:t>
      </w:r>
    </w:p>
    <w:p>
      <w:pPr>
        <w:pStyle w:val="ListBullet"/>
        <w:spacing w:after="60"/>
      </w:pPr>
      <w:r>
        <w:rPr>
          <w:rFonts w:ascii="微软雅黑" w:hAnsi="微软雅黑" w:eastAsia="微软雅黑"/>
          <w:sz w:val="21"/>
        </w:rPr>
        <w:t>流式文件上传：文本、表格、幻灯片等各类格式离线上传；</w:t>
      </w:r>
    </w:p>
    <w:p>
      <w:pPr>
        <w:pStyle w:val="ListBullet"/>
        <w:spacing w:after="60"/>
      </w:pPr>
      <w:r>
        <w:rPr>
          <w:rFonts w:ascii="微软雅黑" w:hAnsi="微软雅黑" w:eastAsia="微软雅黑"/>
          <w:sz w:val="21"/>
        </w:rPr>
        <w:t>元数据收集：自行填写、自动捕获等方式收集元数据；</w:t>
      </w:r>
    </w:p>
    <w:p>
      <w:pPr>
        <w:pStyle w:val="ListBullet"/>
        <w:spacing w:after="60"/>
      </w:pPr>
      <w:r>
        <w:rPr>
          <w:rFonts w:ascii="微软雅黑" w:hAnsi="微软雅黑" w:eastAsia="微软雅黑"/>
          <w:sz w:val="21"/>
        </w:rPr>
        <w:t>自选审批人并触发审批流程，审批流程/待办与苍穹云平台集成；</w:t>
      </w:r>
    </w:p>
    <w:p>
      <w:pPr>
        <w:pStyle w:val="ListBullet"/>
        <w:spacing w:after="60"/>
      </w:pPr>
      <w:r>
        <w:rPr>
          <w:rFonts w:ascii="微软雅黑" w:hAnsi="微软雅黑" w:eastAsia="微软雅黑"/>
          <w:sz w:val="21"/>
        </w:rPr>
        <w:t>按配置的元数据方案自动捕获发起人及审批流程相关元数据；</w:t>
      </w:r>
    </w:p>
    <w:p>
      <w:pPr>
        <w:pStyle w:val="ListBullet"/>
        <w:spacing w:after="60"/>
      </w:pPr>
      <w:r>
        <w:rPr>
          <w:rFonts w:ascii="微软雅黑" w:hAnsi="微软雅黑" w:eastAsia="微软雅黑"/>
          <w:sz w:val="21"/>
        </w:rPr>
        <w:t>审批通过转OFD版式文件；非文本格式（Excel、PPTX、CAD等）支持页面设置调整显示方式；</w:t>
      </w:r>
    </w:p>
    <w:p>
      <w:pPr>
        <w:pStyle w:val="ListBullet"/>
        <w:spacing w:after="60"/>
      </w:pPr>
      <w:r>
        <w:rPr>
          <w:rFonts w:ascii="微软雅黑" w:hAnsi="微软雅黑" w:eastAsia="微软雅黑"/>
          <w:sz w:val="21"/>
        </w:rPr>
        <w:t>按审批参与人信息加盖电子签章，图形化公章、签名显示位置自行配置，未配置提示；</w:t>
      </w:r>
    </w:p>
    <w:p>
      <w:pPr>
        <w:pStyle w:val="ListBullet"/>
        <w:spacing w:after="60"/>
      </w:pPr>
      <w:r>
        <w:rPr>
          <w:rFonts w:ascii="微软雅黑" w:hAnsi="微软雅黑" w:eastAsia="微软雅黑"/>
          <w:sz w:val="21"/>
        </w:rPr>
        <w:t>签发文件发送与转发：组织机构中选取接收人员，次数无限制，可选附签发前流式底稿。</w:t>
      </w:r>
    </w:p>
    <w:p>
      <w:pPr>
        <w:pStyle w:val="Heading2"/>
      </w:pPr>
      <w:r>
        <w:rPr>
          <w:rFonts w:ascii="微软雅黑" w:hAnsi="微软雅黑" w:eastAsia="微软雅黑"/>
          <w:b/>
          <w:color w:val="00678F"/>
          <w:sz w:val="26"/>
        </w:rPr>
        <w:t>7.2 签到签收与任务派发</w:t>
      </w:r>
    </w:p>
    <w:p>
      <w:pPr>
        <w:pStyle w:val="ListBullet"/>
        <w:spacing w:after="60"/>
      </w:pPr>
      <w:r>
        <w:rPr>
          <w:rFonts w:ascii="微软雅黑" w:hAnsi="微软雅黑" w:eastAsia="微软雅黑"/>
          <w:sz w:val="21"/>
        </w:rPr>
        <w:t>签到/签收项目创建：项目名称、签收物品、签名人，指定人员、限定时间，生成二维码；</w:t>
      </w:r>
    </w:p>
    <w:p>
      <w:pPr>
        <w:pStyle w:val="ListBullet"/>
        <w:spacing w:after="60"/>
      </w:pPr>
      <w:r>
        <w:rPr>
          <w:rFonts w:ascii="微软雅黑" w:hAnsi="微软雅黑" w:eastAsia="微软雅黑"/>
          <w:sz w:val="21"/>
        </w:rPr>
        <w:t>扫码签到/签收：自动捕获姓名、工号、签到/签收时间；</w:t>
      </w:r>
    </w:p>
    <w:p>
      <w:pPr>
        <w:pStyle w:val="ListBullet"/>
        <w:spacing w:after="60"/>
      </w:pPr>
      <w:r>
        <w:rPr>
          <w:rFonts w:ascii="微软雅黑" w:hAnsi="微软雅黑" w:eastAsia="微软雅黑"/>
          <w:sz w:val="21"/>
        </w:rPr>
        <w:t>签到签收表成文：成文模板配置、签名图形位置指定、签到信息注入成文模板；</w:t>
      </w:r>
    </w:p>
    <w:p>
      <w:pPr>
        <w:pStyle w:val="ListBullet"/>
        <w:spacing w:after="60"/>
      </w:pPr>
      <w:r>
        <w:rPr>
          <w:rFonts w:ascii="微软雅黑" w:hAnsi="微软雅黑" w:eastAsia="微软雅黑"/>
          <w:sz w:val="21"/>
        </w:rPr>
        <w:t>工作任务派发：任务创建、文件模板上传、参与人编制与签发、版式文件及过程数据返回、超时标记提示。</w:t>
      </w:r>
    </w:p>
    <w:p>
      <w:pPr>
        <w:pStyle w:val="Heading2"/>
      </w:pPr>
      <w:r>
        <w:rPr>
          <w:rFonts w:ascii="微软雅黑" w:hAnsi="微软雅黑" w:eastAsia="微软雅黑"/>
          <w:b/>
          <w:color w:val="00678F"/>
          <w:sz w:val="26"/>
        </w:rPr>
        <w:t>7.3 验真与归档</w:t>
      </w:r>
    </w:p>
    <w:p>
      <w:pPr>
        <w:pStyle w:val="ListBullet"/>
        <w:spacing w:after="60"/>
      </w:pPr>
      <w:r>
        <w:rPr>
          <w:rFonts w:ascii="微软雅黑" w:hAnsi="微软雅黑" w:eastAsia="微软雅黑"/>
          <w:sz w:val="21"/>
        </w:rPr>
        <w:t>签发文件验真：电子签章有效期内上传查验，识别签章有效性并返回结果，验真结果下载保存；</w:t>
      </w:r>
    </w:p>
    <w:p>
      <w:pPr>
        <w:pStyle w:val="ListBullet"/>
        <w:spacing w:after="60"/>
      </w:pPr>
      <w:r>
        <w:rPr>
          <w:rFonts w:ascii="微软雅黑" w:hAnsi="微软雅黑" w:eastAsia="微软雅黑"/>
          <w:sz w:val="21"/>
        </w:rPr>
        <w:t>平台电子文件形成归档信息包并通过归档接口向档案系统在线归档。</w:t>
      </w:r>
    </w:p>
    <w:p>
      <w:r>
        <w:br w:type="page"/>
      </w:r>
    </w:p>
    <w:p>
      <w:pPr>
        <w:pStyle w:val="Heading1"/>
      </w:pPr>
      <w:r>
        <w:rPr>
          <w:rFonts w:ascii="微软雅黑" w:hAnsi="微软雅黑" w:eastAsia="微软雅黑"/>
          <w:b/>
          <w:color w:val="C70019"/>
          <w:sz w:val="32"/>
        </w:rPr>
        <w:t>第8章 业务系统集成与数据交互详细设计</w:t>
      </w:r>
    </w:p>
    <w:p>
      <w:pPr>
        <w:pStyle w:val="Heading2"/>
      </w:pPr>
      <w:r>
        <w:rPr>
          <w:rFonts w:ascii="微软雅黑" w:hAnsi="微软雅黑" w:eastAsia="微软雅黑"/>
          <w:b/>
          <w:color w:val="00678F"/>
          <w:sz w:val="26"/>
        </w:rPr>
        <w:t>8.1 在线归档接口</w:t>
      </w:r>
    </w:p>
    <w:p>
      <w:pPr>
        <w:spacing w:after="120"/>
      </w:pPr>
      <w:r>
        <w:rPr>
          <w:rFonts w:ascii="微软雅黑" w:hAnsi="微软雅黑" w:eastAsia="微软雅黑"/>
          <w:b w:val="0"/>
          <w:sz w:val="21"/>
        </w:rPr>
        <w:t>档案数据接收平台与归档接口承接电子文件归档要求，遵循"来源可靠、程序规范、要素合规、安全管理"原则，把归档范围、元数据捕获节点、分类与组卷规则、自动封装、定时推送、"四性"检测方案固化在接口中自动执行；并按业务系统改造程度提供数据保存、简单接收、管理合规、单套保存四级接入。</w:t>
      </w:r>
    </w:p>
    <w:p>
      <w:pPr>
        <w:pStyle w:val="Heading2"/>
      </w:pPr>
      <w:r>
        <w:rPr>
          <w:rFonts w:ascii="微软雅黑" w:hAnsi="微软雅黑" w:eastAsia="微软雅黑"/>
          <w:b/>
          <w:color w:val="00678F"/>
          <w:sz w:val="26"/>
        </w:rPr>
        <w:t>8.2 一期九系统清单及归档数据范围</w:t>
      </w:r>
    </w:p>
    <w:tbl>
      <w:tblPr>
        <w:tblStyle w:val="TableGrid"/>
        <w:tblW w:type="auto" w:w="0"/>
        <w:jc w:val="center"/>
        <w:tblLook w:firstColumn="1" w:firstRow="1" w:lastColumn="0" w:lastRow="0" w:noHBand="0" w:noVBand="1" w:val="04A0"/>
      </w:tblPr>
      <w:tblGrid>
        <w:gridCol w:w="2880"/>
        <w:gridCol w:w="2880"/>
        <w:gridCol w:w="2880"/>
      </w:tblGrid>
      <w:tr>
        <w:tc>
          <w:tcPr>
            <w:tcW w:type="dxa" w:w="567"/>
            <w:shd w:val="clear" w:fill="C70019"/>
          </w:tcPr>
          <w:p>
            <w:r/>
            <w:r>
              <w:rPr>
                <w:rFonts w:ascii="微软雅黑" w:hAnsi="微软雅黑" w:eastAsia="微软雅黑"/>
                <w:b/>
                <w:color w:val="FFFFFF"/>
                <w:sz w:val="19"/>
              </w:rPr>
              <w:t>序号</w:t>
            </w:r>
          </w:p>
        </w:tc>
        <w:tc>
          <w:tcPr>
            <w:tcW w:type="dxa" w:w="2268"/>
            <w:shd w:val="clear" w:fill="C70019"/>
          </w:tcPr>
          <w:p>
            <w:r/>
            <w:r>
              <w:rPr>
                <w:rFonts w:ascii="微软雅黑" w:hAnsi="微软雅黑" w:eastAsia="微软雅黑"/>
                <w:b/>
                <w:color w:val="FFFFFF"/>
                <w:sz w:val="19"/>
              </w:rPr>
              <w:t>业务系统</w:t>
            </w:r>
          </w:p>
        </w:tc>
        <w:tc>
          <w:tcPr>
            <w:tcW w:type="dxa" w:w="6236"/>
            <w:shd w:val="clear" w:fill="C70019"/>
          </w:tcPr>
          <w:p>
            <w:r/>
            <w:r>
              <w:rPr>
                <w:rFonts w:ascii="微软雅黑" w:hAnsi="微软雅黑" w:eastAsia="微软雅黑"/>
                <w:b/>
                <w:color w:val="FFFFFF"/>
                <w:sz w:val="19"/>
              </w:rPr>
              <w:t>主要归档数据范围</w:t>
            </w:r>
          </w:p>
        </w:tc>
      </w:tr>
      <w:tr>
        <w:tc>
          <w:tcPr>
            <w:tcW w:type="dxa" w:w="567"/>
          </w:tcPr>
          <w:p>
            <w:r/>
            <w:r>
              <w:rPr>
                <w:rFonts w:ascii="微软雅黑" w:hAnsi="微软雅黑" w:eastAsia="微软雅黑"/>
                <w:sz w:val="18"/>
              </w:rPr>
              <w:t>1</w:t>
            </w:r>
          </w:p>
        </w:tc>
        <w:tc>
          <w:tcPr>
            <w:tcW w:type="dxa" w:w="2268"/>
          </w:tcPr>
          <w:p>
            <w:r/>
            <w:r>
              <w:rPr>
                <w:rFonts w:ascii="微软雅黑" w:hAnsi="微软雅黑" w:eastAsia="微软雅黑"/>
                <w:sz w:val="18"/>
              </w:rPr>
              <w:t>S-hr系统</w:t>
            </w:r>
          </w:p>
        </w:tc>
        <w:tc>
          <w:tcPr>
            <w:tcW w:type="dxa" w:w="6236"/>
          </w:tcPr>
          <w:p>
            <w:r/>
            <w:r>
              <w:rPr>
                <w:rFonts w:ascii="微软雅黑" w:hAnsi="微软雅黑" w:eastAsia="微软雅黑"/>
                <w:sz w:val="18"/>
              </w:rPr>
              <w:t>录用批准单、员工基本信息资料、电子劳动合同与电子保密协议、各类人事令、绩效考核计划与结果、培训计划与项目信息表及佐证材料</w:t>
            </w:r>
          </w:p>
        </w:tc>
      </w:tr>
      <w:tr>
        <w:tc>
          <w:tcPr>
            <w:tcW w:type="dxa" w:w="567"/>
          </w:tcPr>
          <w:p>
            <w:r/>
            <w:r>
              <w:rPr>
                <w:rFonts w:ascii="微软雅黑" w:hAnsi="微软雅黑" w:eastAsia="微软雅黑"/>
                <w:sz w:val="18"/>
              </w:rPr>
              <w:t>2</w:t>
            </w:r>
          </w:p>
        </w:tc>
        <w:tc>
          <w:tcPr>
            <w:tcW w:type="dxa" w:w="2268"/>
          </w:tcPr>
          <w:p>
            <w:r/>
            <w:r>
              <w:rPr>
                <w:rFonts w:ascii="微软雅黑" w:hAnsi="微软雅黑" w:eastAsia="微软雅黑"/>
                <w:sz w:val="18"/>
              </w:rPr>
              <w:t>科技管理信息化平台（苍穹信创库）</w:t>
            </w:r>
          </w:p>
        </w:tc>
        <w:tc>
          <w:tcPr>
            <w:tcW w:type="dxa" w:w="6236"/>
          </w:tcPr>
          <w:p>
            <w:r/>
            <w:r>
              <w:rPr>
                <w:rFonts w:ascii="微软雅黑" w:hAnsi="微软雅黑" w:eastAsia="微软雅黑"/>
                <w:sz w:val="18"/>
              </w:rPr>
              <w:t>科研项目管理全过程文件、外部科研项目管理文件、科研费用管控文件、科技成果评价文件、科技平台管理文件、科研评审资料及专家意见、研发委外申请单与委外合同登记表</w:t>
            </w:r>
          </w:p>
        </w:tc>
      </w:tr>
      <w:tr>
        <w:tc>
          <w:tcPr>
            <w:tcW w:type="dxa" w:w="567"/>
          </w:tcPr>
          <w:p>
            <w:r/>
            <w:r>
              <w:rPr>
                <w:rFonts w:ascii="微软雅黑" w:hAnsi="微软雅黑" w:eastAsia="微软雅黑"/>
                <w:sz w:val="18"/>
              </w:rPr>
              <w:t>3</w:t>
            </w:r>
          </w:p>
        </w:tc>
        <w:tc>
          <w:tcPr>
            <w:tcW w:type="dxa" w:w="2268"/>
          </w:tcPr>
          <w:p>
            <w:r/>
            <w:r>
              <w:rPr>
                <w:rFonts w:ascii="微软雅黑" w:hAnsi="微软雅黑" w:eastAsia="微软雅黑"/>
                <w:sz w:val="18"/>
              </w:rPr>
              <w:t>中车购2.0</w:t>
            </w:r>
          </w:p>
        </w:tc>
        <w:tc>
          <w:tcPr>
            <w:tcW w:type="dxa" w:w="6236"/>
          </w:tcPr>
          <w:p>
            <w:r/>
            <w:r>
              <w:rPr>
                <w:rFonts w:ascii="微软雅黑" w:hAnsi="微软雅黑" w:eastAsia="微软雅黑"/>
                <w:sz w:val="18"/>
              </w:rPr>
              <w:t>采购发起环节文件、四类采购方式全过程文件、采购合同（全电合同、线上合同、纸质合同扫描件）</w:t>
            </w:r>
          </w:p>
        </w:tc>
      </w:tr>
      <w:tr>
        <w:tc>
          <w:tcPr>
            <w:tcW w:type="dxa" w:w="567"/>
          </w:tcPr>
          <w:p>
            <w:r/>
            <w:r>
              <w:rPr>
                <w:rFonts w:ascii="微软雅黑" w:hAnsi="微软雅黑" w:eastAsia="微软雅黑"/>
                <w:sz w:val="18"/>
              </w:rPr>
              <w:t>4</w:t>
            </w:r>
          </w:p>
        </w:tc>
        <w:tc>
          <w:tcPr>
            <w:tcW w:type="dxa" w:w="2268"/>
          </w:tcPr>
          <w:p>
            <w:r/>
            <w:r>
              <w:rPr>
                <w:rFonts w:ascii="微软雅黑" w:hAnsi="微软雅黑" w:eastAsia="微软雅黑"/>
                <w:sz w:val="18"/>
              </w:rPr>
              <w:t>EAS</w:t>
            </w:r>
          </w:p>
        </w:tc>
        <w:tc>
          <w:tcPr>
            <w:tcW w:type="dxa" w:w="6236"/>
          </w:tcPr>
          <w:p>
            <w:r/>
            <w:r>
              <w:rPr>
                <w:rFonts w:ascii="微软雅黑" w:hAnsi="微软雅黑" w:eastAsia="微软雅黑"/>
                <w:sz w:val="18"/>
              </w:rPr>
              <w:t>会计档案（记账凭证、总账/明细账/日记账/固定资产卡片、余额调节表）、物料与产品管理文件</w:t>
            </w:r>
          </w:p>
        </w:tc>
      </w:tr>
      <w:tr>
        <w:tc>
          <w:tcPr>
            <w:tcW w:type="dxa" w:w="567"/>
          </w:tcPr>
          <w:p>
            <w:r/>
            <w:r>
              <w:rPr>
                <w:rFonts w:ascii="微软雅黑" w:hAnsi="微软雅黑" w:eastAsia="微软雅黑"/>
                <w:sz w:val="18"/>
              </w:rPr>
              <w:t>5</w:t>
            </w:r>
          </w:p>
        </w:tc>
        <w:tc>
          <w:tcPr>
            <w:tcW w:type="dxa" w:w="2268"/>
          </w:tcPr>
          <w:p>
            <w:r/>
            <w:r>
              <w:rPr>
                <w:rFonts w:ascii="微软雅黑" w:hAnsi="微软雅黑" w:eastAsia="微软雅黑"/>
                <w:sz w:val="18"/>
              </w:rPr>
              <w:t>中车公文处理系统（OA）</w:t>
            </w:r>
          </w:p>
        </w:tc>
        <w:tc>
          <w:tcPr>
            <w:tcW w:type="dxa" w:w="6236"/>
          </w:tcPr>
          <w:p>
            <w:r/>
            <w:r>
              <w:rPr>
                <w:rFonts w:ascii="微软雅黑" w:hAnsi="微软雅黑" w:eastAsia="微软雅黑"/>
                <w:sz w:val="18"/>
              </w:rPr>
              <w:t>公司发文、公司收文、通知、签报、日常办公文件</w:t>
            </w:r>
          </w:p>
        </w:tc>
      </w:tr>
      <w:tr>
        <w:tc>
          <w:tcPr>
            <w:tcW w:type="dxa" w:w="567"/>
          </w:tcPr>
          <w:p>
            <w:r/>
            <w:r>
              <w:rPr>
                <w:rFonts w:ascii="微软雅黑" w:hAnsi="微软雅黑" w:eastAsia="微软雅黑"/>
                <w:sz w:val="18"/>
              </w:rPr>
              <w:t>6</w:t>
            </w:r>
          </w:p>
        </w:tc>
        <w:tc>
          <w:tcPr>
            <w:tcW w:type="dxa" w:w="2268"/>
          </w:tcPr>
          <w:p>
            <w:r/>
            <w:r>
              <w:rPr>
                <w:rFonts w:ascii="微软雅黑" w:hAnsi="微软雅黑" w:eastAsia="微软雅黑"/>
                <w:sz w:val="18"/>
              </w:rPr>
              <w:t>TeamCenter（TC）</w:t>
            </w:r>
          </w:p>
        </w:tc>
        <w:tc>
          <w:tcPr>
            <w:tcW w:type="dxa" w:w="6236"/>
          </w:tcPr>
          <w:p>
            <w:r/>
            <w:r>
              <w:rPr>
                <w:rFonts w:ascii="微软雅黑" w:hAnsi="微软雅黑" w:eastAsia="微软雅黑"/>
                <w:sz w:val="18"/>
              </w:rPr>
              <w:t>设计类（图纸、技术文件、仿真计算分析报告、BOM）、工艺类（工艺流程表、工艺规程、原材料定额单、BOE）、变更执行类、其他通用/专用工艺文件</w:t>
            </w:r>
          </w:p>
        </w:tc>
      </w:tr>
      <w:tr>
        <w:tc>
          <w:tcPr>
            <w:tcW w:type="dxa" w:w="567"/>
          </w:tcPr>
          <w:p>
            <w:r/>
            <w:r>
              <w:rPr>
                <w:rFonts w:ascii="微软雅黑" w:hAnsi="微软雅黑" w:eastAsia="微软雅黑"/>
                <w:sz w:val="18"/>
              </w:rPr>
              <w:t>7</w:t>
            </w:r>
          </w:p>
        </w:tc>
        <w:tc>
          <w:tcPr>
            <w:tcW w:type="dxa" w:w="2268"/>
          </w:tcPr>
          <w:p>
            <w:r/>
            <w:r>
              <w:rPr>
                <w:rFonts w:ascii="微软雅黑" w:hAnsi="微软雅黑" w:eastAsia="微软雅黑"/>
                <w:sz w:val="18"/>
              </w:rPr>
              <w:t>计量理化系统（LIMS）</w:t>
            </w:r>
          </w:p>
        </w:tc>
        <w:tc>
          <w:tcPr>
            <w:tcW w:type="dxa" w:w="6236"/>
          </w:tcPr>
          <w:p>
            <w:r/>
            <w:r>
              <w:rPr>
                <w:rFonts w:ascii="微软雅黑" w:hAnsi="微软雅黑" w:eastAsia="微软雅黑"/>
                <w:sz w:val="18"/>
              </w:rPr>
              <w:t>测量设备管理、计量、计量工作子流程单据、理化、理化工作子流程单据、质量体系管理资料</w:t>
            </w:r>
          </w:p>
        </w:tc>
      </w:tr>
      <w:tr>
        <w:tc>
          <w:tcPr>
            <w:tcW w:type="dxa" w:w="567"/>
          </w:tcPr>
          <w:p>
            <w:r/>
            <w:r>
              <w:rPr>
                <w:rFonts w:ascii="微软雅黑" w:hAnsi="微软雅黑" w:eastAsia="微软雅黑"/>
                <w:sz w:val="18"/>
              </w:rPr>
              <w:t>8</w:t>
            </w:r>
          </w:p>
        </w:tc>
        <w:tc>
          <w:tcPr>
            <w:tcW w:type="dxa" w:w="2268"/>
          </w:tcPr>
          <w:p>
            <w:r/>
            <w:r>
              <w:rPr>
                <w:rFonts w:ascii="微软雅黑" w:hAnsi="微软雅黑" w:eastAsia="微软雅黑"/>
                <w:sz w:val="18"/>
              </w:rPr>
              <w:t>试验管理系统（TDM）</w:t>
            </w:r>
          </w:p>
        </w:tc>
        <w:tc>
          <w:tcPr>
            <w:tcW w:type="dxa" w:w="6236"/>
          </w:tcPr>
          <w:p>
            <w:r/>
            <w:r>
              <w:rPr>
                <w:rFonts w:ascii="微软雅黑" w:hAnsi="微软雅黑" w:eastAsia="微软雅黑"/>
                <w:sz w:val="18"/>
              </w:rPr>
              <w:t>实验室能力管理、试验管理、试验情况督查（一期不纳入，三期建设）</w:t>
            </w:r>
          </w:p>
        </w:tc>
      </w:tr>
      <w:tr>
        <w:tc>
          <w:tcPr>
            <w:tcW w:type="dxa" w:w="567"/>
          </w:tcPr>
          <w:p>
            <w:r/>
            <w:r>
              <w:rPr>
                <w:rFonts w:ascii="微软雅黑" w:hAnsi="微软雅黑" w:eastAsia="微软雅黑"/>
                <w:sz w:val="18"/>
              </w:rPr>
              <w:t>9</w:t>
            </w:r>
          </w:p>
        </w:tc>
        <w:tc>
          <w:tcPr>
            <w:tcW w:type="dxa" w:w="2268"/>
          </w:tcPr>
          <w:p>
            <w:r/>
            <w:r>
              <w:rPr>
                <w:rFonts w:ascii="微软雅黑" w:hAnsi="微软雅黑" w:eastAsia="微软雅黑"/>
                <w:sz w:val="18"/>
              </w:rPr>
              <w:t>苍穹云平台其他应用程序</w:t>
            </w:r>
          </w:p>
        </w:tc>
        <w:tc>
          <w:tcPr>
            <w:tcW w:type="dxa" w:w="6236"/>
          </w:tcPr>
          <w:p>
            <w:r/>
            <w:r>
              <w:rPr>
                <w:rFonts w:ascii="微软雅黑" w:hAnsi="微软雅黑" w:eastAsia="微软雅黑"/>
                <w:sz w:val="18"/>
              </w:rPr>
              <w:t>各应用程序单据及其审批流数据</w:t>
            </w:r>
          </w:p>
        </w:tc>
      </w:tr>
    </w:tbl>
    <w:p>
      <w:pPr>
        <w:spacing w:after="40"/>
      </w:pPr>
    </w:p>
    <w:p>
      <w:pPr>
        <w:pStyle w:val="Heading2"/>
      </w:pPr>
      <w:r>
        <w:rPr>
          <w:rFonts w:ascii="微软雅黑" w:hAnsi="微软雅黑" w:eastAsia="微软雅黑"/>
          <w:b/>
          <w:color w:val="00678F"/>
          <w:sz w:val="26"/>
        </w:rPr>
        <w:t>8.3 外部系统集成</w:t>
      </w:r>
    </w:p>
    <w:p>
      <w:pPr>
        <w:pStyle w:val="ListBullet"/>
        <w:spacing w:after="60"/>
      </w:pPr>
      <w:r>
        <w:rPr>
          <w:rFonts w:ascii="微软雅黑" w:hAnsi="微软雅黑" w:eastAsia="微软雅黑"/>
          <w:sz w:val="21"/>
        </w:rPr>
        <w:t>S-hr系统接口：获取公司组织机构、人员信息（一级部门、业务组名称、人员基本信息、职位、联系方式）；</w:t>
      </w:r>
    </w:p>
    <w:p>
      <w:pPr>
        <w:pStyle w:val="ListBullet"/>
        <w:spacing w:after="60"/>
      </w:pPr>
      <w:r>
        <w:rPr>
          <w:rFonts w:ascii="微软雅黑" w:hAnsi="微软雅黑" w:eastAsia="微软雅黑"/>
          <w:sz w:val="21"/>
        </w:rPr>
        <w:t>公司域库接口：获取用户账户信息（姓名、12位工号账号等）；</w:t>
      </w:r>
    </w:p>
    <w:p>
      <w:pPr>
        <w:pStyle w:val="ListBullet"/>
        <w:spacing w:after="60"/>
      </w:pPr>
      <w:r>
        <w:rPr>
          <w:rFonts w:ascii="微软雅黑" w:hAnsi="微软雅黑" w:eastAsia="微软雅黑"/>
          <w:sz w:val="21"/>
        </w:rPr>
        <w:t>SSO单点登录：与门户或统一认证平台完成统一认证和单点登录；</w:t>
      </w:r>
    </w:p>
    <w:p>
      <w:pPr>
        <w:pStyle w:val="ListBullet"/>
        <w:spacing w:after="60"/>
      </w:pPr>
      <w:r>
        <w:rPr>
          <w:rFonts w:ascii="微软雅黑" w:hAnsi="微软雅黑" w:eastAsia="微软雅黑"/>
          <w:sz w:val="21"/>
        </w:rPr>
        <w:t>苍穹云平台集成：统一待办集成（推和拉两种方式）——档案利用申请单、文件移交归档单、档案鉴定处置单待办推送；审批信息回传（参与人、处理意见、处理时间、处理结果及流程运转结果）；</w:t>
      </w:r>
    </w:p>
    <w:p>
      <w:pPr>
        <w:pStyle w:val="ListBullet"/>
        <w:spacing w:after="60"/>
      </w:pPr>
      <w:r>
        <w:rPr>
          <w:rFonts w:ascii="微软雅黑" w:hAnsi="微软雅黑" w:eastAsia="微软雅黑"/>
          <w:sz w:val="21"/>
        </w:rPr>
        <w:t>集团数据报送：向中车数字档案馆子系统推送公司各门类档案目录数据、全国档案事业统计年报统计数据、档案监督检查方案与自评结果及集团复核结果。</w:t>
      </w:r>
    </w:p>
    <w:p>
      <w:pPr>
        <w:pStyle w:val="Heading2"/>
      </w:pPr>
      <w:r>
        <w:rPr>
          <w:rFonts w:ascii="微软雅黑" w:hAnsi="微软雅黑" w:eastAsia="微软雅黑"/>
          <w:b/>
          <w:color w:val="00678F"/>
          <w:sz w:val="26"/>
        </w:rPr>
        <w:t>8.4 格式与元数据要求</w:t>
      </w:r>
    </w:p>
    <w:p>
      <w:pPr>
        <w:spacing w:after="120"/>
      </w:pPr>
      <w:r>
        <w:rPr>
          <w:rFonts w:ascii="微软雅黑" w:hAnsi="微软雅黑" w:eastAsia="微软雅黑"/>
          <w:b w:val="0"/>
          <w:sz w:val="21"/>
        </w:rPr>
        <w:t>各业务系统原则上应按《电子档案单套管理一般要求》（DA/T 92）7.1要求建设电子文件归档功能：一是具备电子文件流转和安全认证功能；二是按 GB/T 18894 格式要求形成电子文件及组件（文书类以OFD/PDF为主，照片JPEG/TIFF，录音WAV/MP3，录像MP4/AVI，邮件EML，网页HTML，二维矢量SVG/SWF/WMF/EMF/EPS/DXF，三维矢量STEP）；三是自动采集电子文件元数据并形成规范结构化数据（XML）；四是生成包含电子文件及其元数据的归档信息包（DA/T 48-2009封装），调用档案系统"四性"检测并将结果写入元数据；五是支持调用归档接口在线传输移交。</w:t>
      </w:r>
    </w:p>
    <w:p>
      <w:pPr>
        <w:spacing w:after="120"/>
      </w:pPr>
      <w:r>
        <w:rPr>
          <w:rFonts w:ascii="微软雅黑" w:hAnsi="微软雅黑" w:eastAsia="微软雅黑"/>
          <w:b w:val="0"/>
          <w:sz w:val="21"/>
        </w:rPr>
        <w:t>各类别电子文件元数据项组成及数据约束规则来源：电子公文遵 DA/T 46-2009 及 DA/T 32-2021；一般文本类遵 DA/T 46-2009；照片类遵 DA/T 54-2014；音频视频类遵 DA/T 63-2017；网页类遵 DA/T 80-2019；数字化副本按目录数据捕获并补充数字化授权信息等。</w:t>
      </w:r>
    </w:p>
    <w:p>
      <w:r>
        <w:br w:type="page"/>
      </w:r>
    </w:p>
    <w:p>
      <w:pPr>
        <w:pStyle w:val="Heading1"/>
      </w:pPr>
      <w:r>
        <w:rPr>
          <w:rFonts w:ascii="微软雅黑" w:hAnsi="微软雅黑" w:eastAsia="微软雅黑"/>
          <w:b/>
          <w:color w:val="C70019"/>
          <w:sz w:val="32"/>
        </w:rPr>
        <w:t>第9章 制度规范体系设计</w:t>
      </w:r>
    </w:p>
    <w:p>
      <w:pPr>
        <w:spacing w:after="120"/>
      </w:pPr>
      <w:r>
        <w:rPr>
          <w:rFonts w:ascii="微软雅黑" w:hAnsi="微软雅黑" w:eastAsia="微软雅黑"/>
          <w:b w:val="0"/>
          <w:sz w:val="21"/>
        </w:rPr>
        <w:t>建立"管理制度＋技术规范"十二项制度规范体系，保障系统运行与业务合规：</w:t>
      </w:r>
    </w:p>
    <w:tbl>
      <w:tblPr>
        <w:tblStyle w:val="TableGrid"/>
        <w:tblW w:type="auto" w:w="0"/>
        <w:jc w:val="center"/>
        <w:tblLook w:firstColumn="1" w:firstRow="1" w:lastColumn="0" w:lastRow="0" w:noHBand="0" w:noVBand="1" w:val="04A0"/>
      </w:tblPr>
      <w:tblGrid>
        <w:gridCol w:w="4320"/>
        <w:gridCol w:w="4320"/>
      </w:tblGrid>
      <w:tr>
        <w:tc>
          <w:tcPr>
            <w:tcW w:type="dxa" w:w="1701"/>
            <w:shd w:val="clear" w:fill="C70019"/>
          </w:tcPr>
          <w:p>
            <w:r/>
            <w:r>
              <w:rPr>
                <w:rFonts w:ascii="微软雅黑" w:hAnsi="微软雅黑" w:eastAsia="微软雅黑"/>
                <w:b/>
                <w:color w:val="FFFFFF"/>
                <w:sz w:val="19"/>
              </w:rPr>
              <w:t>类别</w:t>
            </w:r>
          </w:p>
        </w:tc>
        <w:tc>
          <w:tcPr>
            <w:tcW w:type="dxa" w:w="7370"/>
            <w:shd w:val="clear" w:fill="C70019"/>
          </w:tcPr>
          <w:p>
            <w:r/>
            <w:r>
              <w:rPr>
                <w:rFonts w:ascii="微软雅黑" w:hAnsi="微软雅黑" w:eastAsia="微软雅黑"/>
                <w:b/>
                <w:color w:val="FFFFFF"/>
                <w:sz w:val="19"/>
              </w:rPr>
              <w:t>制度规范名称</w:t>
            </w:r>
          </w:p>
        </w:tc>
      </w:tr>
      <w:tr>
        <w:tc>
          <w:tcPr>
            <w:tcW w:type="dxa" w:w="1701"/>
          </w:tcPr>
          <w:p>
            <w:r/>
            <w:r>
              <w:rPr>
                <w:rFonts w:ascii="微软雅黑" w:hAnsi="微软雅黑" w:eastAsia="微软雅黑"/>
                <w:sz w:val="18"/>
              </w:rPr>
              <w:t>管理制度</w:t>
            </w:r>
          </w:p>
        </w:tc>
        <w:tc>
          <w:tcPr>
            <w:tcW w:type="dxa" w:w="7370"/>
          </w:tcPr>
          <w:p>
            <w:r/>
            <w:r>
              <w:rPr>
                <w:rFonts w:ascii="微软雅黑" w:hAnsi="微软雅黑" w:eastAsia="微软雅黑"/>
                <w:sz w:val="18"/>
              </w:rPr>
              <w:t>电子文件归档与电子档案管理办法、档案利用管理办法、档案鉴定销毁管理办法、档案资源维护管理办法、档案安全保密管理制度、档案人员岗位职责与培训制度</w:t>
            </w:r>
          </w:p>
        </w:tc>
      </w:tr>
      <w:tr>
        <w:tc>
          <w:tcPr>
            <w:tcW w:type="dxa" w:w="1701"/>
          </w:tcPr>
          <w:p>
            <w:r/>
            <w:r>
              <w:rPr>
                <w:rFonts w:ascii="微软雅黑" w:hAnsi="微软雅黑" w:eastAsia="微软雅黑"/>
                <w:sz w:val="18"/>
              </w:rPr>
              <w:t>技术规范</w:t>
            </w:r>
          </w:p>
        </w:tc>
        <w:tc>
          <w:tcPr>
            <w:tcW w:type="dxa" w:w="7370"/>
          </w:tcPr>
          <w:p>
            <w:r/>
            <w:r>
              <w:rPr>
                <w:rFonts w:ascii="微软雅黑" w:hAnsi="微软雅黑" w:eastAsia="微软雅黑"/>
                <w:sz w:val="18"/>
              </w:rPr>
              <w:t>电子文件归档接口技术规范（DA/T 92）、元数据方案与捕获规范（DA/T 46）、归档信息包封装规范（DA/T 48）、四性检测方案与执行规范（DA/T 70）、长期保存与备份规范、信创适配与运维规范</w:t>
            </w:r>
          </w:p>
        </w:tc>
      </w:tr>
    </w:tbl>
    <w:p>
      <w:pPr>
        <w:spacing w:after="40"/>
      </w:pPr>
    </w:p>
    <w:p>
      <w:r>
        <w:br w:type="page"/>
      </w:r>
    </w:p>
    <w:p>
      <w:pPr>
        <w:pStyle w:val="Heading1"/>
      </w:pPr>
      <w:r>
        <w:rPr>
          <w:rFonts w:ascii="微软雅黑" w:hAnsi="微软雅黑" w:eastAsia="微软雅黑"/>
          <w:b/>
          <w:color w:val="C70019"/>
          <w:sz w:val="32"/>
        </w:rPr>
        <w:t>第10章 信息化基础设施设计</w:t>
      </w:r>
    </w:p>
    <w:p>
      <w:pPr>
        <w:spacing w:after="120"/>
      </w:pPr>
      <w:r>
        <w:rPr>
          <w:rFonts w:ascii="微软雅黑" w:hAnsi="微软雅黑" w:eastAsia="微软雅黑"/>
          <w:b w:val="0"/>
          <w:sz w:val="21"/>
        </w:rPr>
        <w:t>本项目遵循国家信创要求，软件系统及基础设施全面适配信创生态。基础设施包括（约20项）：国产服务器（应用/数据库/检索/组件服务器）、国产操作系统（统信UOS等）、国产数据库、国产中间件（东方通等）、中车浏览器与版式生态（数科OFD、润乾报表等）、磁光电混合存储设备、在线/离线备份设备、网络与安全设备（边界防护、防病毒、漏洞扫描、防电磁泄漏）、机房与门禁、UPS电源、温湿度监控、异地灾备设施等。</w:t>
      </w:r>
    </w:p>
    <w:p>
      <w:pPr>
        <w:spacing w:after="120"/>
      </w:pPr>
      <w:r>
        <w:rPr>
          <w:rFonts w:ascii="微软雅黑" w:hAnsi="微软雅黑" w:eastAsia="微软雅黑"/>
          <w:b w:val="0"/>
          <w:sz w:val="21"/>
        </w:rPr>
        <w:t>部署上采用前后台分离独立集群、独立网络环境、独立安全策略；应用服务器双机、数据库主从（含守护集群）、组件服务器与全文检索服务分布式部署，满足高性能、高可用要求。</w:t>
      </w:r>
    </w:p>
    <w:p>
      <w:r>
        <w:br w:type="page"/>
      </w:r>
    </w:p>
    <w:p>
      <w:pPr>
        <w:pStyle w:val="Heading1"/>
      </w:pPr>
      <w:r>
        <w:rPr>
          <w:rFonts w:ascii="微软雅黑" w:hAnsi="微软雅黑" w:eastAsia="微软雅黑"/>
          <w:b/>
          <w:color w:val="C70019"/>
          <w:sz w:val="32"/>
        </w:rPr>
        <w:t>第11章 AI智能化应用设计（三期）</w:t>
      </w:r>
    </w:p>
    <w:p>
      <w:pPr>
        <w:spacing w:after="120"/>
      </w:pPr>
      <w:r>
        <w:rPr>
          <w:rFonts w:ascii="微软雅黑" w:hAnsi="微软雅黑" w:eastAsia="微软雅黑"/>
          <w:b w:val="0"/>
          <w:sz w:val="21"/>
        </w:rPr>
        <w:t>依托中车AI底座（矢量数据库、大模型算法、算力中心）建设智能化能力，对接数字化部开发的公司知识智能体应用，结合国家档案局"十五五"规划"人工智能＋档案"行动与《关于推进人工智能在档案行业应用的意见》，重点建设以下应用：</w:t>
      </w:r>
    </w:p>
    <w:p>
      <w:pPr>
        <w:pStyle w:val="Heading2"/>
      </w:pPr>
      <w:r>
        <w:rPr>
          <w:rFonts w:ascii="微软雅黑" w:hAnsi="微软雅黑" w:eastAsia="微软雅黑"/>
          <w:b/>
          <w:color w:val="00678F"/>
          <w:sz w:val="26"/>
        </w:rPr>
        <w:t>11.1 智能提取</w:t>
      </w:r>
    </w:p>
    <w:p>
      <w:pPr>
        <w:pStyle w:val="ListBullet"/>
        <w:spacing w:after="60"/>
      </w:pPr>
      <w:r>
        <w:rPr>
          <w:rFonts w:ascii="微软雅黑" w:hAnsi="微软雅黑" w:eastAsia="微软雅黑"/>
          <w:sz w:val="21"/>
        </w:rPr>
        <w:t>文本档案智能预处理：自动格式转换预处理管道、OCR识别预处理管道（识别结果结构化回传）、AI元数据提取模型接入与适配、"AI提取、人工确认、结果回填、重新处理"闭环工作流；</w:t>
      </w:r>
    </w:p>
    <w:p>
      <w:pPr>
        <w:pStyle w:val="ListBullet"/>
        <w:spacing w:after="60"/>
      </w:pPr>
      <w:r>
        <w:rPr>
          <w:rFonts w:ascii="微软雅黑" w:hAnsi="微软雅黑" w:eastAsia="微软雅黑"/>
          <w:sz w:val="21"/>
        </w:rPr>
        <w:t>AI识别著录：框选原文信息自动OCR识别并填充著录项；</w:t>
      </w:r>
    </w:p>
    <w:p>
      <w:pPr>
        <w:pStyle w:val="ListBullet"/>
        <w:spacing w:after="60"/>
      </w:pPr>
      <w:r>
        <w:rPr>
          <w:rFonts w:ascii="微软雅黑" w:hAnsi="微软雅黑" w:eastAsia="微软雅黑"/>
          <w:sz w:val="21"/>
        </w:rPr>
        <w:t>图片档案智能处理：人像检测模型接入、属性提取与自动标引；</w:t>
      </w:r>
    </w:p>
    <w:p>
      <w:pPr>
        <w:pStyle w:val="ListBullet"/>
        <w:spacing w:after="60"/>
      </w:pPr>
      <w:r>
        <w:rPr>
          <w:rFonts w:ascii="微软雅黑" w:hAnsi="微软雅黑" w:eastAsia="微软雅黑"/>
          <w:sz w:val="21"/>
        </w:rPr>
        <w:t>音视频档案智能处理：语音转写、章节划分与关键帧抽取、人像识别与同框聚类。</w:t>
      </w:r>
    </w:p>
    <w:p>
      <w:pPr>
        <w:pStyle w:val="Heading2"/>
      </w:pPr>
      <w:r>
        <w:rPr>
          <w:rFonts w:ascii="微软雅黑" w:hAnsi="微软雅黑" w:eastAsia="微软雅黑"/>
          <w:b/>
          <w:color w:val="00678F"/>
          <w:sz w:val="26"/>
        </w:rPr>
        <w:t>11.2 智能检索</w:t>
      </w:r>
    </w:p>
    <w:p>
      <w:pPr>
        <w:pStyle w:val="ListBullet"/>
        <w:spacing w:after="60"/>
      </w:pPr>
      <w:r>
        <w:rPr>
          <w:rFonts w:ascii="微软雅黑" w:hAnsi="微软雅黑" w:eastAsia="微软雅黑"/>
          <w:sz w:val="21"/>
        </w:rPr>
        <w:t>自然语言检索：自然语言提问与模糊检索、查询意图自动拆解、元数据过滤与分词匹配、BM25排序适配与调优；</w:t>
      </w:r>
    </w:p>
    <w:p>
      <w:pPr>
        <w:pStyle w:val="ListBullet"/>
        <w:spacing w:after="60"/>
      </w:pPr>
      <w:r>
        <w:rPr>
          <w:rFonts w:ascii="微软雅黑" w:hAnsi="微软雅黑" w:eastAsia="微软雅黑"/>
          <w:sz w:val="21"/>
        </w:rPr>
        <w:t>主题标引：NLP主题标引引擎、档案数据标签体系、向量空间模型建设与检索适配；</w:t>
      </w:r>
    </w:p>
    <w:p>
      <w:pPr>
        <w:pStyle w:val="ListBullet"/>
        <w:spacing w:after="60"/>
      </w:pPr>
      <w:r>
        <w:rPr>
          <w:rFonts w:ascii="微软雅黑" w:hAnsi="微软雅黑" w:eastAsia="微软雅黑"/>
          <w:sz w:val="21"/>
        </w:rPr>
        <w:t>语义模糊匹配：主题词与自然词关联训练、策略调优；</w:t>
      </w:r>
    </w:p>
    <w:p>
      <w:pPr>
        <w:pStyle w:val="ListBullet"/>
        <w:spacing w:after="60"/>
      </w:pPr>
      <w:r>
        <w:rPr>
          <w:rFonts w:ascii="微软雅黑" w:hAnsi="微软雅黑" w:eastAsia="微软雅黑"/>
          <w:sz w:val="21"/>
        </w:rPr>
        <w:t>多模态检索：图像/音视频多模态统一检索、多模态向量索引、以图搜图、人像同框检索。</w:t>
      </w:r>
    </w:p>
    <w:p>
      <w:pPr>
        <w:pStyle w:val="Heading2"/>
      </w:pPr>
      <w:r>
        <w:rPr>
          <w:rFonts w:ascii="微软雅黑" w:hAnsi="微软雅黑" w:eastAsia="微软雅黑"/>
          <w:b/>
          <w:color w:val="00678F"/>
          <w:sz w:val="26"/>
        </w:rPr>
        <w:t>11.3 智能问答</w:t>
      </w:r>
    </w:p>
    <w:p>
      <w:pPr>
        <w:pStyle w:val="ListBullet"/>
        <w:spacing w:after="60"/>
      </w:pPr>
      <w:r>
        <w:rPr>
          <w:rFonts w:ascii="微软雅黑" w:hAnsi="微软雅黑" w:eastAsia="微软雅黑"/>
          <w:sz w:val="21"/>
        </w:rPr>
        <w:t>长文本即传即问：合同、财报、政策等长文本问答；答案引用角标与一键跳转原文，可溯源防幻觉；多轮对话与启发式提问；</w:t>
      </w:r>
    </w:p>
    <w:p>
      <w:pPr>
        <w:pStyle w:val="ListBullet"/>
        <w:spacing w:after="60"/>
      </w:pPr>
      <w:r>
        <w:rPr>
          <w:rFonts w:ascii="微软雅黑" w:hAnsi="微软雅黑" w:eastAsia="微软雅黑"/>
          <w:sz w:val="21"/>
        </w:rPr>
        <w:t>业务知识库：按业务建设知识库（合同、财报、政策等），RAG检索增强接入（中车AI底座矢量数据库、大模型算法），对接公司知识智能体应用。</w:t>
      </w:r>
    </w:p>
    <w:p>
      <w:pPr>
        <w:pStyle w:val="Heading2"/>
      </w:pPr>
      <w:r>
        <w:rPr>
          <w:rFonts w:ascii="微软雅黑" w:hAnsi="微软雅黑" w:eastAsia="微软雅黑"/>
          <w:b/>
          <w:color w:val="00678F"/>
          <w:sz w:val="26"/>
        </w:rPr>
        <w:t>11.4 智能编研</w:t>
      </w:r>
    </w:p>
    <w:p>
      <w:pPr>
        <w:pStyle w:val="ListBullet"/>
        <w:spacing w:after="60"/>
      </w:pPr>
      <w:r>
        <w:rPr>
          <w:rFonts w:ascii="微软雅黑" w:hAnsi="微软雅黑" w:eastAsia="微软雅黑"/>
          <w:sz w:val="21"/>
        </w:rPr>
        <w:t>编研参考推荐引擎、多级大纲自动生成、生成式内容生成与润色、编研版本控制；</w:t>
      </w:r>
    </w:p>
    <w:p>
      <w:pPr>
        <w:pStyle w:val="ListBullet"/>
        <w:spacing w:after="60"/>
      </w:pPr>
      <w:r>
        <w:rPr>
          <w:rFonts w:ascii="微软雅黑" w:hAnsi="微软雅黑" w:eastAsia="微软雅黑"/>
          <w:sz w:val="21"/>
        </w:rPr>
        <w:t>大事记自动编写：网页档案素材归集、机器学习模型训练与自动编写；</w:t>
      </w:r>
    </w:p>
    <w:p>
      <w:pPr>
        <w:pStyle w:val="ListBullet"/>
        <w:spacing w:after="60"/>
      </w:pPr>
      <w:r>
        <w:rPr>
          <w:rFonts w:ascii="微软雅黑" w:hAnsi="微软雅黑" w:eastAsia="微软雅黑"/>
          <w:sz w:val="21"/>
        </w:rPr>
        <w:t>档案知识图谱：关联关系抽取、档案知识网络构建、知识推荐与联想服务。</w:t>
      </w:r>
    </w:p>
    <w:p>
      <w:pPr>
        <w:pStyle w:val="Heading2"/>
      </w:pPr>
      <w:r>
        <w:rPr>
          <w:rFonts w:ascii="微软雅黑" w:hAnsi="微软雅黑" w:eastAsia="微软雅黑"/>
          <w:b/>
          <w:color w:val="00678F"/>
          <w:sz w:val="26"/>
        </w:rPr>
        <w:t>11.5 智能采集与分析</w:t>
      </w:r>
    </w:p>
    <w:p>
      <w:pPr>
        <w:pStyle w:val="ListBullet"/>
        <w:spacing w:after="60"/>
      </w:pPr>
      <w:r>
        <w:rPr>
          <w:rFonts w:ascii="微软雅黑" w:hAnsi="微软雅黑" w:eastAsia="微软雅黑"/>
          <w:sz w:val="21"/>
        </w:rPr>
        <w:t>外网新闻捕获：数据爬虫引擎按关键词自动爬取公司相关新闻通讯，形成HTML网页及OFD格式文件并按网页元数据方案捕获元数据；</w:t>
      </w:r>
    </w:p>
    <w:p>
      <w:pPr>
        <w:pStyle w:val="ListBullet"/>
        <w:spacing w:after="60"/>
      </w:pPr>
      <w:r>
        <w:rPr>
          <w:rFonts w:ascii="微软雅黑" w:hAnsi="微软雅黑" w:eastAsia="微软雅黑"/>
          <w:sz w:val="21"/>
        </w:rPr>
        <w:t>智能开放审核：开放鉴定智能审核模型接入与工作流；</w:t>
      </w:r>
    </w:p>
    <w:p>
      <w:pPr>
        <w:pStyle w:val="ListBullet"/>
        <w:spacing w:after="60"/>
      </w:pPr>
      <w:r>
        <w:rPr>
          <w:rFonts w:ascii="微软雅黑" w:hAnsi="微软雅黑" w:eastAsia="微软雅黑"/>
          <w:sz w:val="21"/>
        </w:rPr>
        <w:t>智能盘库：智能盘库模型接入、盘库结果自动比对与异常提示；</w:t>
      </w:r>
    </w:p>
    <w:p>
      <w:pPr>
        <w:pStyle w:val="ListBullet"/>
        <w:spacing w:after="60"/>
      </w:pPr>
      <w:r>
        <w:rPr>
          <w:rFonts w:ascii="微软雅黑" w:hAnsi="微软雅黑" w:eastAsia="微软雅黑"/>
          <w:sz w:val="21"/>
        </w:rPr>
        <w:t>智能文本分析：档案内容智能文本分析、分析结果报告生成。</w:t>
      </w:r>
    </w:p>
    <w:p>
      <w:pPr>
        <w:pStyle w:val="Heading2"/>
      </w:pPr>
      <w:r>
        <w:rPr>
          <w:rFonts w:ascii="微软雅黑" w:hAnsi="微软雅黑" w:eastAsia="微软雅黑"/>
          <w:b/>
          <w:color w:val="00678F"/>
          <w:sz w:val="26"/>
        </w:rPr>
        <w:t>11.6 数据准备与测试验证</w:t>
      </w:r>
    </w:p>
    <w:p>
      <w:pPr>
        <w:pStyle w:val="ListBullet"/>
        <w:spacing w:after="60"/>
      </w:pPr>
      <w:r>
        <w:rPr>
          <w:rFonts w:ascii="微软雅黑" w:hAnsi="微软雅黑" w:eastAsia="微软雅黑"/>
          <w:sz w:val="21"/>
        </w:rPr>
        <w:t>文本、图片、音视频训练样本收集与标注；</w:t>
      </w:r>
    </w:p>
    <w:p>
      <w:pPr>
        <w:pStyle w:val="ListBullet"/>
        <w:spacing w:after="60"/>
      </w:pPr>
      <w:r>
        <w:rPr>
          <w:rFonts w:ascii="微软雅黑" w:hAnsi="微软雅黑" w:eastAsia="微软雅黑"/>
          <w:sz w:val="21"/>
        </w:rPr>
        <w:t>各AI应用功能测试与识别准确率、查全率查准率、答案质量验证；</w:t>
      </w:r>
    </w:p>
    <w:p>
      <w:pPr>
        <w:pStyle w:val="ListBullet"/>
        <w:spacing w:after="60"/>
      </w:pPr>
      <w:r>
        <w:rPr>
          <w:rFonts w:ascii="微软雅黑" w:hAnsi="微软雅黑" w:eastAsia="微软雅黑"/>
          <w:sz w:val="21"/>
        </w:rPr>
        <w:t>AI应用部署与中车AI底座联调实施、模型训练调优实施、试点部门应用推广与效果评估、AI应用操作培训。</w:t>
      </w:r>
    </w:p>
    <w:p>
      <w:r>
        <w:br w:type="page"/>
      </w:r>
    </w:p>
    <w:p>
      <w:pPr>
        <w:pStyle w:val="Heading1"/>
      </w:pPr>
      <w:r>
        <w:rPr>
          <w:rFonts w:ascii="微软雅黑" w:hAnsi="微软雅黑" w:eastAsia="微软雅黑"/>
          <w:b/>
          <w:color w:val="C70019"/>
          <w:sz w:val="32"/>
        </w:rPr>
        <w:t>第12章 分期实施计划与里程碑</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val="clear" w:fill="C70019"/>
          </w:tcPr>
          <w:p>
            <w:r/>
            <w:r>
              <w:rPr>
                <w:rFonts w:ascii="微软雅黑" w:hAnsi="微软雅黑" w:eastAsia="微软雅黑"/>
                <w:b/>
                <w:color w:val="FFFFFF"/>
                <w:sz w:val="19"/>
              </w:rPr>
              <w:t>期次</w:t>
            </w:r>
          </w:p>
        </w:tc>
        <w:tc>
          <w:tcPr>
            <w:tcW w:type="dxa" w:w="5102"/>
            <w:shd w:val="clear" w:fill="C70019"/>
          </w:tcPr>
          <w:p>
            <w:r/>
            <w:r>
              <w:rPr>
                <w:rFonts w:ascii="微软雅黑" w:hAnsi="微软雅黑" w:eastAsia="微软雅黑"/>
                <w:b/>
                <w:color w:val="FFFFFF"/>
                <w:sz w:val="19"/>
              </w:rPr>
              <w:t>建设内容</w:t>
            </w:r>
          </w:p>
        </w:tc>
        <w:tc>
          <w:tcPr>
            <w:tcW w:type="dxa" w:w="2551"/>
            <w:shd w:val="clear" w:fill="C70019"/>
          </w:tcPr>
          <w:p>
            <w:r/>
            <w:r>
              <w:rPr>
                <w:rFonts w:ascii="微软雅黑" w:hAnsi="微软雅黑" w:eastAsia="微软雅黑"/>
                <w:b/>
                <w:color w:val="FFFFFF"/>
                <w:sz w:val="19"/>
              </w:rPr>
              <w:t>里程碑</w:t>
            </w:r>
          </w:p>
        </w:tc>
      </w:tr>
      <w:tr>
        <w:tc>
          <w:tcPr>
            <w:tcW w:type="dxa" w:w="1417"/>
          </w:tcPr>
          <w:p>
            <w:r/>
            <w:r>
              <w:rPr>
                <w:rFonts w:ascii="微软雅黑" w:hAnsi="微软雅黑" w:eastAsia="微软雅黑"/>
                <w:sz w:val="18"/>
              </w:rPr>
              <w:t>一期（紧迫）</w:t>
            </w:r>
          </w:p>
        </w:tc>
        <w:tc>
          <w:tcPr>
            <w:tcW w:type="dxa" w:w="5102"/>
          </w:tcPr>
          <w:p>
            <w:r/>
            <w:r>
              <w:rPr>
                <w:rFonts w:ascii="微软雅黑" w:hAnsi="微软雅黑" w:eastAsia="微软雅黑"/>
                <w:sz w:val="18"/>
              </w:rPr>
              <w:t>档案数据接收平台（含档案接收平台业务系统自动归档接入层）、档案管理平台、共享利用平台、长期保存平台主体功能；一期9个业务系统在线归档集成；苍穹云/认证/签章等接口联调；老档案系统数据迁移；数字档案室认定支持</w:t>
            </w:r>
          </w:p>
        </w:tc>
        <w:tc>
          <w:tcPr>
            <w:tcW w:type="dxa" w:w="2551"/>
          </w:tcPr>
          <w:p>
            <w:r/>
            <w:r>
              <w:rPr>
                <w:rFonts w:ascii="微软雅黑" w:hAnsi="微软雅黑" w:eastAsia="微软雅黑"/>
                <w:sz w:val="18"/>
              </w:rPr>
              <w:t>系统上线试运行、单套管理可行性评估、数字档案室认定挂牌</w:t>
            </w:r>
          </w:p>
        </w:tc>
      </w:tr>
      <w:tr>
        <w:tc>
          <w:tcPr>
            <w:tcW w:type="dxa" w:w="1417"/>
          </w:tcPr>
          <w:p>
            <w:r/>
            <w:r>
              <w:rPr>
                <w:rFonts w:ascii="微软雅黑" w:hAnsi="微软雅黑" w:eastAsia="微软雅黑"/>
                <w:sz w:val="18"/>
              </w:rPr>
              <w:t>二期（可暂缓）</w:t>
            </w:r>
          </w:p>
        </w:tc>
        <w:tc>
          <w:tcPr>
            <w:tcW w:type="dxa" w:w="5102"/>
          </w:tcPr>
          <w:p>
            <w:r/>
            <w:r>
              <w:rPr>
                <w:rFonts w:ascii="微软雅黑" w:hAnsi="微软雅黑" w:eastAsia="微软雅黑"/>
                <w:sz w:val="18"/>
              </w:rPr>
              <w:t>高阶拓展：移动端应用、声像档案治理、在线编研高阶、跨全宗利用、知识管理、异地异质备份（洛阳灾备）、内容智能处理（OCR、语音识别组件）、二期业务系统归档接入</w:t>
            </w:r>
          </w:p>
        </w:tc>
        <w:tc>
          <w:tcPr>
            <w:tcW w:type="dxa" w:w="2551"/>
          </w:tcPr>
          <w:p>
            <w:r/>
            <w:r>
              <w:rPr>
                <w:rFonts w:ascii="微软雅黑" w:hAnsi="微软雅黑" w:eastAsia="微软雅黑"/>
                <w:sz w:val="18"/>
              </w:rPr>
              <w:t>二期功能上线、灾备联调与验证</w:t>
            </w:r>
          </w:p>
        </w:tc>
      </w:tr>
      <w:tr>
        <w:tc>
          <w:tcPr>
            <w:tcW w:type="dxa" w:w="1417"/>
          </w:tcPr>
          <w:p>
            <w:r/>
            <w:r>
              <w:rPr>
                <w:rFonts w:ascii="微软雅黑" w:hAnsi="微软雅黑" w:eastAsia="微软雅黑"/>
                <w:sz w:val="18"/>
              </w:rPr>
              <w:t>三期</w:t>
            </w:r>
          </w:p>
        </w:tc>
        <w:tc>
          <w:tcPr>
            <w:tcW w:type="dxa" w:w="5102"/>
          </w:tcPr>
          <w:p>
            <w:r/>
            <w:r>
              <w:rPr>
                <w:rFonts w:ascii="微软雅黑" w:hAnsi="微软雅黑" w:eastAsia="微软雅黑"/>
                <w:sz w:val="18"/>
              </w:rPr>
              <w:t>AI智能化应用（智能提取、智能检索、智能问答、智能编研、智能采集与分析）、实体档案与虚拟库房管理、三期业务系统归档接入、试验管理系统（TDM）归档接入</w:t>
            </w:r>
          </w:p>
        </w:tc>
        <w:tc>
          <w:tcPr>
            <w:tcW w:type="dxa" w:w="2551"/>
          </w:tcPr>
          <w:p>
            <w:r/>
            <w:r>
              <w:rPr>
                <w:rFonts w:ascii="微软雅黑" w:hAnsi="微软雅黑" w:eastAsia="微软雅黑"/>
                <w:sz w:val="18"/>
              </w:rPr>
              <w:t>AI应用上线与试点推广、全量业务系统接入</w:t>
            </w:r>
          </w:p>
        </w:tc>
      </w:tr>
    </w:tbl>
    <w:p>
      <w:pPr>
        <w:spacing w:after="40"/>
      </w:pPr>
    </w:p>
    <w:p>
      <w:pPr>
        <w:pStyle w:val="Heading2"/>
      </w:pPr>
      <w:r>
        <w:rPr>
          <w:rFonts w:ascii="微软雅黑" w:hAnsi="微软雅黑" w:eastAsia="微软雅黑"/>
          <w:b/>
          <w:color w:val="00678F"/>
          <w:sz w:val="26"/>
        </w:rPr>
        <w:t>12.1 一期实施阶段划分</w:t>
      </w:r>
    </w:p>
    <w:p>
      <w:pPr>
        <w:pStyle w:val="ListBullet"/>
        <w:spacing w:after="60"/>
      </w:pPr>
      <w:r>
        <w:rPr>
          <w:rFonts w:ascii="微软雅黑" w:hAnsi="微软雅黑" w:eastAsia="微软雅黑"/>
          <w:sz w:val="21"/>
        </w:rPr>
        <w:t>阶段一·部署与初始化：系统安装部署与基础环境初始化；</w:t>
      </w:r>
    </w:p>
    <w:p>
      <w:pPr>
        <w:pStyle w:val="ListBullet"/>
        <w:spacing w:after="60"/>
      </w:pPr>
      <w:r>
        <w:rPr>
          <w:rFonts w:ascii="微软雅黑" w:hAnsi="微软雅黑" w:eastAsia="微软雅黑"/>
          <w:sz w:val="21"/>
        </w:rPr>
        <w:t>阶段二·规则配置：三合一表梳理、元数据方案、检测方案、流程权限等规则配置；</w:t>
      </w:r>
    </w:p>
    <w:p>
      <w:pPr>
        <w:pStyle w:val="ListBullet"/>
        <w:spacing w:after="60"/>
      </w:pPr>
      <w:r>
        <w:rPr>
          <w:rFonts w:ascii="微软雅黑" w:hAnsi="微软雅黑" w:eastAsia="微软雅黑"/>
          <w:sz w:val="21"/>
        </w:rPr>
        <w:t>阶段三·接口联调：一期各业务系统及苍穹、认证、签章等接口联调（档案系统侧）；</w:t>
      </w:r>
    </w:p>
    <w:p>
      <w:pPr>
        <w:pStyle w:val="ListBullet"/>
        <w:spacing w:after="60"/>
      </w:pPr>
      <w:r>
        <w:rPr>
          <w:rFonts w:ascii="微软雅黑" w:hAnsi="微软雅黑" w:eastAsia="微软雅黑"/>
          <w:sz w:val="21"/>
        </w:rPr>
        <w:t>阶段四·数据迁移：老档案系统数据迁移（条目、电子原文、关联关系）与校验；</w:t>
      </w:r>
    </w:p>
    <w:p>
      <w:pPr>
        <w:pStyle w:val="ListBullet"/>
        <w:spacing w:after="60"/>
      </w:pPr>
      <w:r>
        <w:rPr>
          <w:rFonts w:ascii="微软雅黑" w:hAnsi="微软雅黑" w:eastAsia="微软雅黑"/>
          <w:sz w:val="21"/>
        </w:rPr>
        <w:t>阶段五·测试上线：系统测试与上线试运行、试运行问题整改与回归验证；</w:t>
      </w:r>
    </w:p>
    <w:p>
      <w:pPr>
        <w:pStyle w:val="ListBullet"/>
        <w:spacing w:after="60"/>
      </w:pPr>
      <w:r>
        <w:rPr>
          <w:rFonts w:ascii="微软雅黑" w:hAnsi="微软雅黑" w:eastAsia="微软雅黑"/>
          <w:sz w:val="21"/>
        </w:rPr>
        <w:t>阶段六·验收培训：第三方检测验收配合、电子档案单套管理可行性评估与数字档案室认定技术支持、分层培训与教材编制。</w:t>
      </w:r>
    </w:p>
    <w:p>
      <w:r>
        <w:br w:type="page"/>
      </w:r>
    </w:p>
    <w:p>
      <w:pPr>
        <w:pStyle w:val="Heading1"/>
      </w:pPr>
      <w:r>
        <w:rPr>
          <w:rFonts w:ascii="微软雅黑" w:hAnsi="微软雅黑" w:eastAsia="微软雅黑"/>
          <w:b/>
          <w:color w:val="C70019"/>
          <w:sz w:val="32"/>
        </w:rPr>
        <w:t>第13章 功能清单汇总（与报价单v6.0对齐）</w:t>
      </w:r>
    </w:p>
    <w:p>
      <w:pPr>
        <w:spacing w:after="120"/>
      </w:pPr>
      <w:r>
        <w:rPr>
          <w:rFonts w:ascii="微软雅黑" w:hAnsi="微软雅黑" w:eastAsia="微软雅黑"/>
          <w:b w:val="0"/>
          <w:sz w:val="21"/>
        </w:rPr>
        <w:t>本设计方案功能清单与《档案系统建设报价单（v6.0）》逐项对齐，按模块汇总如下：</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fill="C70019"/>
          </w:tcPr>
          <w:p>
            <w:r/>
            <w:r>
              <w:rPr>
                <w:rFonts w:ascii="微软雅黑" w:hAnsi="微软雅黑" w:eastAsia="微软雅黑"/>
                <w:b/>
                <w:color w:val="FFFFFF"/>
                <w:sz w:val="19"/>
              </w:rPr>
              <w:t>模块</w:t>
            </w:r>
          </w:p>
        </w:tc>
        <w:tc>
          <w:tcPr>
            <w:tcW w:type="dxa" w:w="2268"/>
            <w:shd w:val="clear" w:fill="C70019"/>
          </w:tcPr>
          <w:p>
            <w:r/>
            <w:r>
              <w:rPr>
                <w:rFonts w:ascii="微软雅黑" w:hAnsi="微软雅黑" w:eastAsia="微软雅黑"/>
                <w:b/>
                <w:color w:val="FFFFFF"/>
                <w:sz w:val="19"/>
              </w:rPr>
              <w:t>功能板块</w:t>
            </w:r>
          </w:p>
        </w:tc>
        <w:tc>
          <w:tcPr>
            <w:tcW w:type="dxa" w:w="5102"/>
            <w:shd w:val="clear" w:fill="C70019"/>
          </w:tcPr>
          <w:p>
            <w:r/>
            <w:r>
              <w:rPr>
                <w:rFonts w:ascii="微软雅黑" w:hAnsi="微软雅黑" w:eastAsia="微软雅黑"/>
                <w:b/>
                <w:color w:val="FFFFFF"/>
                <w:sz w:val="19"/>
              </w:rPr>
              <w:t>主要功能点</w:t>
            </w:r>
          </w:p>
        </w:tc>
      </w:tr>
      <w:tr>
        <w:tc>
          <w:tcPr>
            <w:tcW w:type="dxa" w:w="1701"/>
          </w:tcPr>
          <w:p>
            <w:r/>
            <w:r>
              <w:rPr>
                <w:rFonts w:ascii="微软雅黑" w:hAnsi="微软雅黑" w:eastAsia="微软雅黑"/>
                <w:sz w:val="18"/>
              </w:rPr>
              <w:t>基础资料维护</w:t>
            </w:r>
          </w:p>
        </w:tc>
        <w:tc>
          <w:tcPr>
            <w:tcW w:type="dxa" w:w="2268"/>
          </w:tcPr>
          <w:p>
            <w:r/>
            <w:r>
              <w:rPr>
                <w:rFonts w:ascii="微软雅黑" w:hAnsi="微软雅黑" w:eastAsia="微软雅黑"/>
                <w:sz w:val="18"/>
              </w:rPr>
              <w:t>分类方案/归档范围与保管期限/归档规则/四性检测方案/元数据方案</w:t>
            </w:r>
          </w:p>
        </w:tc>
        <w:tc>
          <w:tcPr>
            <w:tcW w:type="dxa" w:w="5102"/>
          </w:tcPr>
          <w:p>
            <w:r/>
            <w:r>
              <w:rPr>
                <w:rFonts w:ascii="微软雅黑" w:hAnsi="微软雅黑" w:eastAsia="微软雅黑"/>
                <w:sz w:val="18"/>
              </w:rPr>
              <w:t>分类方案管理、三合一规则库、归档模型、四性检测方案二维配置、元数据方案扩展</w:t>
            </w:r>
          </w:p>
        </w:tc>
      </w:tr>
      <w:tr>
        <w:tc>
          <w:tcPr>
            <w:tcW w:type="dxa" w:w="1701"/>
          </w:tcPr>
          <w:p>
            <w:r/>
            <w:r>
              <w:rPr>
                <w:rFonts w:ascii="微软雅黑" w:hAnsi="微软雅黑" w:eastAsia="微软雅黑"/>
                <w:sz w:val="18"/>
              </w:rPr>
              <w:t>档案收集业务</w:t>
            </w:r>
          </w:p>
        </w:tc>
        <w:tc>
          <w:tcPr>
            <w:tcW w:type="dxa" w:w="2268"/>
          </w:tcPr>
          <w:p>
            <w:r/>
            <w:r>
              <w:rPr>
                <w:rFonts w:ascii="微软雅黑" w:hAnsi="微软雅黑" w:eastAsia="微软雅黑"/>
                <w:sz w:val="18"/>
              </w:rPr>
              <w:t>在线接收/离线接收/登记入库/整理编目/档案接收平台（业务系统自动归档接入层）</w:t>
            </w:r>
          </w:p>
        </w:tc>
        <w:tc>
          <w:tcPr>
            <w:tcW w:type="dxa" w:w="5102"/>
          </w:tcPr>
          <w:p>
            <w:r/>
            <w:r>
              <w:rPr>
                <w:rFonts w:ascii="微软雅黑" w:hAnsi="微软雅黑" w:eastAsia="微软雅黑"/>
                <w:sz w:val="18"/>
              </w:rPr>
              <w:t>归档接口服务、信息包解析、交接记录、自动归档鉴定、自动分类入库、十二节点流程协同、适配器管理、多类型接口接入、元数据自动采集、智能归档模型、归档自动触发引擎、电子签章自动应用、进度监控与审计</w:t>
            </w:r>
          </w:p>
        </w:tc>
      </w:tr>
      <w:tr>
        <w:tc>
          <w:tcPr>
            <w:tcW w:type="dxa" w:w="1701"/>
          </w:tcPr>
          <w:p>
            <w:r/>
            <w:r>
              <w:rPr>
                <w:rFonts w:ascii="微软雅黑" w:hAnsi="微软雅黑" w:eastAsia="微软雅黑"/>
                <w:sz w:val="18"/>
              </w:rPr>
              <w:t>档案库藏管理业务</w:t>
            </w:r>
          </w:p>
        </w:tc>
        <w:tc>
          <w:tcPr>
            <w:tcW w:type="dxa" w:w="2268"/>
          </w:tcPr>
          <w:p>
            <w:r/>
            <w:r>
              <w:rPr>
                <w:rFonts w:ascii="微软雅黑" w:hAnsi="微软雅黑" w:eastAsia="微软雅黑"/>
                <w:sz w:val="18"/>
              </w:rPr>
              <w:t>库藏管理/全过程元数据/四性检测/资源维护/鉴定销毁/内容管理/实体档案与库房管理</w:t>
            </w:r>
          </w:p>
        </w:tc>
        <w:tc>
          <w:tcPr>
            <w:tcW w:type="dxa" w:w="5102"/>
          </w:tcPr>
          <w:p>
            <w:r/>
            <w:r>
              <w:rPr>
                <w:rFonts w:ascii="微软雅黑" w:hAnsi="微软雅黑" w:eastAsia="微软雅黑"/>
                <w:sz w:val="18"/>
              </w:rPr>
              <w:t>多库管理、元数据自动采集与管理过程记录、定期自动检测、资源维护流程、鉴定销毁流程、OCR/语音识别、实体档案与虚拟库房（三期）</w:t>
            </w:r>
          </w:p>
        </w:tc>
      </w:tr>
      <w:tr>
        <w:tc>
          <w:tcPr>
            <w:tcW w:type="dxa" w:w="1701"/>
          </w:tcPr>
          <w:p>
            <w:r/>
            <w:r>
              <w:rPr>
                <w:rFonts w:ascii="微软雅黑" w:hAnsi="微软雅黑" w:eastAsia="微软雅黑"/>
                <w:sz w:val="18"/>
              </w:rPr>
              <w:t>档案利用业务</w:t>
            </w:r>
          </w:p>
        </w:tc>
        <w:tc>
          <w:tcPr>
            <w:tcW w:type="dxa" w:w="2268"/>
          </w:tcPr>
          <w:p>
            <w:r/>
            <w:r>
              <w:rPr>
                <w:rFonts w:ascii="微软雅黑" w:hAnsi="微软雅黑" w:eastAsia="微软雅黑"/>
                <w:sz w:val="18"/>
              </w:rPr>
              <w:t>检索服务/利用服务/编研/前台与工作台</w:t>
            </w:r>
          </w:p>
        </w:tc>
        <w:tc>
          <w:tcPr>
            <w:tcW w:type="dxa" w:w="5102"/>
          </w:tcPr>
          <w:p>
            <w:r/>
            <w:r>
              <w:rPr>
                <w:rFonts w:ascii="微软雅黑" w:hAnsi="微软雅黑" w:eastAsia="微软雅黑"/>
                <w:sz w:val="18"/>
              </w:rPr>
              <w:t>多维检索与全文检索、借阅申请与十二节点审批、三级权限管控、协查推送、实体利用、评价反馈、编研管理、利用中心与工作台</w:t>
            </w:r>
          </w:p>
        </w:tc>
      </w:tr>
      <w:tr>
        <w:tc>
          <w:tcPr>
            <w:tcW w:type="dxa" w:w="1701"/>
          </w:tcPr>
          <w:p>
            <w:r/>
            <w:r>
              <w:rPr>
                <w:rFonts w:ascii="微软雅黑" w:hAnsi="微软雅黑" w:eastAsia="微软雅黑"/>
                <w:sz w:val="18"/>
              </w:rPr>
              <w:t>档案统计与检查业务</w:t>
            </w:r>
          </w:p>
        </w:tc>
        <w:tc>
          <w:tcPr>
            <w:tcW w:type="dxa" w:w="2268"/>
          </w:tcPr>
          <w:p>
            <w:r/>
            <w:r>
              <w:rPr>
                <w:rFonts w:ascii="微软雅黑" w:hAnsi="微软雅黑" w:eastAsia="微软雅黑"/>
                <w:sz w:val="18"/>
              </w:rPr>
              <w:t>统计管理/数字档案驾驶舱/考评管理</w:t>
            </w:r>
          </w:p>
        </w:tc>
        <w:tc>
          <w:tcPr>
            <w:tcW w:type="dxa" w:w="5102"/>
          </w:tcPr>
          <w:p>
            <w:r/>
            <w:r>
              <w:rPr>
                <w:rFonts w:ascii="微软雅黑" w:hAnsi="微软雅黑" w:eastAsia="微软雅黑"/>
                <w:sz w:val="18"/>
              </w:rPr>
              <w:t>库藏统计、利用情况统计、业务过程统计、统计年报、统计报表、驾驶舱监控、考评管理</w:t>
            </w:r>
          </w:p>
        </w:tc>
      </w:tr>
      <w:tr>
        <w:tc>
          <w:tcPr>
            <w:tcW w:type="dxa" w:w="1701"/>
          </w:tcPr>
          <w:p>
            <w:r/>
            <w:r>
              <w:rPr>
                <w:rFonts w:ascii="微软雅黑" w:hAnsi="微软雅黑" w:eastAsia="微软雅黑"/>
                <w:sz w:val="18"/>
              </w:rPr>
              <w:t>系统配置与安全管理</w:t>
            </w:r>
          </w:p>
        </w:tc>
        <w:tc>
          <w:tcPr>
            <w:tcW w:type="dxa" w:w="2268"/>
          </w:tcPr>
          <w:p>
            <w:r/>
            <w:r>
              <w:rPr>
                <w:rFonts w:ascii="微软雅黑" w:hAnsi="微软雅黑" w:eastAsia="微软雅黑"/>
                <w:sz w:val="18"/>
              </w:rPr>
              <w:t>业务配置/系统管理/安全管理</w:t>
            </w:r>
          </w:p>
        </w:tc>
        <w:tc>
          <w:tcPr>
            <w:tcW w:type="dxa" w:w="5102"/>
          </w:tcPr>
          <w:p>
            <w:r/>
            <w:r>
              <w:rPr>
                <w:rFonts w:ascii="微软雅黑" w:hAnsi="微软雅黑" w:eastAsia="微软雅黑"/>
                <w:sz w:val="18"/>
              </w:rPr>
              <w:t>全宗与门类配置、目录与报表配置、流程配置、组织与用户、资源与发布、角色与授权、三员分立、登录安全、水印防扩散、日志与审计</w:t>
            </w:r>
          </w:p>
        </w:tc>
      </w:tr>
      <w:tr>
        <w:tc>
          <w:tcPr>
            <w:tcW w:type="dxa" w:w="1701"/>
          </w:tcPr>
          <w:p>
            <w:r/>
            <w:r>
              <w:rPr>
                <w:rFonts w:ascii="微软雅黑" w:hAnsi="微软雅黑" w:eastAsia="微软雅黑"/>
                <w:sz w:val="18"/>
              </w:rPr>
              <w:t>平台集成与集团报送</w:t>
            </w:r>
          </w:p>
        </w:tc>
        <w:tc>
          <w:tcPr>
            <w:tcW w:type="dxa" w:w="2268"/>
          </w:tcPr>
          <w:p>
            <w:r/>
            <w:r>
              <w:rPr>
                <w:rFonts w:ascii="微软雅黑" w:hAnsi="微软雅黑" w:eastAsia="微软雅黑"/>
                <w:sz w:val="18"/>
              </w:rPr>
              <w:t>统一认证与组织同步/集成组件/集团数据报送</w:t>
            </w:r>
          </w:p>
        </w:tc>
        <w:tc>
          <w:tcPr>
            <w:tcW w:type="dxa" w:w="5102"/>
          </w:tcPr>
          <w:p>
            <w:r/>
            <w:r>
              <w:rPr>
                <w:rFonts w:ascii="微软雅黑" w:hAnsi="微软雅黑" w:eastAsia="微软雅黑"/>
                <w:sz w:val="18"/>
              </w:rPr>
              <w:t>S-hr/域库/SSO、苍穹云统一待办与审批回传、流式转版式/OCR/签章/全文检索组件、集团数据报送</w:t>
            </w:r>
          </w:p>
        </w:tc>
      </w:tr>
      <w:tr>
        <w:tc>
          <w:tcPr>
            <w:tcW w:type="dxa" w:w="1701"/>
          </w:tcPr>
          <w:p>
            <w:r/>
            <w:r>
              <w:rPr>
                <w:rFonts w:ascii="微软雅黑" w:hAnsi="微软雅黑" w:eastAsia="微软雅黑"/>
                <w:sz w:val="18"/>
              </w:rPr>
              <w:t>信创适配与部署</w:t>
            </w:r>
          </w:p>
        </w:tc>
        <w:tc>
          <w:tcPr>
            <w:tcW w:type="dxa" w:w="2268"/>
          </w:tcPr>
          <w:p>
            <w:r/>
            <w:r>
              <w:rPr>
                <w:rFonts w:ascii="微软雅黑" w:hAnsi="微软雅黑" w:eastAsia="微软雅黑"/>
                <w:sz w:val="18"/>
              </w:rPr>
              <w:t>部署架构/信创生态适配</w:t>
            </w:r>
          </w:p>
        </w:tc>
        <w:tc>
          <w:tcPr>
            <w:tcW w:type="dxa" w:w="5102"/>
          </w:tcPr>
          <w:p>
            <w:r/>
            <w:r>
              <w:rPr>
                <w:rFonts w:ascii="微软雅黑" w:hAnsi="微软雅黑" w:eastAsia="微软雅黑"/>
                <w:sz w:val="18"/>
              </w:rPr>
              <w:t>前后台分离部署、Docker容器化、高性能高可用、国产操作系统/数据库/中间件/浏览器适配、等保二级整改</w:t>
            </w:r>
          </w:p>
        </w:tc>
      </w:tr>
      <w:tr>
        <w:tc>
          <w:tcPr>
            <w:tcW w:type="dxa" w:w="1701"/>
          </w:tcPr>
          <w:p>
            <w:r/>
            <w:r>
              <w:rPr>
                <w:rFonts w:ascii="微软雅黑" w:hAnsi="微软雅黑" w:eastAsia="微软雅黑"/>
                <w:sz w:val="18"/>
              </w:rPr>
              <w:t>实施服务</w:t>
            </w:r>
          </w:p>
        </w:tc>
        <w:tc>
          <w:tcPr>
            <w:tcW w:type="dxa" w:w="2268"/>
          </w:tcPr>
          <w:p>
            <w:r/>
            <w:r>
              <w:rPr>
                <w:rFonts w:ascii="微软雅黑" w:hAnsi="微软雅黑" w:eastAsia="微软雅黑"/>
                <w:sz w:val="18"/>
              </w:rPr>
              <w:t>项目实施</w:t>
            </w:r>
          </w:p>
        </w:tc>
        <w:tc>
          <w:tcPr>
            <w:tcW w:type="dxa" w:w="5102"/>
          </w:tcPr>
          <w:p>
            <w:r/>
            <w:r>
              <w:rPr>
                <w:rFonts w:ascii="微软雅黑" w:hAnsi="微软雅黑" w:eastAsia="微软雅黑"/>
                <w:sz w:val="18"/>
              </w:rPr>
              <w:t>部署初始化、联调测试、数据迁移、验收支持、培训</w:t>
            </w:r>
          </w:p>
        </w:tc>
      </w:tr>
      <w:tr>
        <w:tc>
          <w:tcPr>
            <w:tcW w:type="dxa" w:w="1701"/>
          </w:tcPr>
          <w:p>
            <w:r/>
            <w:r>
              <w:rPr>
                <w:rFonts w:ascii="微软雅黑" w:hAnsi="微软雅黑" w:eastAsia="微软雅黑"/>
                <w:sz w:val="18"/>
              </w:rPr>
              <w:t>流式文档签发平台（可选）</w:t>
            </w:r>
          </w:p>
        </w:tc>
        <w:tc>
          <w:tcPr>
            <w:tcW w:type="dxa" w:w="2268"/>
          </w:tcPr>
          <w:p>
            <w:r/>
            <w:r>
              <w:rPr>
                <w:rFonts w:ascii="微软雅黑" w:hAnsi="微软雅黑" w:eastAsia="微软雅黑"/>
                <w:sz w:val="18"/>
              </w:rPr>
              <w:t>流式文档签发</w:t>
            </w:r>
          </w:p>
        </w:tc>
        <w:tc>
          <w:tcPr>
            <w:tcW w:type="dxa" w:w="5102"/>
          </w:tcPr>
          <w:p>
            <w:r/>
            <w:r>
              <w:rPr>
                <w:rFonts w:ascii="微软雅黑" w:hAnsi="微软雅黑" w:eastAsia="微软雅黑"/>
                <w:sz w:val="18"/>
              </w:rPr>
              <w:t>文档签发、签到签收、任务派发、验真归档（建议自建，单列）</w:t>
            </w:r>
          </w:p>
        </w:tc>
      </w:tr>
      <w:tr>
        <w:tc>
          <w:tcPr>
            <w:tcW w:type="dxa" w:w="1701"/>
          </w:tcPr>
          <w:p>
            <w:r/>
            <w:r>
              <w:rPr>
                <w:rFonts w:ascii="微软雅黑" w:hAnsi="微软雅黑" w:eastAsia="微软雅黑"/>
                <w:sz w:val="18"/>
              </w:rPr>
              <w:t>AI智能应用（三期）</w:t>
            </w:r>
          </w:p>
        </w:tc>
        <w:tc>
          <w:tcPr>
            <w:tcW w:type="dxa" w:w="2268"/>
          </w:tcPr>
          <w:p>
            <w:r/>
            <w:r>
              <w:rPr>
                <w:rFonts w:ascii="微软雅黑" w:hAnsi="微软雅黑" w:eastAsia="微软雅黑"/>
                <w:sz w:val="18"/>
              </w:rPr>
              <w:t>智能提取/智能检索/智能问答/智能编研/智能采集与分析</w:t>
            </w:r>
          </w:p>
        </w:tc>
        <w:tc>
          <w:tcPr>
            <w:tcW w:type="dxa" w:w="5102"/>
          </w:tcPr>
          <w:p>
            <w:r/>
            <w:r>
              <w:rPr>
                <w:rFonts w:ascii="微软雅黑" w:hAnsi="微软雅黑" w:eastAsia="微软雅黑"/>
                <w:sz w:val="18"/>
              </w:rPr>
              <w:t>AI元数据提取、自然语言检索、多模态检索、长文本问答、知识图谱、生成式编研、外网爬取、智能盘库</w:t>
            </w:r>
          </w:p>
        </w:tc>
      </w:tr>
      <w:tr>
        <w:tc>
          <w:tcPr>
            <w:tcW w:type="dxa" w:w="1701"/>
          </w:tcPr>
          <w:p>
            <w:r/>
            <w:r>
              <w:rPr>
                <w:rFonts w:ascii="微软雅黑" w:hAnsi="微软雅黑" w:eastAsia="微软雅黑"/>
                <w:sz w:val="18"/>
              </w:rPr>
              <w:t>档案业务功能拓展（二期）</w:t>
            </w:r>
          </w:p>
        </w:tc>
        <w:tc>
          <w:tcPr>
            <w:tcW w:type="dxa" w:w="2268"/>
          </w:tcPr>
          <w:p>
            <w:r/>
            <w:r>
              <w:rPr>
                <w:rFonts w:ascii="微软雅黑" w:hAnsi="微软雅黑" w:eastAsia="微软雅黑"/>
                <w:sz w:val="18"/>
              </w:rPr>
              <w:t>移动端/声像治理/编研高阶/跨全宗利用/知识管理/异地备份</w:t>
            </w:r>
          </w:p>
        </w:tc>
        <w:tc>
          <w:tcPr>
            <w:tcW w:type="dxa" w:w="5102"/>
          </w:tcPr>
          <w:p>
            <w:r/>
            <w:r>
              <w:rPr>
                <w:rFonts w:ascii="微软雅黑" w:hAnsi="微软雅黑" w:eastAsia="微软雅黑"/>
                <w:sz w:val="18"/>
              </w:rPr>
              <w:t>移动端应用、声像去重、在线编研高阶、跨全宗利用、知识库、洛阳异地灾备</w:t>
            </w:r>
          </w:p>
        </w:tc>
      </w:tr>
    </w:tbl>
    <w:p>
      <w:pPr>
        <w:spacing w:after="40"/>
      </w:pPr>
    </w:p>
    <w:p>
      <w:pPr>
        <w:spacing w:after="120"/>
      </w:pPr>
      <w:r>
        <w:rPr>
          <w:rFonts w:ascii="微软雅黑" w:hAnsi="微软雅黑" w:eastAsia="微软雅黑"/>
          <w:b w:val="0"/>
          <w:sz w:val="21"/>
        </w:rPr>
        <w:t>说明：每个功能点的开发/实施人天均不超过5人天；一期160万元（归档整理平台61万＋资源管理平台99万，含融入一期的档案接收平台业务系统侧自动归档采集层）、二期32万元、三期89万元，合计281万元，与《可行性研究报告》应用软件部分费用一致；流式文档签发平台单独列示、不计入合计。</w:t>
      </w:r>
    </w:p>
    <w:p>
      <w:r>
        <w:br w:type="page"/>
      </w:r>
    </w:p>
    <w:p>
      <w:pPr>
        <w:pStyle w:val="Heading1"/>
      </w:pPr>
      <w:r>
        <w:rPr>
          <w:rFonts w:ascii="微软雅黑" w:hAnsi="微软雅黑" w:eastAsia="微软雅黑"/>
          <w:b/>
          <w:color w:val="C70019"/>
          <w:sz w:val="32"/>
        </w:rPr>
        <w:t>第14章 建设指标与效益分析</w:t>
      </w:r>
    </w:p>
    <w:p>
      <w:pPr>
        <w:pStyle w:val="Heading2"/>
      </w:pPr>
      <w:r>
        <w:rPr>
          <w:rFonts w:ascii="微软雅黑" w:hAnsi="微软雅黑" w:eastAsia="微软雅黑"/>
          <w:b/>
          <w:color w:val="00678F"/>
          <w:sz w:val="26"/>
        </w:rPr>
        <w:t>14.1 建设指标</w:t>
      </w:r>
    </w:p>
    <w:tbl>
      <w:tblPr>
        <w:tblStyle w:val="TableGrid"/>
        <w:tblW w:type="auto" w:w="0"/>
        <w:jc w:val="center"/>
        <w:tblLook w:firstColumn="1" w:firstRow="1" w:lastColumn="0" w:lastRow="0" w:noHBand="0" w:noVBand="1" w:val="04A0"/>
      </w:tblPr>
      <w:tblGrid>
        <w:gridCol w:w="4320"/>
        <w:gridCol w:w="4320"/>
      </w:tblGrid>
      <w:tr>
        <w:tc>
          <w:tcPr>
            <w:tcW w:type="dxa" w:w="1701"/>
            <w:shd w:val="clear" w:fill="C70019"/>
          </w:tcPr>
          <w:p>
            <w:r/>
            <w:r>
              <w:rPr>
                <w:rFonts w:ascii="微软雅黑" w:hAnsi="微软雅黑" w:eastAsia="微软雅黑"/>
                <w:b/>
                <w:color w:val="FFFFFF"/>
                <w:sz w:val="19"/>
              </w:rPr>
              <w:t>维度</w:t>
            </w:r>
          </w:p>
        </w:tc>
        <w:tc>
          <w:tcPr>
            <w:tcW w:type="dxa" w:w="7370"/>
            <w:shd w:val="clear" w:fill="C70019"/>
          </w:tcPr>
          <w:p>
            <w:r/>
            <w:r>
              <w:rPr>
                <w:rFonts w:ascii="微软雅黑" w:hAnsi="微软雅黑" w:eastAsia="微软雅黑"/>
                <w:b/>
                <w:color w:val="FFFFFF"/>
                <w:sz w:val="19"/>
              </w:rPr>
              <w:t>指标</w:t>
            </w:r>
          </w:p>
        </w:tc>
      </w:tr>
      <w:tr>
        <w:tc>
          <w:tcPr>
            <w:tcW w:type="dxa" w:w="1701"/>
          </w:tcPr>
          <w:p>
            <w:r/>
            <w:r>
              <w:rPr>
                <w:rFonts w:ascii="微软雅黑" w:hAnsi="微软雅黑" w:eastAsia="微软雅黑"/>
                <w:sz w:val="18"/>
              </w:rPr>
              <w:t>功能覆盖</w:t>
            </w:r>
          </w:p>
        </w:tc>
        <w:tc>
          <w:tcPr>
            <w:tcW w:type="dxa" w:w="7370"/>
          </w:tcPr>
          <w:p>
            <w:r/>
            <w:r>
              <w:rPr>
                <w:rFonts w:ascii="微软雅黑" w:hAnsi="微软雅黑" w:eastAsia="微软雅黑"/>
                <w:sz w:val="18"/>
              </w:rPr>
              <w:t>档案数据接收/管理/共享利用/长期保存四大平台全覆盖，功能与报价单v6.0逐项对齐</w:t>
            </w:r>
          </w:p>
        </w:tc>
      </w:tr>
      <w:tr>
        <w:tc>
          <w:tcPr>
            <w:tcW w:type="dxa" w:w="1701"/>
          </w:tcPr>
          <w:p>
            <w:r/>
            <w:r>
              <w:rPr>
                <w:rFonts w:ascii="微软雅黑" w:hAnsi="微软雅黑" w:eastAsia="微软雅黑"/>
                <w:sz w:val="18"/>
              </w:rPr>
              <w:t>业务系统接入</w:t>
            </w:r>
          </w:p>
        </w:tc>
        <w:tc>
          <w:tcPr>
            <w:tcW w:type="dxa" w:w="7370"/>
          </w:tcPr>
          <w:p>
            <w:r/>
            <w:r>
              <w:rPr>
                <w:rFonts w:ascii="微软雅黑" w:hAnsi="微软雅黑" w:eastAsia="微软雅黑"/>
                <w:sz w:val="18"/>
              </w:rPr>
              <w:t>一期9个业务系统在线归档集成，中长期覆盖36个业务系统</w:t>
            </w:r>
          </w:p>
        </w:tc>
      </w:tr>
      <w:tr>
        <w:tc>
          <w:tcPr>
            <w:tcW w:type="dxa" w:w="1701"/>
          </w:tcPr>
          <w:p>
            <w:r/>
            <w:r>
              <w:rPr>
                <w:rFonts w:ascii="微软雅黑" w:hAnsi="微软雅黑" w:eastAsia="微软雅黑"/>
                <w:sz w:val="18"/>
              </w:rPr>
              <w:t>归档自动化</w:t>
            </w:r>
          </w:p>
        </w:tc>
        <w:tc>
          <w:tcPr>
            <w:tcW w:type="dxa" w:w="7370"/>
          </w:tcPr>
          <w:p>
            <w:r/>
            <w:r>
              <w:rPr>
                <w:rFonts w:ascii="微软雅黑" w:hAnsi="微软雅黑" w:eastAsia="微软雅黑"/>
                <w:sz w:val="18"/>
              </w:rPr>
              <w:t>自动归档十一环节全程自动化，业务完成→自动提取→转换→检测→封装→移交</w:t>
            </w:r>
          </w:p>
        </w:tc>
      </w:tr>
      <w:tr>
        <w:tc>
          <w:tcPr>
            <w:tcW w:type="dxa" w:w="1701"/>
          </w:tcPr>
          <w:p>
            <w:r/>
            <w:r>
              <w:rPr>
                <w:rFonts w:ascii="微软雅黑" w:hAnsi="微软雅黑" w:eastAsia="微软雅黑"/>
                <w:sz w:val="18"/>
              </w:rPr>
              <w:t>四性检测</w:t>
            </w:r>
          </w:p>
        </w:tc>
        <w:tc>
          <w:tcPr>
            <w:tcW w:type="dxa" w:w="7370"/>
          </w:tcPr>
          <w:p>
            <w:r/>
            <w:r>
              <w:rPr>
                <w:rFonts w:ascii="微软雅黑" w:hAnsi="微软雅黑" w:eastAsia="微软雅黑"/>
                <w:sz w:val="18"/>
              </w:rPr>
              <w:t>归档、移交接收、长期保存三环节，元数据/电子文件/信息包三层次全覆盖</w:t>
            </w:r>
          </w:p>
        </w:tc>
      </w:tr>
      <w:tr>
        <w:tc>
          <w:tcPr>
            <w:tcW w:type="dxa" w:w="1701"/>
          </w:tcPr>
          <w:p>
            <w:r/>
            <w:r>
              <w:rPr>
                <w:rFonts w:ascii="微软雅黑" w:hAnsi="微软雅黑" w:eastAsia="微软雅黑"/>
                <w:sz w:val="18"/>
              </w:rPr>
              <w:t>长期保存</w:t>
            </w:r>
          </w:p>
        </w:tc>
        <w:tc>
          <w:tcPr>
            <w:tcW w:type="dxa" w:w="7370"/>
          </w:tcPr>
          <w:p>
            <w:r/>
            <w:r>
              <w:rPr>
                <w:rFonts w:ascii="微软雅黑" w:hAnsi="微软雅黑" w:eastAsia="微软雅黑"/>
                <w:sz w:val="18"/>
              </w:rPr>
              <w:t>磁光电混合存储，在线+离线+第三方协同保存，支持异地异质备份</w:t>
            </w:r>
          </w:p>
        </w:tc>
      </w:tr>
      <w:tr>
        <w:tc>
          <w:tcPr>
            <w:tcW w:type="dxa" w:w="1701"/>
          </w:tcPr>
          <w:p>
            <w:r/>
            <w:r>
              <w:rPr>
                <w:rFonts w:ascii="微软雅黑" w:hAnsi="微软雅黑" w:eastAsia="微软雅黑"/>
                <w:sz w:val="18"/>
              </w:rPr>
              <w:t>检索性能</w:t>
            </w:r>
          </w:p>
        </w:tc>
        <w:tc>
          <w:tcPr>
            <w:tcW w:type="dxa" w:w="7370"/>
          </w:tcPr>
          <w:p>
            <w:r/>
            <w:r>
              <w:rPr>
                <w:rFonts w:ascii="微软雅黑" w:hAnsi="微软雅黑" w:eastAsia="微软雅黑"/>
                <w:sz w:val="18"/>
              </w:rPr>
              <w:t>全文检索单次响应≤15s，跨全宗、跨门类</w:t>
            </w:r>
          </w:p>
        </w:tc>
      </w:tr>
      <w:tr>
        <w:tc>
          <w:tcPr>
            <w:tcW w:type="dxa" w:w="1701"/>
          </w:tcPr>
          <w:p>
            <w:r/>
            <w:r>
              <w:rPr>
                <w:rFonts w:ascii="微软雅黑" w:hAnsi="微软雅黑" w:eastAsia="微软雅黑"/>
                <w:sz w:val="18"/>
              </w:rPr>
              <w:t>信创合规</w:t>
            </w:r>
          </w:p>
        </w:tc>
        <w:tc>
          <w:tcPr>
            <w:tcW w:type="dxa" w:w="7370"/>
          </w:tcPr>
          <w:p>
            <w:r/>
            <w:r>
              <w:rPr>
                <w:rFonts w:ascii="微软雅黑" w:hAnsi="微软雅黑" w:eastAsia="微软雅黑"/>
                <w:sz w:val="18"/>
              </w:rPr>
              <w:t>操作系统/数据库/中间件/浏览器全面国产化适配，等保二级</w:t>
            </w:r>
          </w:p>
        </w:tc>
      </w:tr>
    </w:tbl>
    <w:p>
      <w:pPr>
        <w:spacing w:after="40"/>
      </w:pPr>
    </w:p>
    <w:p>
      <w:pPr>
        <w:pStyle w:val="Heading2"/>
      </w:pPr>
      <w:r>
        <w:rPr>
          <w:rFonts w:ascii="微软雅黑" w:hAnsi="微软雅黑" w:eastAsia="微软雅黑"/>
          <w:b/>
          <w:color w:val="00678F"/>
          <w:sz w:val="26"/>
        </w:rPr>
        <w:t>14.2 效益分析</w:t>
      </w:r>
    </w:p>
    <w:p>
      <w:pPr>
        <w:pStyle w:val="ListBullet"/>
        <w:spacing w:after="60"/>
      </w:pPr>
      <w:r>
        <w:rPr>
          <w:rFonts w:ascii="微软雅黑" w:hAnsi="微软雅黑" w:eastAsia="微软雅黑"/>
          <w:sz w:val="21"/>
        </w:rPr>
        <w:t>直接经济效益：每年约132万元（人工成本约80万、档案耗材约20万、库房配置约8万、数字化扫描约24万），按一期投入计投资回收周期约4年；</w:t>
      </w:r>
    </w:p>
    <w:p>
      <w:pPr>
        <w:pStyle w:val="ListBullet"/>
        <w:spacing w:after="60"/>
      </w:pPr>
      <w:r>
        <w:rPr>
          <w:rFonts w:ascii="微软雅黑" w:hAnsi="微软雅黑" w:eastAsia="微软雅黑"/>
          <w:sz w:val="21"/>
        </w:rPr>
        <w:t>合规价值：满足国家法规标准，解决重要电子档案对外证据效力不足问题，为"人财物"等关键业务兜住合规底线；</w:t>
      </w:r>
    </w:p>
    <w:p>
      <w:pPr>
        <w:pStyle w:val="ListBullet"/>
        <w:spacing w:after="60"/>
      </w:pPr>
      <w:r>
        <w:rPr>
          <w:rFonts w:ascii="微软雅黑" w:hAnsi="微软雅黑" w:eastAsia="微软雅黑"/>
          <w:sz w:val="21"/>
        </w:rPr>
        <w:t>效率价值：业务系统办结后自动传输归档、按天实时归档，归档监督任务量大幅下降；字段映射与归档模型预置整理规则，档案收集效率较人工提升数十倍；</w:t>
      </w:r>
    </w:p>
    <w:p>
      <w:pPr>
        <w:pStyle w:val="ListBullet"/>
        <w:spacing w:after="60"/>
      </w:pPr>
      <w:r>
        <w:rPr>
          <w:rFonts w:ascii="微软雅黑" w:hAnsi="微软雅黑" w:eastAsia="微软雅黑"/>
          <w:sz w:val="21"/>
        </w:rPr>
        <w:t>知识价值：引入AI智能体、知识图谱、全文检索，围绕业务问题快速总结历史经验、给出建议，深化档案知识资源开发；</w:t>
      </w:r>
    </w:p>
    <w:p>
      <w:pPr>
        <w:pStyle w:val="ListBullet"/>
        <w:spacing w:after="60"/>
      </w:pPr>
      <w:r>
        <w:rPr>
          <w:rFonts w:ascii="微软雅黑" w:hAnsi="微软雅黑" w:eastAsia="微软雅黑"/>
          <w:sz w:val="21"/>
        </w:rPr>
        <w:t>保存价值：完善存储备份机制，把重要业务数据可靠保存年限提升至100年以上，通过数据分流使长期保存成本下降约九成。</w:t>
      </w:r>
    </w:p>
    <w:p>
      <w:r>
        <w:br w:type="page"/>
      </w:r>
    </w:p>
    <w:p>
      <w:pPr>
        <w:pStyle w:val="Heading1"/>
      </w:pPr>
      <w:r>
        <w:rPr>
          <w:rFonts w:ascii="微软雅黑" w:hAnsi="微软雅黑" w:eastAsia="微软雅黑"/>
          <w:b/>
          <w:color w:val="C70019"/>
          <w:sz w:val="32"/>
        </w:rPr>
        <w:t>第15章 风险分析与保障措施</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fill="C70019"/>
          </w:tcPr>
          <w:p>
            <w:r/>
            <w:r>
              <w:rPr>
                <w:rFonts w:ascii="微软雅黑" w:hAnsi="微软雅黑" w:eastAsia="微软雅黑"/>
                <w:b/>
                <w:color w:val="FFFFFF"/>
                <w:sz w:val="19"/>
              </w:rPr>
              <w:t>风险类别</w:t>
            </w:r>
          </w:p>
        </w:tc>
        <w:tc>
          <w:tcPr>
            <w:tcW w:type="dxa" w:w="3402"/>
            <w:shd w:val="clear" w:fill="C70019"/>
          </w:tcPr>
          <w:p>
            <w:r/>
            <w:r>
              <w:rPr>
                <w:rFonts w:ascii="微软雅黑" w:hAnsi="微软雅黑" w:eastAsia="微软雅黑"/>
                <w:b/>
                <w:color w:val="FFFFFF"/>
                <w:sz w:val="19"/>
              </w:rPr>
              <w:t>风险描述</w:t>
            </w:r>
          </w:p>
        </w:tc>
        <w:tc>
          <w:tcPr>
            <w:tcW w:type="dxa" w:w="3969"/>
            <w:shd w:val="clear" w:fill="C70019"/>
          </w:tcPr>
          <w:p>
            <w:r/>
            <w:r>
              <w:rPr>
                <w:rFonts w:ascii="微软雅黑" w:hAnsi="微软雅黑" w:eastAsia="微软雅黑"/>
                <w:b/>
                <w:color w:val="FFFFFF"/>
                <w:sz w:val="19"/>
              </w:rPr>
              <w:t>保障措施</w:t>
            </w:r>
          </w:p>
        </w:tc>
      </w:tr>
      <w:tr>
        <w:tc>
          <w:tcPr>
            <w:tcW w:type="dxa" w:w="1701"/>
          </w:tcPr>
          <w:p>
            <w:r/>
            <w:r>
              <w:rPr>
                <w:rFonts w:ascii="微软雅黑" w:hAnsi="微软雅黑" w:eastAsia="微软雅黑"/>
                <w:sz w:val="18"/>
              </w:rPr>
              <w:t>业务系统改造风险</w:t>
            </w:r>
          </w:p>
        </w:tc>
        <w:tc>
          <w:tcPr>
            <w:tcW w:type="dxa" w:w="3402"/>
          </w:tcPr>
          <w:p>
            <w:r/>
            <w:r>
              <w:rPr>
                <w:rFonts w:ascii="微软雅黑" w:hAnsi="微软雅黑" w:eastAsia="微软雅黑"/>
                <w:sz w:val="18"/>
              </w:rPr>
              <w:t>一期9个业务系统归档功能改造依赖业务侧配合，改造周期与质量不确定</w:t>
            </w:r>
          </w:p>
        </w:tc>
        <w:tc>
          <w:tcPr>
            <w:tcW w:type="dxa" w:w="3969"/>
          </w:tcPr>
          <w:p>
            <w:r/>
            <w:r>
              <w:rPr>
                <w:rFonts w:ascii="微软雅黑" w:hAnsi="微软雅黑" w:eastAsia="微软雅黑"/>
                <w:sz w:val="18"/>
              </w:rPr>
              <w:t>以档案接收平台适配器承接，按四级接入分级推进；与业务系统牵头部门建立周例会机制；先易后难分批上线</w:t>
            </w:r>
          </w:p>
        </w:tc>
      </w:tr>
      <w:tr>
        <w:tc>
          <w:tcPr>
            <w:tcW w:type="dxa" w:w="1701"/>
          </w:tcPr>
          <w:p>
            <w:r/>
            <w:r>
              <w:rPr>
                <w:rFonts w:ascii="微软雅黑" w:hAnsi="微软雅黑" w:eastAsia="微软雅黑"/>
                <w:sz w:val="18"/>
              </w:rPr>
              <w:t>接口联调风险</w:t>
            </w:r>
          </w:p>
        </w:tc>
        <w:tc>
          <w:tcPr>
            <w:tcW w:type="dxa" w:w="3402"/>
          </w:tcPr>
          <w:p>
            <w:r/>
            <w:r>
              <w:rPr>
                <w:rFonts w:ascii="微软雅黑" w:hAnsi="微软雅黑" w:eastAsia="微软雅黑"/>
                <w:sz w:val="18"/>
              </w:rPr>
              <w:t>苍穹云、认证、签章等多系统接口联调复杂度高</w:t>
            </w:r>
          </w:p>
        </w:tc>
        <w:tc>
          <w:tcPr>
            <w:tcW w:type="dxa" w:w="3969"/>
          </w:tcPr>
          <w:p>
            <w:r/>
            <w:r>
              <w:rPr>
                <w:rFonts w:ascii="微软雅黑" w:hAnsi="微软雅黑" w:eastAsia="微软雅黑"/>
                <w:sz w:val="18"/>
              </w:rPr>
              <w:t>制定接口规范与联调计划，档案侧提供标准检测代码包与测试用例；分阶段联调、回归验证</w:t>
            </w:r>
          </w:p>
        </w:tc>
      </w:tr>
      <w:tr>
        <w:tc>
          <w:tcPr>
            <w:tcW w:type="dxa" w:w="1701"/>
          </w:tcPr>
          <w:p>
            <w:r/>
            <w:r>
              <w:rPr>
                <w:rFonts w:ascii="微软雅黑" w:hAnsi="微软雅黑" w:eastAsia="微软雅黑"/>
                <w:sz w:val="18"/>
              </w:rPr>
              <w:t>数据迁移风险</w:t>
            </w:r>
          </w:p>
        </w:tc>
        <w:tc>
          <w:tcPr>
            <w:tcW w:type="dxa" w:w="3402"/>
          </w:tcPr>
          <w:p>
            <w:r/>
            <w:r>
              <w:rPr>
                <w:rFonts w:ascii="微软雅黑" w:hAnsi="微软雅黑" w:eastAsia="微软雅黑"/>
                <w:sz w:val="18"/>
              </w:rPr>
              <w:t>老档案系统存量条目、电子原文、关联关系迁移量大</w:t>
            </w:r>
          </w:p>
        </w:tc>
        <w:tc>
          <w:tcPr>
            <w:tcW w:type="dxa" w:w="3969"/>
          </w:tcPr>
          <w:p>
            <w:r/>
            <w:r>
              <w:rPr>
                <w:rFonts w:ascii="微软雅黑" w:hAnsi="微软雅黑" w:eastAsia="微软雅黑"/>
                <w:sz w:val="18"/>
              </w:rPr>
              <w:t>迁移工具预演、数据校验与迁移报告、双轨运行期数据比对</w:t>
            </w:r>
          </w:p>
        </w:tc>
      </w:tr>
      <w:tr>
        <w:tc>
          <w:tcPr>
            <w:tcW w:type="dxa" w:w="1701"/>
          </w:tcPr>
          <w:p>
            <w:r/>
            <w:r>
              <w:rPr>
                <w:rFonts w:ascii="微软雅黑" w:hAnsi="微软雅黑" w:eastAsia="微软雅黑"/>
                <w:sz w:val="18"/>
              </w:rPr>
              <w:t>信创适配风险</w:t>
            </w:r>
          </w:p>
        </w:tc>
        <w:tc>
          <w:tcPr>
            <w:tcW w:type="dxa" w:w="3402"/>
          </w:tcPr>
          <w:p>
            <w:r/>
            <w:r>
              <w:rPr>
                <w:rFonts w:ascii="微软雅黑" w:hAnsi="微软雅黑" w:eastAsia="微软雅黑"/>
                <w:sz w:val="18"/>
              </w:rPr>
              <w:t>国产化软硬件生态适配工作量与兼容性问题</w:t>
            </w:r>
          </w:p>
        </w:tc>
        <w:tc>
          <w:tcPr>
            <w:tcW w:type="dxa" w:w="3969"/>
          </w:tcPr>
          <w:p>
            <w:r/>
            <w:r>
              <w:rPr>
                <w:rFonts w:ascii="微软雅黑" w:hAnsi="微软雅黑" w:eastAsia="微软雅黑"/>
                <w:sz w:val="18"/>
              </w:rPr>
              <w:t>提前开展信创适配验证（操作系统/数据库/中间件/浏览器），按组件逐项适配测试</w:t>
            </w:r>
          </w:p>
        </w:tc>
      </w:tr>
      <w:tr>
        <w:tc>
          <w:tcPr>
            <w:tcW w:type="dxa" w:w="1701"/>
          </w:tcPr>
          <w:p>
            <w:r/>
            <w:r>
              <w:rPr>
                <w:rFonts w:ascii="微软雅黑" w:hAnsi="微软雅黑" w:eastAsia="微软雅黑"/>
                <w:sz w:val="18"/>
              </w:rPr>
              <w:t>长期保存风险</w:t>
            </w:r>
          </w:p>
        </w:tc>
        <w:tc>
          <w:tcPr>
            <w:tcW w:type="dxa" w:w="3402"/>
          </w:tcPr>
          <w:p>
            <w:r/>
            <w:r>
              <w:rPr>
                <w:rFonts w:ascii="微软雅黑" w:hAnsi="微软雅黑" w:eastAsia="微软雅黑"/>
                <w:sz w:val="18"/>
              </w:rPr>
              <w:t>数据长期可读、介质老化、格式淘汰</w:t>
            </w:r>
          </w:p>
        </w:tc>
        <w:tc>
          <w:tcPr>
            <w:tcW w:type="dxa" w:w="3969"/>
          </w:tcPr>
          <w:p>
            <w:r/>
            <w:r>
              <w:rPr>
                <w:rFonts w:ascii="微软雅黑" w:hAnsi="微软雅黑" w:eastAsia="微软雅黑"/>
                <w:sz w:val="18"/>
              </w:rPr>
              <w:t>磁光电混合存储＋定期检测与一致性校验＋格式转换＋异地异质备份</w:t>
            </w:r>
          </w:p>
        </w:tc>
      </w:tr>
      <w:tr>
        <w:tc>
          <w:tcPr>
            <w:tcW w:type="dxa" w:w="1701"/>
          </w:tcPr>
          <w:p>
            <w:r/>
            <w:r>
              <w:rPr>
                <w:rFonts w:ascii="微软雅黑" w:hAnsi="微软雅黑" w:eastAsia="微软雅黑"/>
                <w:sz w:val="18"/>
              </w:rPr>
              <w:t>安全合规风险</w:t>
            </w:r>
          </w:p>
        </w:tc>
        <w:tc>
          <w:tcPr>
            <w:tcW w:type="dxa" w:w="3402"/>
          </w:tcPr>
          <w:p>
            <w:r/>
            <w:r>
              <w:rPr>
                <w:rFonts w:ascii="微软雅黑" w:hAnsi="微软雅黑" w:eastAsia="微软雅黑"/>
                <w:sz w:val="18"/>
              </w:rPr>
              <w:t>等保二级、涉密分级保护、水印防扩散要求高</w:t>
            </w:r>
          </w:p>
        </w:tc>
        <w:tc>
          <w:tcPr>
            <w:tcW w:type="dxa" w:w="3969"/>
          </w:tcPr>
          <w:p>
            <w:r/>
            <w:r>
              <w:rPr>
                <w:rFonts w:ascii="微软雅黑" w:hAnsi="微软雅黑" w:eastAsia="微软雅黑"/>
                <w:sz w:val="18"/>
              </w:rPr>
              <w:t>三员分立、三级权限、水印审计、传输加密、安全测评整改</w:t>
            </w:r>
          </w:p>
        </w:tc>
      </w:tr>
      <w:tr>
        <w:tc>
          <w:tcPr>
            <w:tcW w:type="dxa" w:w="1701"/>
          </w:tcPr>
          <w:p>
            <w:r/>
            <w:r>
              <w:rPr>
                <w:rFonts w:ascii="微软雅黑" w:hAnsi="微软雅黑" w:eastAsia="微软雅黑"/>
                <w:sz w:val="18"/>
              </w:rPr>
              <w:t>实施进度风险</w:t>
            </w:r>
          </w:p>
        </w:tc>
        <w:tc>
          <w:tcPr>
            <w:tcW w:type="dxa" w:w="3402"/>
          </w:tcPr>
          <w:p>
            <w:r/>
            <w:r>
              <w:rPr>
                <w:rFonts w:ascii="微软雅黑" w:hAnsi="微软雅黑" w:eastAsia="微软雅黑"/>
                <w:sz w:val="18"/>
              </w:rPr>
              <w:t>一期工期紧、功能点多</w:t>
            </w:r>
          </w:p>
        </w:tc>
        <w:tc>
          <w:tcPr>
            <w:tcW w:type="dxa" w:w="3969"/>
          </w:tcPr>
          <w:p>
            <w:r/>
            <w:r>
              <w:rPr>
                <w:rFonts w:ascii="微软雅黑" w:hAnsi="微软雅黑" w:eastAsia="微软雅黑"/>
                <w:sz w:val="18"/>
              </w:rPr>
              <w:t>以成熟产品平台为基础，按"实施为主、优化适配、开发为辅"控制工作量；关键路径里程碑管理</w:t>
            </w:r>
          </w:p>
        </w:tc>
      </w:tr>
      <w:tr>
        <w:tc>
          <w:tcPr>
            <w:tcW w:type="dxa" w:w="1701"/>
          </w:tcPr>
          <w:p>
            <w:r/>
            <w:r>
              <w:rPr>
                <w:rFonts w:ascii="微软雅黑" w:hAnsi="微软雅黑" w:eastAsia="微软雅黑"/>
                <w:sz w:val="18"/>
              </w:rPr>
              <w:t>AI应用风险</w:t>
            </w:r>
          </w:p>
        </w:tc>
        <w:tc>
          <w:tcPr>
            <w:tcW w:type="dxa" w:w="3402"/>
          </w:tcPr>
          <w:p>
            <w:r/>
            <w:r>
              <w:rPr>
                <w:rFonts w:ascii="微软雅黑" w:hAnsi="微软雅黑" w:eastAsia="微软雅黑"/>
                <w:sz w:val="18"/>
              </w:rPr>
              <w:t>三期AI识别准确率、模型训练依赖数据质量</w:t>
            </w:r>
          </w:p>
        </w:tc>
        <w:tc>
          <w:tcPr>
            <w:tcW w:type="dxa" w:w="3969"/>
          </w:tcPr>
          <w:p>
            <w:r/>
            <w:r>
              <w:rPr>
                <w:rFonts w:ascii="微软雅黑" w:hAnsi="微软雅黑" w:eastAsia="微软雅黑"/>
                <w:sz w:val="18"/>
              </w:rPr>
              <w:t>先试点后推广，样本标注与效果验证，人工确认闭环兜底</w:t>
            </w:r>
          </w:p>
        </w:tc>
      </w:tr>
    </w:tbl>
    <w:p>
      <w:pPr>
        <w:spacing w:after="40"/>
      </w:pPr>
    </w:p>
    <w:p>
      <w:pPr>
        <w:pStyle w:val="Heading2"/>
      </w:pPr>
      <w:r>
        <w:rPr>
          <w:rFonts w:ascii="微软雅黑" w:hAnsi="微软雅黑" w:eastAsia="微软雅黑"/>
          <w:b/>
          <w:color w:val="00678F"/>
          <w:sz w:val="26"/>
        </w:rPr>
        <w:t>附录：术语缩略语</w:t>
      </w:r>
    </w:p>
    <w:tbl>
      <w:tblPr>
        <w:tblStyle w:val="TableGrid"/>
        <w:tblW w:type="auto" w:w="0"/>
        <w:jc w:val="center"/>
        <w:tblLook w:firstColumn="1" w:firstRow="1" w:lastColumn="0" w:lastRow="0" w:noHBand="0" w:noVBand="1" w:val="04A0"/>
      </w:tblPr>
      <w:tblGrid>
        <w:gridCol w:w="4320"/>
        <w:gridCol w:w="4320"/>
      </w:tblGrid>
      <w:tr>
        <w:tc>
          <w:tcPr>
            <w:tcW w:type="dxa" w:w="1701"/>
            <w:shd w:val="clear" w:fill="C70019"/>
          </w:tcPr>
          <w:p>
            <w:r/>
            <w:r>
              <w:rPr>
                <w:rFonts w:ascii="微软雅黑" w:hAnsi="微软雅黑" w:eastAsia="微软雅黑"/>
                <w:b/>
                <w:color w:val="FFFFFF"/>
                <w:sz w:val="19"/>
              </w:rPr>
              <w:t>缩略语</w:t>
            </w:r>
          </w:p>
        </w:tc>
        <w:tc>
          <w:tcPr>
            <w:tcW w:type="dxa" w:w="7370"/>
            <w:shd w:val="clear" w:fill="C70019"/>
          </w:tcPr>
          <w:p>
            <w:r/>
            <w:r>
              <w:rPr>
                <w:rFonts w:ascii="微软雅黑" w:hAnsi="微软雅黑" w:eastAsia="微软雅黑"/>
                <w:b/>
                <w:color w:val="FFFFFF"/>
                <w:sz w:val="19"/>
              </w:rPr>
              <w:t>全称/说明</w:t>
            </w:r>
          </w:p>
        </w:tc>
      </w:tr>
      <w:tr>
        <w:tc>
          <w:tcPr>
            <w:tcW w:type="dxa" w:w="1701"/>
          </w:tcPr>
          <w:p>
            <w:r/>
            <w:r>
              <w:rPr>
                <w:rFonts w:ascii="微软雅黑" w:hAnsi="微软雅黑" w:eastAsia="微软雅黑"/>
                <w:sz w:val="18"/>
              </w:rPr>
              <w:t>AIP</w:t>
            </w:r>
          </w:p>
        </w:tc>
        <w:tc>
          <w:tcPr>
            <w:tcW w:type="dxa" w:w="7370"/>
          </w:tcPr>
          <w:p>
            <w:r/>
            <w:r>
              <w:rPr>
                <w:rFonts w:ascii="微软雅黑" w:hAnsi="微软雅黑" w:eastAsia="微软雅黑"/>
                <w:sz w:val="18"/>
              </w:rPr>
              <w:t>Archival Information Package，归档信息包（DA/T 48-2009）</w:t>
            </w:r>
          </w:p>
        </w:tc>
      </w:tr>
      <w:tr>
        <w:tc>
          <w:tcPr>
            <w:tcW w:type="dxa" w:w="1701"/>
          </w:tcPr>
          <w:p>
            <w:r/>
            <w:r>
              <w:rPr>
                <w:rFonts w:ascii="微软雅黑" w:hAnsi="微软雅黑" w:eastAsia="微软雅黑"/>
                <w:sz w:val="18"/>
              </w:rPr>
              <w:t>AIO</w:t>
            </w:r>
          </w:p>
        </w:tc>
        <w:tc>
          <w:tcPr>
            <w:tcW w:type="dxa" w:w="7370"/>
          </w:tcPr>
          <w:p>
            <w:r/>
            <w:r>
              <w:rPr>
                <w:rFonts w:ascii="微软雅黑" w:hAnsi="微软雅黑" w:eastAsia="微软雅黑"/>
                <w:sz w:val="18"/>
              </w:rPr>
              <w:t>All-In-One，Alfresco 一体化容器</w:t>
            </w:r>
          </w:p>
        </w:tc>
      </w:tr>
      <w:tr>
        <w:tc>
          <w:tcPr>
            <w:tcW w:type="dxa" w:w="1701"/>
          </w:tcPr>
          <w:p>
            <w:r/>
            <w:r>
              <w:rPr>
                <w:rFonts w:ascii="微软雅黑" w:hAnsi="微软雅黑" w:eastAsia="微软雅黑"/>
                <w:sz w:val="18"/>
              </w:rPr>
              <w:t>BOM/BOE</w:t>
            </w:r>
          </w:p>
        </w:tc>
        <w:tc>
          <w:tcPr>
            <w:tcW w:type="dxa" w:w="7370"/>
          </w:tcPr>
          <w:p>
            <w:r/>
            <w:r>
              <w:rPr>
                <w:rFonts w:ascii="微软雅黑" w:hAnsi="微软雅黑" w:eastAsia="微软雅黑"/>
                <w:sz w:val="18"/>
              </w:rPr>
              <w:t>物料清单/设备清单</w:t>
            </w:r>
          </w:p>
        </w:tc>
      </w:tr>
      <w:tr>
        <w:tc>
          <w:tcPr>
            <w:tcW w:type="dxa" w:w="1701"/>
          </w:tcPr>
          <w:p>
            <w:r/>
            <w:r>
              <w:rPr>
                <w:rFonts w:ascii="微软雅黑" w:hAnsi="微软雅黑" w:eastAsia="微软雅黑"/>
                <w:sz w:val="18"/>
              </w:rPr>
              <w:t>OA</w:t>
            </w:r>
          </w:p>
        </w:tc>
        <w:tc>
          <w:tcPr>
            <w:tcW w:type="dxa" w:w="7370"/>
          </w:tcPr>
          <w:p>
            <w:r/>
            <w:r>
              <w:rPr>
                <w:rFonts w:ascii="微软雅黑" w:hAnsi="微软雅黑" w:eastAsia="微软雅黑"/>
                <w:sz w:val="18"/>
              </w:rPr>
              <w:t>办公自动化（中车公文处理系统）</w:t>
            </w:r>
          </w:p>
        </w:tc>
      </w:tr>
      <w:tr>
        <w:tc>
          <w:tcPr>
            <w:tcW w:type="dxa" w:w="1701"/>
          </w:tcPr>
          <w:p>
            <w:r/>
            <w:r>
              <w:rPr>
                <w:rFonts w:ascii="微软雅黑" w:hAnsi="微软雅黑" w:eastAsia="微软雅黑"/>
                <w:sz w:val="18"/>
              </w:rPr>
              <w:t>OCR</w:t>
            </w:r>
          </w:p>
        </w:tc>
        <w:tc>
          <w:tcPr>
            <w:tcW w:type="dxa" w:w="7370"/>
          </w:tcPr>
          <w:p>
            <w:r/>
            <w:r>
              <w:rPr>
                <w:rFonts w:ascii="微软雅黑" w:hAnsi="微软雅黑" w:eastAsia="微软雅黑"/>
                <w:sz w:val="18"/>
              </w:rPr>
              <w:t>光学字符识别</w:t>
            </w:r>
          </w:p>
        </w:tc>
      </w:tr>
      <w:tr>
        <w:tc>
          <w:tcPr>
            <w:tcW w:type="dxa" w:w="1701"/>
          </w:tcPr>
          <w:p>
            <w:r/>
            <w:r>
              <w:rPr>
                <w:rFonts w:ascii="微软雅黑" w:hAnsi="微软雅黑" w:eastAsia="微软雅黑"/>
                <w:sz w:val="18"/>
              </w:rPr>
              <w:t>RAG</w:t>
            </w:r>
          </w:p>
        </w:tc>
        <w:tc>
          <w:tcPr>
            <w:tcW w:type="dxa" w:w="7370"/>
          </w:tcPr>
          <w:p>
            <w:r/>
            <w:r>
              <w:rPr>
                <w:rFonts w:ascii="微软雅黑" w:hAnsi="微软雅黑" w:eastAsia="微软雅黑"/>
                <w:sz w:val="18"/>
              </w:rPr>
              <w:t>Retrieval-Augmented Generation，检索增强生成</w:t>
            </w:r>
          </w:p>
        </w:tc>
      </w:tr>
      <w:tr>
        <w:tc>
          <w:tcPr>
            <w:tcW w:type="dxa" w:w="1701"/>
          </w:tcPr>
          <w:p>
            <w:r/>
            <w:r>
              <w:rPr>
                <w:rFonts w:ascii="微软雅黑" w:hAnsi="微软雅黑" w:eastAsia="微软雅黑"/>
                <w:sz w:val="18"/>
              </w:rPr>
              <w:t>SSO</w:t>
            </w:r>
          </w:p>
        </w:tc>
        <w:tc>
          <w:tcPr>
            <w:tcW w:type="dxa" w:w="7370"/>
          </w:tcPr>
          <w:p>
            <w:r/>
            <w:r>
              <w:rPr>
                <w:rFonts w:ascii="微软雅黑" w:hAnsi="微软雅黑" w:eastAsia="微软雅黑"/>
                <w:sz w:val="18"/>
              </w:rPr>
              <w:t>Single Sign-On，单点登录</w:t>
            </w:r>
          </w:p>
        </w:tc>
      </w:tr>
      <w:tr>
        <w:tc>
          <w:tcPr>
            <w:tcW w:type="dxa" w:w="1701"/>
          </w:tcPr>
          <w:p>
            <w:r/>
            <w:r>
              <w:rPr>
                <w:rFonts w:ascii="微软雅黑" w:hAnsi="微软雅黑" w:eastAsia="微软雅黑"/>
                <w:sz w:val="18"/>
              </w:rPr>
              <w:t>TDM</w:t>
            </w:r>
          </w:p>
        </w:tc>
        <w:tc>
          <w:tcPr>
            <w:tcW w:type="dxa" w:w="7370"/>
          </w:tcPr>
          <w:p>
            <w:r/>
            <w:r>
              <w:rPr>
                <w:rFonts w:ascii="微软雅黑" w:hAnsi="微软雅黑" w:eastAsia="微软雅黑"/>
                <w:sz w:val="18"/>
              </w:rPr>
              <w:t>试验数据管理系统</w:t>
            </w:r>
          </w:p>
        </w:tc>
      </w:tr>
      <w:tr>
        <w:tc>
          <w:tcPr>
            <w:tcW w:type="dxa" w:w="1701"/>
          </w:tcPr>
          <w:p>
            <w:r/>
            <w:r>
              <w:rPr>
                <w:rFonts w:ascii="微软雅黑" w:hAnsi="微软雅黑" w:eastAsia="微软雅黑"/>
                <w:sz w:val="18"/>
              </w:rPr>
              <w:t>TC</w:t>
            </w:r>
          </w:p>
        </w:tc>
        <w:tc>
          <w:tcPr>
            <w:tcW w:type="dxa" w:w="7370"/>
          </w:tcPr>
          <w:p>
            <w:r/>
            <w:r>
              <w:rPr>
                <w:rFonts w:ascii="微软雅黑" w:hAnsi="微软雅黑" w:eastAsia="微软雅黑"/>
                <w:sz w:val="18"/>
              </w:rPr>
              <w:t>TeamCenter 产品全生命周期管理</w:t>
            </w:r>
          </w:p>
        </w:tc>
      </w:tr>
      <w:tr>
        <w:tc>
          <w:tcPr>
            <w:tcW w:type="dxa" w:w="1701"/>
          </w:tcPr>
          <w:p>
            <w:r/>
            <w:r>
              <w:rPr>
                <w:rFonts w:ascii="微软雅黑" w:hAnsi="微软雅黑" w:eastAsia="微软雅黑"/>
                <w:sz w:val="18"/>
              </w:rPr>
              <w:t>LIMS</w:t>
            </w:r>
          </w:p>
        </w:tc>
        <w:tc>
          <w:tcPr>
            <w:tcW w:type="dxa" w:w="7370"/>
          </w:tcPr>
          <w:p>
            <w:r/>
            <w:r>
              <w:rPr>
                <w:rFonts w:ascii="微软雅黑" w:hAnsi="微软雅黑" w:eastAsia="微软雅黑"/>
                <w:sz w:val="18"/>
              </w:rPr>
              <w:t>实验室信息管理系统（计量理化系统）</w:t>
            </w:r>
          </w:p>
        </w:tc>
      </w:tr>
      <w:tr>
        <w:tc>
          <w:tcPr>
            <w:tcW w:type="dxa" w:w="1701"/>
          </w:tcPr>
          <w:p>
            <w:r/>
            <w:r>
              <w:rPr>
                <w:rFonts w:ascii="微软雅黑" w:hAnsi="微软雅黑" w:eastAsia="微软雅黑"/>
                <w:sz w:val="18"/>
              </w:rPr>
              <w:t>EAS</w:t>
            </w:r>
          </w:p>
        </w:tc>
        <w:tc>
          <w:tcPr>
            <w:tcW w:type="dxa" w:w="7370"/>
          </w:tcPr>
          <w:p>
            <w:r/>
            <w:r>
              <w:rPr>
                <w:rFonts w:ascii="微软雅黑" w:hAnsi="微软雅黑" w:eastAsia="微软雅黑"/>
                <w:sz w:val="18"/>
              </w:rPr>
              <w:t>企业应用套件（用友/金蝶财务核算系统）</w:t>
            </w:r>
          </w:p>
        </w:tc>
      </w:tr>
    </w:tbl>
    <w:p>
      <w:pPr>
        <w:spacing w:after="40"/>
      </w:pPr>
    </w:p>
    <w:p>
      <w:pPr>
        <w:spacing w:after="120"/>
      </w:pPr>
      <w:r>
        <w:rPr>
          <w:rFonts w:ascii="微软雅黑" w:hAnsi="微软雅黑" w:eastAsia="微软雅黑"/>
          <w:b w:val="0"/>
          <w:color w:val="595959"/>
          <w:sz w:val="21"/>
        </w:rPr>
        <w:t>（本文档V1.1为重建版，内容与《档案系统建设报价单（v6.0）》及建设单位既有资料严格对齐。）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