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Sarah Chen, born on March 15, 1992. You can reach me at sarahc.designs@email.com or (555) 123-4567. I'm currently based in Toronto, Canada, though I was born in Vancouver and spent a few years in Hong Kong as a kid. Being Chinese-Canadian, I'm fluent in English, Mandarin, and Cantonese.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health front, I manage mild asthma and have some dairy sensitivity – nothing too serious though! I'm trying to build up my stamina with regular workouts, aiming to run a half-marathon next spring. Usually get around 7 hours of sleep, though I'm working on making that a solid 8.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Professionally, I work as a UX/UI designer in the tech sector. Currently at a fintech startup where I've been for the last 2 years. My strongest skills are in Figma, user research, and prototyping. I also do some front-end development with React when needed.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Outside of work, I'm pretty active in the local photography scene and run a small food blog featuring Asian fusion recipes. Love experimenting with combining traditional Chinese dishes with Canadian ingredients. Recently got into indoor rock climbing too – it's become my favorite way to destress after work!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Food-wise, I'm a huge fan of spicy Sichuan cuisine, though I can cook pretty much anything from dumplings to pasta. Currently trying to perfect my sourdough bread game.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next few years, I'm focusing on growing my design skills, particularly in design systems and accessibility. Also hoping to take a sabbatical in 2025 to travel through Southeast Asia and work on my photography portfolio. Maybe even write that cookbook I've been dreaming about!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