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2048游戏设计说明</w:t>
      </w:r>
    </w:p>
    <w:p>
      <w:pPr>
        <w:numPr>
          <w:numId w:val="0"/>
        </w:numPr>
        <w:rPr>
          <w:rFonts w:hint="eastAsia"/>
          <w:lang w:val="en-US" w:eastAsia="zh-CN"/>
        </w:rPr>
      </w:pPr>
      <w:r>
        <w:rPr>
          <w:rFonts w:hint="eastAsia"/>
          <w:lang w:val="en-US" w:eastAsia="zh-CN"/>
        </w:rPr>
        <w:t>一、游戏的需求分析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lang w:val="en-US" w:eastAsia="zh-CN"/>
        </w:rPr>
        <w:t xml:space="preserve">   1</w:t>
      </w:r>
      <w:r>
        <w:rPr>
          <w:rFonts w:ascii="宋体" w:hAnsi="宋体" w:eastAsia="宋体" w:cs="宋体"/>
          <w:kern w:val="0"/>
          <w:sz w:val="24"/>
          <w:szCs w:val="24"/>
          <w:lang w:val="en-US" w:eastAsia="zh-CN" w:bidi="ar"/>
        </w:rPr>
        <w:t>.1需求分析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现代社会对休闲小游戏的需求是:提高游戏的操作可行性，降低游戏的操作难度,降低游戏的上手难度，降低游戏的竞争需求，对使用设备的要求趋于简单化和多样化，游戏界面更加人性化，功能更加贴合使用。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 界面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一款的好的游戏其界面必须友好，简洁已经成为当今UI设计的主流，简单易上手才能得到玩家的青睐。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(2)功能需求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能够显示游戏的当前得得分,并记录游戏的最高分并显示，当在次打开游戏时，能够显示最高分;在游戏进行的过程中循环</w:t>
      </w:r>
      <w:r>
        <w:rPr>
          <w:rFonts w:hint="eastAsia" w:ascii="宋体" w:hAnsi="宋体" w:eastAsia="宋体" w:cs="宋体"/>
          <w:kern w:val="0"/>
          <w:sz w:val="24"/>
          <w:szCs w:val="24"/>
          <w:lang w:val="en-US" w:eastAsia="zh-CN" w:bidi="ar"/>
        </w:rPr>
        <w:t>播放音乐，并能够关闭音乐或者打开音乐;游戏的主界面上，相同的数字要显示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相同的颜色。游戏结束要有相应的提示。游戏的主要目的是通过上下左右移动来将相邻相同的数字相加，通过不断地累加最终加到2048。</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(3)操作性需求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游戏的体验是衡量一款游戏的关键，本游</w:t>
      </w:r>
    </w:p>
    <w:p>
      <w:pPr>
        <w:keepNext w:val="0"/>
        <w:keepLines w:val="0"/>
        <w:widowControl/>
        <w:suppressLineNumbers w:val="0"/>
        <w:jc w:val="left"/>
        <w:rPr>
          <w:rFonts w:hint="eastAsia"/>
          <w:lang w:val="en-US" w:eastAsia="zh-CN"/>
        </w:rPr>
      </w:pPr>
      <w:r>
        <w:rPr>
          <w:rFonts w:hint="eastAsia" w:ascii="宋体" w:hAnsi="宋体" w:eastAsia="宋体" w:cs="宋体"/>
          <w:kern w:val="0"/>
          <w:sz w:val="24"/>
          <w:szCs w:val="24"/>
          <w:lang w:val="en-US" w:eastAsia="zh-CN" w:bidi="ar"/>
        </w:rPr>
        <w:t xml:space="preserve">  戏可通过键盘w,s,a,d以及方向键来控制方块的移动，还可以通过在游戏的主面板中向上下左右拖动鼠标来控制方块的移动,左右手都可以操作，充分考虑便捷，不</w:t>
      </w:r>
      <w:r>
        <w:rPr>
          <w:rFonts w:hint="eastAsia"/>
          <w:lang w:val="en-US" w:eastAsia="zh-CN"/>
        </w:rPr>
        <w:t>同的人有不一样习惯，通过多种方式来操作游戏，可以各种习惯的人的需求。</w:t>
      </w:r>
    </w:p>
    <w:p>
      <w:pPr>
        <w:numPr>
          <w:ilvl w:val="0"/>
          <w:numId w:val="0"/>
        </w:numPr>
        <w:rPr>
          <w:rFonts w:hint="eastAsia"/>
          <w:lang w:val="en-US" w:eastAsia="zh-CN"/>
        </w:rPr>
      </w:pPr>
      <w:r>
        <w:rPr>
          <w:rFonts w:hint="eastAsia"/>
          <w:lang w:val="en-US" w:eastAsia="zh-CN"/>
        </w:rPr>
        <w:t xml:space="preserve">  1.2可行性分析</w:t>
      </w:r>
      <w:bookmarkStart w:id="0" w:name="_GoBack"/>
      <w:bookmarkEnd w:id="0"/>
    </w:p>
    <w:p>
      <w:pPr>
        <w:numPr>
          <w:ilvl w:val="0"/>
          <w:numId w:val="0"/>
        </w:numPr>
        <w:rPr>
          <w:rFonts w:hint="eastAsia"/>
          <w:lang w:val="en-US" w:eastAsia="zh-CN"/>
        </w:rPr>
      </w:pPr>
      <w:r>
        <w:rPr>
          <w:rFonts w:hint="eastAsia"/>
          <w:lang w:val="en-US" w:eastAsia="zh-CN"/>
        </w:rPr>
        <w:t xml:space="preserve">  (I) 面向对象的程序设计方法</w:t>
      </w:r>
    </w:p>
    <w:p>
      <w:pPr>
        <w:numPr>
          <w:ilvl w:val="0"/>
          <w:numId w:val="0"/>
        </w:numPr>
        <w:rPr>
          <w:rFonts w:hint="eastAsia"/>
          <w:lang w:val="en-US" w:eastAsia="zh-CN"/>
        </w:rPr>
      </w:pPr>
      <w:r>
        <w:rPr>
          <w:rFonts w:hint="eastAsia"/>
          <w:lang w:val="en-US" w:eastAsia="zh-CN"/>
        </w:rPr>
        <w:t xml:space="preserve">  Java面向对象程序设计的基本思想是通过构造和组织对象来求解问题的。对象是很好理解的，任何一种物体都可以被认为是对象，例如，汽车就是一种对象。对象具有两个最基本的属性:  具有一定的物质基础和一定的功能，这两种基本属性在Java语言中表现为拥有一定的存储单元并具备一定的功能。理解了Java的这种面向对象</w:t>
      </w:r>
    </w:p>
    <w:p>
      <w:pPr>
        <w:numPr>
          <w:ilvl w:val="0"/>
          <w:numId w:val="0"/>
        </w:numPr>
        <w:rPr>
          <w:rFonts w:hint="eastAsia"/>
          <w:lang w:val="en-US" w:eastAsia="zh-CN"/>
        </w:rPr>
      </w:pPr>
      <w:r>
        <w:rPr>
          <w:rFonts w:hint="eastAsia"/>
          <w:lang w:val="en-US" w:eastAsia="zh-CN"/>
        </w:rPr>
        <w:t xml:space="preserve">  程序设计的基本思想之后，在以后的编程过程中,  就应当个构造人们容易理解的更接近于真实物理世界物体的对象。</w:t>
      </w:r>
    </w:p>
    <w:p>
      <w:pPr>
        <w:numPr>
          <w:ilvl w:val="0"/>
          <w:numId w:val="0"/>
        </w:numPr>
        <w:rPr>
          <w:rFonts w:hint="eastAsia"/>
          <w:lang w:val="en-US" w:eastAsia="zh-CN"/>
        </w:rPr>
      </w:pPr>
      <w:r>
        <w:rPr>
          <w:rFonts w:hint="eastAsia"/>
          <w:lang w:val="en-US" w:eastAsia="zh-CN"/>
        </w:rPr>
        <w:t xml:space="preserve">  Java面向对象程序设计的过程非常简单。这里介绍一种自顶向下的程序设计方法，首先构造一个类来处理需要解决的问题,然后根据已经拥有的类  (例如以前求解其它问题时实现的类)，分析和构造新的类，设法将问题分解下去，而最开始构造的类通过组织这些新构造的类、已有的类及由他们生成的实例来求解指定的问题。这个过程可以继续递归下去,用在新构造的类上，直到最后解决了指定的问题，例如Java的应用程序和小应用程序都必须有一个类作为入口求解问题。</w:t>
      </w:r>
    </w:p>
    <w:p>
      <w:pPr>
        <w:numPr>
          <w:ilvl w:val="0"/>
          <w:numId w:val="0"/>
        </w:numPr>
        <w:rPr>
          <w:rFonts w:hint="eastAsia"/>
          <w:lang w:val="en-US" w:eastAsia="zh-CN"/>
        </w:rPr>
      </w:pPr>
      <w:r>
        <w:rPr>
          <w:rFonts w:hint="eastAsia"/>
          <w:lang w:val="en-US" w:eastAsia="zh-CN"/>
        </w:rPr>
        <w:t>在计算机语言中，面向对象的类一般具有三个基本特性:封装性、继承性和多态性，这三种特性进一步简化了Java求解模</w:t>
      </w:r>
    </w:p>
    <w:p>
      <w:pPr>
        <w:numPr>
          <w:ilvl w:val="0"/>
          <w:numId w:val="0"/>
        </w:numPr>
        <w:rPr>
          <w:rFonts w:hint="eastAsia"/>
          <w:lang w:val="en-US" w:eastAsia="zh-CN"/>
        </w:rPr>
      </w:pPr>
      <w:r>
        <w:rPr>
          <w:rFonts w:hint="eastAsia"/>
          <w:lang w:val="en-US" w:eastAsia="zh-CN"/>
        </w:rPr>
        <w:t>型，提高了程序的复用性，节省了程序的代码量，从而提高了软件的生产率。</w:t>
      </w:r>
    </w:p>
    <w:p>
      <w:pPr>
        <w:numPr>
          <w:ilvl w:val="0"/>
          <w:numId w:val="0"/>
        </w:numPr>
        <w:rPr>
          <w:rFonts w:hint="eastAsia"/>
          <w:lang w:val="en-US" w:eastAsia="zh-CN"/>
        </w:rPr>
      </w:pPr>
      <w:r>
        <w:rPr>
          <w:rFonts w:hint="eastAsia"/>
          <w:lang w:val="en-US" w:eastAsia="zh-CN"/>
        </w:rPr>
        <w:t>(2) java技术分析</w:t>
      </w:r>
    </w:p>
    <w:p>
      <w:pPr>
        <w:numPr>
          <w:ilvl w:val="0"/>
          <w:numId w:val="0"/>
        </w:numPr>
        <w:rPr>
          <w:rFonts w:hint="eastAsia"/>
          <w:lang w:val="en-US" w:eastAsia="zh-CN"/>
        </w:rPr>
      </w:pPr>
      <w:r>
        <w:rPr>
          <w:rFonts w:hint="eastAsia"/>
          <w:lang w:val="en-US" w:eastAsia="zh-CN"/>
        </w:rPr>
        <w:t xml:space="preserve">  图形用户界面不仅可以提供各种数据的基本图形的直观表示形式，而且可以建立友好的交互方式，从而使计算机软件可以设计得十分简单易用。从Java语言诞生到现在，Java语言已经提供了两代图形用户界面。第一代图形用户界面AWT提供了基本的图形用户界面，它强烈地依赖于具体的计算机操作系统，而且缺少基本的剪贴板和打印支持功能。现在第二代图形用户界面Swing对AWT进行了扩展，Swing不仅在功能，上比AWT强大，而且在很大程度上克服了AWT的上述缺点，它所设计的图形用户界面与具体的计算机操作相关性很小，而且可以定制指定的操作系统风格的用户图形界面。</w:t>
      </w:r>
    </w:p>
    <w:p>
      <w:pPr>
        <w:numPr>
          <w:ilvl w:val="0"/>
          <w:numId w:val="0"/>
        </w:numPr>
        <w:rPr>
          <w:rFonts w:hint="eastAsia"/>
          <w:lang w:val="en-US" w:eastAsia="zh-CN"/>
        </w:rPr>
      </w:pPr>
      <w:r>
        <w:rPr>
          <w:rFonts w:hint="eastAsia"/>
          <w:lang w:val="en-US" w:eastAsia="zh-CN"/>
        </w:rPr>
        <w:t xml:space="preserve">  GUI（图形用户界面）组件构成了图形用户界面的基础。  在Java程序设计中,  要求按照一定的布局方式将组件安排在容器中，然后通过事件处理的方式实现人机交互，而容器本身也是组件，这样在容器中也可以含有容器，从而可以通过这种嵌套方式方便地组合各种组件。</w:t>
      </w:r>
    </w:p>
    <w:p>
      <w:pPr>
        <w:numPr>
          <w:ilvl w:val="0"/>
          <w:numId w:val="0"/>
        </w:numPr>
        <w:rPr>
          <w:rFonts w:hint="eastAsia"/>
          <w:lang w:val="en-US" w:eastAsia="zh-CN"/>
        </w:rPr>
      </w:pPr>
      <w:r>
        <w:rPr>
          <w:rFonts w:hint="eastAsia"/>
          <w:lang w:val="en-US" w:eastAsia="zh-CN"/>
        </w:rPr>
        <w:t xml:space="preserve">  事件处理模型是Java语言提供的一种人机交互模型，它使得用户能够通过鼠标、键盘或其他输入设备来控制程序的执行流程，从而达到人机交互的目的。对鼠标、键盘或其他输入设备的各种操作一般也称为事件。Java语言对这些事件的处理模型是采用面向对象的方法，即通过对象的形式把各种事件进行封装和处理。这种事件处理模型的三个基本要素是事件源、事件对象以及事件监听器。事件源是各种组件，是接受各种事件的对象。在各种事件</w:t>
      </w:r>
    </w:p>
    <w:p>
      <w:pPr>
        <w:keepNext w:val="0"/>
        <w:keepLines w:val="0"/>
        <w:widowControl/>
        <w:suppressLineNumbers w:val="0"/>
        <w:jc w:val="left"/>
        <w:rPr>
          <w:rFonts w:hint="eastAsia"/>
          <w:lang w:val="en-US" w:eastAsia="zh-CN"/>
        </w:rPr>
      </w:pPr>
      <w:r>
        <w:rPr>
          <w:rFonts w:hint="eastAsia" w:ascii="宋体" w:hAnsi="宋体" w:eastAsia="宋体" w:cs="宋体"/>
          <w:kern w:val="0"/>
          <w:sz w:val="24"/>
          <w:szCs w:val="24"/>
          <w:lang w:val="en-US" w:eastAsia="zh-CN" w:bidi="ar"/>
        </w:rPr>
        <w:t>源上运用鼠标、键盘或其他输入设备进行各种操作，就会有事件发生。每种操作一般都对应着事件</w:t>
      </w:r>
      <w:r>
        <w:rPr>
          <w:rFonts w:ascii="宋体" w:hAnsi="宋体" w:eastAsia="宋体" w:cs="宋体"/>
          <w:kern w:val="0"/>
          <w:sz w:val="24"/>
          <w:szCs w:val="24"/>
          <w:lang w:val="en-US" w:eastAsia="zh-CN" w:bidi="ar"/>
        </w:rPr>
        <w:t>，Java语言通过事件对象来包装这些事件。对事件进行处理是通过事件监听器实现的。因为鼠标事件也是一种事件，所以对鼠标事件进行处理要遵循事件处理模型。鼠标事件的处理也是建立在事件源的基础之上，以事件对象本身，最后通过事件监听器进行处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类java. awt. event .MouseEvent包装常用的鼠标事件，例如，按下鼠标键和放开鼠标键等。类MouseEvent的实例对象记录了鼠标的当前位置和状态发生变化的鼠标键等。对鼠标事件进行处理最关键的是实现</w:t>
      </w:r>
      <w:r>
        <w:rPr>
          <w:rFonts w:hint="eastAsia"/>
          <w:lang w:val="en-US" w:eastAsia="zh-CN"/>
        </w:rPr>
        <w:t>事件监听器接口。这些相关接口包括MouseListener ,  Mouse MotionListener ,MouseWheelListener，Mouse InputListener。前面三个是包java. awt.event中的接口，最后一个接口Mouse Inputlistener来自@javax.swing.event.接口Java. awt.event.MouseListener主要用来处理按下鼠标键、放开鼠标键、单击鼠标键、鼠标进入组件内和鼠标离开组件区域等事件。</w:t>
      </w:r>
    </w:p>
    <w:p>
      <w:pPr>
        <w:numPr>
          <w:ilvl w:val="0"/>
          <w:numId w:val="0"/>
        </w:numPr>
        <w:rPr>
          <w:rFonts w:hint="eastAsia"/>
          <w:lang w:val="en-US" w:eastAsia="zh-CN"/>
        </w:rPr>
      </w:pPr>
      <w:r>
        <w:rPr>
          <w:rFonts w:hint="eastAsia"/>
          <w:lang w:val="en-US" w:eastAsia="zh-CN"/>
        </w:rPr>
        <w:t>对鼠标事件进行处理，就是要设计类，实现上面的鼠标事件监听器接口，然后在事件源中注册处理鼠标事件监听器的对象,以便对鼠标事件进行处理。</w:t>
      </w:r>
    </w:p>
    <w:p>
      <w:pPr>
        <w:numPr>
          <w:ilvl w:val="0"/>
          <w:numId w:val="1"/>
        </w:numPr>
        <w:ind w:left="0" w:leftChars="0" w:firstLine="0" w:firstLineChars="0"/>
        <w:rPr>
          <w:rFonts w:hint="eastAsia"/>
          <w:lang w:val="en-US" w:eastAsia="zh-CN"/>
        </w:rPr>
      </w:pPr>
      <w:r>
        <w:rPr>
          <w:rFonts w:hint="eastAsia"/>
          <w:lang w:val="en-US" w:eastAsia="zh-CN"/>
        </w:rPr>
        <w:t>概要设计</w:t>
      </w:r>
    </w:p>
    <w:p>
      <w:pPr>
        <w:numPr>
          <w:ilvl w:val="0"/>
          <w:numId w:val="0"/>
        </w:numPr>
        <w:ind w:leftChars="0"/>
        <w:rPr>
          <w:rFonts w:hint="eastAsia"/>
          <w:lang w:val="en-US" w:eastAsia="zh-CN"/>
        </w:rPr>
      </w:pPr>
      <w:r>
        <w:rPr>
          <w:rFonts w:hint="eastAsia"/>
          <w:lang w:val="en-US" w:eastAsia="zh-CN"/>
        </w:rPr>
        <w:drawing>
          <wp:inline distT="0" distB="0" distL="114300" distR="114300">
            <wp:extent cx="5273040" cy="2727960"/>
            <wp:effectExtent l="0" t="0" r="3810" b="15240"/>
            <wp:docPr id="2" name="图片 2" descr="{WKN(RWSFDY2_@ZVS~N]~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KN(RWSFDY2_@ZVS~N]~1X"/>
                    <pic:cNvPicPr>
                      <a:picLocks noChangeAspect="1"/>
                    </pic:cNvPicPr>
                  </pic:nvPicPr>
                  <pic:blipFill>
                    <a:blip r:embed="rId4"/>
                    <a:stretch>
                      <a:fillRect/>
                    </a:stretch>
                  </pic:blipFill>
                  <pic:spPr>
                    <a:xfrm>
                      <a:off x="0" y="0"/>
                      <a:ext cx="5273040" cy="272796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三、详细设计</w:t>
      </w:r>
    </w:p>
    <w:p>
      <w:pPr>
        <w:numPr>
          <w:ilvl w:val="0"/>
          <w:numId w:val="0"/>
        </w:numPr>
        <w:rPr>
          <w:rFonts w:hint="eastAsia"/>
          <w:lang w:val="en-US" w:eastAsia="zh-CN"/>
        </w:rPr>
      </w:pPr>
      <w:r>
        <w:rPr>
          <w:rFonts w:hint="eastAsia"/>
          <w:lang w:val="en-US" w:eastAsia="zh-CN"/>
        </w:rPr>
        <w:t xml:space="preserve">1.系统程序流程图   </w:t>
      </w:r>
    </w:p>
    <w:p>
      <w:pPr>
        <w:numPr>
          <w:ilvl w:val="0"/>
          <w:numId w:val="0"/>
        </w:numPr>
        <w:rPr>
          <w:rFonts w:hint="eastAsia"/>
          <w:lang w:val="en-US" w:eastAsia="zh-CN"/>
        </w:rPr>
      </w:pPr>
      <w:r>
        <w:rPr>
          <w:rFonts w:hint="eastAsia"/>
          <w:lang w:val="en-US" w:eastAsia="zh-CN"/>
        </w:rPr>
        <w:drawing>
          <wp:inline distT="0" distB="0" distL="114300" distR="114300">
            <wp:extent cx="4209415" cy="4142740"/>
            <wp:effectExtent l="0" t="0" r="635" b="10160"/>
            <wp:docPr id="3" name="图片 3" descr="CEBJ]F}4P]NE93U@()76N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EBJ]F}4P]NE93U@()76N1Q"/>
                    <pic:cNvPicPr>
                      <a:picLocks noChangeAspect="1"/>
                    </pic:cNvPicPr>
                  </pic:nvPicPr>
                  <pic:blipFill>
                    <a:blip r:embed="rId5"/>
                    <a:stretch>
                      <a:fillRect/>
                    </a:stretch>
                  </pic:blipFill>
                  <pic:spPr>
                    <a:xfrm>
                      <a:off x="0" y="0"/>
                      <a:ext cx="4209415" cy="414274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2. 界面的整体布局</w:t>
      </w:r>
    </w:p>
    <w:p>
      <w:pPr>
        <w:numPr>
          <w:ilvl w:val="0"/>
          <w:numId w:val="0"/>
        </w:numPr>
        <w:rPr>
          <w:rFonts w:hint="eastAsia"/>
          <w:lang w:val="en-US" w:eastAsia="zh-CN"/>
        </w:rPr>
      </w:pPr>
      <w:r>
        <w:rPr>
          <w:rFonts w:hint="eastAsia"/>
          <w:lang w:val="en-US" w:eastAsia="zh-CN"/>
        </w:rPr>
        <w:t>分别构建mainPane，scoresPane 两大模块放入游戏窗体，其中scoresPane包含2048字样的提示，当前得分和最高分，当得分超过最高分时,将得分存入工程文件夹下的myRecording.txt,覆盖最高分，同时在最高分显示最新myRecording. txt的内客。</w:t>
      </w:r>
    </w:p>
    <w:p>
      <w:pPr>
        <w:numPr>
          <w:ilvl w:val="0"/>
          <w:numId w:val="0"/>
        </w:numPr>
        <w:rPr>
          <w:rFonts w:hint="eastAsia"/>
          <w:lang w:val="en-US" w:eastAsia="zh-CN"/>
        </w:rPr>
      </w:pPr>
      <w:r>
        <w:rPr>
          <w:rFonts w:hint="eastAsia"/>
          <w:lang w:val="en-US" w:eastAsia="zh-CN"/>
        </w:rPr>
        <w:t>通过Create方法随机产生2号方块或者4号方块，通过setColor 方法设置每个数字代表的方块颜色。</w:t>
      </w:r>
    </w:p>
    <w:p>
      <w:pPr>
        <w:numPr>
          <w:ilvl w:val="0"/>
          <w:numId w:val="0"/>
        </w:numPr>
        <w:rPr>
          <w:rFonts w:hint="eastAsia"/>
          <w:lang w:val="en-US" w:eastAsia="zh-CN"/>
        </w:rPr>
      </w:pPr>
      <w:r>
        <w:rPr>
          <w:rFonts w:hint="eastAsia"/>
          <w:lang w:val="en-US" w:eastAsia="zh-CN"/>
        </w:rPr>
        <w:t>四、十个测试用例</w:t>
      </w:r>
    </w:p>
    <w:p>
      <w:pPr>
        <w:numPr>
          <w:ilvl w:val="0"/>
          <w:numId w:val="0"/>
        </w:numPr>
        <w:ind w:leftChars="0"/>
        <w:rPr>
          <w:rFonts w:hint="eastAsia"/>
          <w:lang w:val="en-US" w:eastAsia="zh-CN"/>
        </w:rPr>
      </w:pPr>
      <w:r>
        <w:rPr>
          <w:rFonts w:hint="eastAsia"/>
          <w:lang w:val="en-US" w:eastAsia="zh-CN"/>
        </w:rPr>
        <w:t>1.测试</w:t>
      </w:r>
    </w:p>
    <w:p>
      <w:pPr>
        <w:numPr>
          <w:ilvl w:val="0"/>
          <w:numId w:val="0"/>
        </w:numPr>
        <w:ind w:leftChars="0"/>
        <w:rPr>
          <w:rFonts w:hint="eastAsia"/>
          <w:lang w:val="en-US" w:eastAsia="zh-CN"/>
        </w:rPr>
      </w:pPr>
      <w:r>
        <w:rPr>
          <w:rFonts w:hint="eastAsia"/>
          <w:lang w:val="en-US" w:eastAsia="zh-CN"/>
        </w:rPr>
        <w:t>（1）首次显示页面和再次运行程序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24525" cy="405765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724525" cy="4057650"/>
                    </a:xfrm>
                    <a:prstGeom prst="rect">
                      <a:avLst/>
                    </a:prstGeom>
                    <a:noFill/>
                    <a:ln w="9525">
                      <a:noFill/>
                    </a:ln>
                  </pic:spPr>
                </pic:pic>
              </a:graphicData>
            </a:graphic>
          </wp:inline>
        </w:drawing>
      </w:r>
    </w:p>
    <w:p>
      <w:pPr>
        <w:numPr>
          <w:ilvl w:val="0"/>
          <w:numId w:val="2"/>
        </w:numPr>
        <w:ind w:leftChars="0"/>
        <w:rPr>
          <w:rFonts w:hint="eastAsia"/>
          <w:lang w:val="en-US" w:eastAsia="zh-CN"/>
        </w:rPr>
      </w:pPr>
      <w:r>
        <w:rPr>
          <w:rFonts w:hint="eastAsia"/>
          <w:lang w:val="en-US" w:eastAsia="zh-CN"/>
        </w:rPr>
        <w:t>游戏结束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default"/>
          <w:lang w:val="en-US" w:eastAsia="zh-CN"/>
        </w:rPr>
        <w:t>测试用例1： </w:t>
      </w:r>
      <w:r>
        <w:rPr>
          <w:rFonts w:hint="default"/>
          <w:lang w:val="en-US" w:eastAsia="zh-CN"/>
        </w:rPr>
        <w:br w:type="textWrapping"/>
      </w:r>
      <w:r>
        <w:rPr>
          <w:rFonts w:hint="default"/>
          <w:lang w:val="en-US" w:eastAsia="zh-CN"/>
        </w:rPr>
        <w:t>输入： </w:t>
      </w:r>
      <w:r>
        <w:rPr>
          <w:rFonts w:hint="default"/>
          <w:lang w:val="en-US" w:eastAsia="zh-CN"/>
        </w:rPr>
        <w:br w:type="textWrapping"/>
      </w:r>
      <w:r>
        <w:rPr>
          <w:rFonts w:hint="default"/>
          <w:lang w:val="en-US" w:eastAsia="zh-CN"/>
        </w:rPr>
        <w:t>0 0 0 0 0 0 4 4 4 4 8 16 4 8 16 16 </w:t>
      </w:r>
      <w:r>
        <w:rPr>
          <w:rFonts w:hint="default"/>
          <w:lang w:val="en-US" w:eastAsia="zh-CN"/>
        </w:rPr>
        <w:br w:type="textWrapping"/>
      </w:r>
      <w:r>
        <w:rPr>
          <w:rFonts w:hint="default"/>
          <w:lang w:val="en-US" w:eastAsia="zh-CN"/>
        </w:rPr>
        <w:t>a 6 2 </w:t>
      </w:r>
      <w:r>
        <w:rPr>
          <w:rFonts w:hint="default"/>
          <w:lang w:val="en-US" w:eastAsia="zh-CN"/>
        </w:rPr>
        <w:br w:type="textWrapping"/>
      </w:r>
      <w:r>
        <w:rPr>
          <w:rFonts w:hint="default"/>
          <w:lang w:val="en-US" w:eastAsia="zh-CN"/>
        </w:rPr>
        <w:t>输出： </w:t>
      </w:r>
      <w:r>
        <w:rPr>
          <w:rFonts w:hint="default"/>
          <w:lang w:val="en-US" w:eastAsia="zh-CN"/>
        </w:rPr>
        <w:br w:type="textWrapping"/>
      </w:r>
      <w:r>
        <w:rPr>
          <w:rFonts w:hint="default"/>
          <w:lang w:val="en-US" w:eastAsia="zh-CN"/>
        </w:rPr>
        <w:t>0 0 0 0 8 2 0 0 8 8 16 0 4 8 32 0</w:t>
      </w:r>
    </w:p>
    <w:p>
      <w:pPr>
        <w:numPr>
          <w:ilvl w:val="0"/>
          <w:numId w:val="0"/>
        </w:numPr>
        <w:rPr>
          <w:rFonts w:hint="default"/>
          <w:lang w:val="en-US" w:eastAsia="zh-CN"/>
        </w:rPr>
      </w:pPr>
      <w:r>
        <w:rPr>
          <w:rFonts w:hint="default"/>
          <w:lang w:val="en-US" w:eastAsia="zh-CN"/>
        </w:rPr>
        <w:t>测试用例2： </w:t>
      </w:r>
      <w:r>
        <w:rPr>
          <w:rFonts w:hint="default"/>
          <w:lang w:val="en-US" w:eastAsia="zh-CN"/>
        </w:rPr>
        <w:br w:type="textWrapping"/>
      </w:r>
      <w:r>
        <w:rPr>
          <w:rFonts w:hint="default"/>
          <w:lang w:val="en-US" w:eastAsia="zh-CN"/>
        </w:rPr>
        <w:t>输入： </w:t>
      </w:r>
      <w:r>
        <w:rPr>
          <w:rFonts w:hint="default"/>
          <w:lang w:val="en-US" w:eastAsia="zh-CN"/>
        </w:rPr>
        <w:br w:type="textWrapping"/>
      </w:r>
      <w:r>
        <w:rPr>
          <w:rFonts w:hint="default"/>
          <w:lang w:val="en-US" w:eastAsia="zh-CN"/>
        </w:rPr>
        <w:t>0 0 0 0 0 0 4 4 2 4 8 16 4 8 16 32 </w:t>
      </w:r>
      <w:r>
        <w:rPr>
          <w:rFonts w:hint="default"/>
          <w:lang w:val="en-US" w:eastAsia="zh-CN"/>
        </w:rPr>
        <w:br w:type="textWrapping"/>
      </w:r>
      <w:r>
        <w:rPr>
          <w:rFonts w:hint="default"/>
          <w:lang w:val="en-US" w:eastAsia="zh-CN"/>
        </w:rPr>
        <w:t>d 5 2 s 4 4 a 8 4 w 9 2 </w:t>
      </w:r>
      <w:r>
        <w:rPr>
          <w:rFonts w:hint="default"/>
          <w:lang w:val="en-US" w:eastAsia="zh-CN"/>
        </w:rPr>
        <w:br w:type="textWrapping"/>
      </w:r>
      <w:r>
        <w:rPr>
          <w:rFonts w:hint="default"/>
          <w:lang w:val="en-US" w:eastAsia="zh-CN"/>
        </w:rPr>
        <w:t>输出： </w:t>
      </w:r>
      <w:r>
        <w:rPr>
          <w:rFonts w:hint="default"/>
          <w:lang w:val="en-US" w:eastAsia="zh-CN"/>
        </w:rPr>
        <w:br w:type="textWrapping"/>
      </w:r>
      <w:r>
        <w:rPr>
          <w:rFonts w:hint="default"/>
          <w:lang w:val="en-US" w:eastAsia="zh-CN"/>
        </w:rPr>
        <w:t>4 16 32 4 16 0 0 32 4 2 0 0 0 0 0 0</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B0D54"/>
    <w:multiLevelType w:val="singleLevel"/>
    <w:tmpl w:val="BFAB0D54"/>
    <w:lvl w:ilvl="0" w:tentative="0">
      <w:start w:val="1"/>
      <w:numFmt w:val="chineseCounting"/>
      <w:suff w:val="nothing"/>
      <w:lvlText w:val="%1、"/>
      <w:lvlJc w:val="left"/>
      <w:rPr>
        <w:rFonts w:hint="eastAsia"/>
      </w:rPr>
    </w:lvl>
  </w:abstractNum>
  <w:abstractNum w:abstractNumId="1">
    <w:nsid w:val="7D5C375D"/>
    <w:multiLevelType w:val="singleLevel"/>
    <w:tmpl w:val="7D5C375D"/>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91133"/>
    <w:rsid w:val="4C1B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lujinyan</dc:creator>
  <cp:lastModifiedBy>Boom</cp:lastModifiedBy>
  <dcterms:modified xsi:type="dcterms:W3CDTF">2018-06-30T07:24:44Z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