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59F1B" w14:textId="77777777" w:rsidR="00BC5ED4" w:rsidRDefault="00000000">
      <w:pPr>
        <w:spacing w:after="200" w:line="252" w:lineRule="auto"/>
        <w:rPr>
          <w:lang w:eastAsia="zh-CN"/>
        </w:rPr>
      </w:pPr>
      <w:r>
        <w:rPr>
          <w:rFonts w:eastAsia="Heiti SC"/>
          <w:b/>
          <w:color w:val="0B2545"/>
          <w:sz w:val="40"/>
          <w:lang w:eastAsia="zh-CN"/>
        </w:rPr>
        <w:t>中国自主知识创新指数构建研究报告：以法学三大刊论文为样本</w:t>
      </w:r>
    </w:p>
    <w:p w14:paraId="0825A55B" w14:textId="77777777" w:rsidR="00BC5ED4" w:rsidRDefault="00000000">
      <w:pPr>
        <w:rPr>
          <w:lang w:eastAsia="zh-CN"/>
        </w:rPr>
      </w:pPr>
      <w:r>
        <w:rPr>
          <w:lang w:eastAsia="zh-CN"/>
        </w:rPr>
        <w:t>报告类型：外部研究报告</w:t>
      </w:r>
      <w:r>
        <w:rPr>
          <w:lang w:eastAsia="zh-CN"/>
        </w:rPr>
        <w:t xml:space="preserve"> v2</w:t>
      </w:r>
    </w:p>
    <w:p w14:paraId="06446F66" w14:textId="77777777" w:rsidR="00BC5ED4" w:rsidRDefault="00000000">
      <w:pPr>
        <w:pStyle w:val="Heading1"/>
        <w:spacing w:before="320" w:after="160"/>
      </w:pPr>
      <w:proofErr w:type="spellStart"/>
      <w:r>
        <w:rPr>
          <w:rFonts w:ascii="Calibri" w:eastAsia="Heiti SC" w:hAnsi="Calibri"/>
          <w:color w:val="2E74B5"/>
          <w:sz w:val="32"/>
        </w:rPr>
        <w:t>一、研究背景</w:t>
      </w:r>
      <w:proofErr w:type="spellEnd"/>
    </w:p>
    <w:p w14:paraId="0A7250BC" w14:textId="77777777" w:rsidR="00BC5ED4" w:rsidRDefault="00000000">
      <w:pPr>
        <w:pStyle w:val="Heading2"/>
        <w:spacing w:before="240" w:after="120"/>
        <w:rPr>
          <w:lang w:eastAsia="zh-CN"/>
        </w:rPr>
      </w:pPr>
      <w:r>
        <w:rPr>
          <w:rFonts w:ascii="Calibri" w:eastAsia="Heiti SC" w:hAnsi="Calibri"/>
          <w:color w:val="2E74B5"/>
          <w:lang w:eastAsia="zh-CN"/>
        </w:rPr>
        <w:t xml:space="preserve">1.1 </w:t>
      </w:r>
      <w:r>
        <w:rPr>
          <w:rFonts w:ascii="Calibri" w:eastAsia="Heiti SC" w:hAnsi="Calibri"/>
          <w:color w:val="2E74B5"/>
          <w:lang w:eastAsia="zh-CN"/>
        </w:rPr>
        <w:t>破</w:t>
      </w:r>
      <w:r>
        <w:rPr>
          <w:rFonts w:ascii="Calibri" w:eastAsia="Heiti SC" w:hAnsi="Calibri"/>
          <w:color w:val="2E74B5"/>
          <w:lang w:eastAsia="zh-CN"/>
        </w:rPr>
        <w:t>“</w:t>
      </w:r>
      <w:r>
        <w:rPr>
          <w:rFonts w:ascii="Calibri" w:eastAsia="Heiti SC" w:hAnsi="Calibri"/>
          <w:color w:val="2E74B5"/>
          <w:lang w:eastAsia="zh-CN"/>
        </w:rPr>
        <w:t>五唯</w:t>
      </w:r>
      <w:r>
        <w:rPr>
          <w:rFonts w:ascii="Calibri" w:eastAsia="Heiti SC" w:hAnsi="Calibri"/>
          <w:color w:val="2E74B5"/>
          <w:lang w:eastAsia="zh-CN"/>
        </w:rPr>
        <w:t>”</w:t>
      </w:r>
      <w:r>
        <w:rPr>
          <w:rFonts w:ascii="Calibri" w:eastAsia="Heiti SC" w:hAnsi="Calibri"/>
          <w:color w:val="2E74B5"/>
          <w:lang w:eastAsia="zh-CN"/>
        </w:rPr>
        <w:t>的需要</w:t>
      </w:r>
    </w:p>
    <w:p w14:paraId="5E8FE402" w14:textId="77777777" w:rsidR="00BC5ED4" w:rsidRDefault="00000000" w:rsidP="00C73B56">
      <w:pPr>
        <w:ind w:firstLineChars="200" w:firstLine="440"/>
        <w:rPr>
          <w:lang w:eastAsia="zh-CN"/>
        </w:rPr>
      </w:pPr>
      <w:r>
        <w:rPr>
          <w:lang w:eastAsia="zh-CN"/>
        </w:rPr>
        <w:t>科研评价长期面临</w:t>
      </w:r>
      <w:r>
        <w:rPr>
          <w:lang w:eastAsia="zh-CN"/>
        </w:rPr>
        <w:t>“</w:t>
      </w:r>
      <w:r>
        <w:rPr>
          <w:lang w:eastAsia="zh-CN"/>
        </w:rPr>
        <w:t>外部标签替代内容判断</w:t>
      </w:r>
      <w:r>
        <w:rPr>
          <w:lang w:eastAsia="zh-CN"/>
        </w:rPr>
        <w:t>”</w:t>
      </w:r>
      <w:r>
        <w:rPr>
          <w:lang w:eastAsia="zh-CN"/>
        </w:rPr>
        <w:t>的问题。期刊层级、作者身份、机构声誉、项目头衔和引用量具有管理便利性，但它们并不直接回答论文是否提出了真正值得讨论的问题，是否形成了可复核的理论推进，是否对中国制度、规范和实践具有解释力。</w:t>
      </w:r>
    </w:p>
    <w:p w14:paraId="512B04E8" w14:textId="77777777" w:rsidR="00BC5ED4" w:rsidRDefault="00000000" w:rsidP="00C73B56">
      <w:pPr>
        <w:ind w:firstLineChars="200" w:firstLine="440"/>
        <w:rPr>
          <w:lang w:eastAsia="zh-CN"/>
        </w:rPr>
      </w:pPr>
      <w:r>
        <w:rPr>
          <w:lang w:eastAsia="zh-CN"/>
        </w:rPr>
        <w:t>中国自主知识体系建设尤其需要回到论文内容本身。许多论文不直接使用</w:t>
      </w:r>
      <w:r>
        <w:rPr>
          <w:lang w:eastAsia="zh-CN"/>
        </w:rPr>
        <w:t>“</w:t>
      </w:r>
      <w:r>
        <w:rPr>
          <w:lang w:eastAsia="zh-CN"/>
        </w:rPr>
        <w:t>自主知识体系</w:t>
      </w:r>
      <w:r>
        <w:rPr>
          <w:lang w:eastAsia="zh-CN"/>
        </w:rPr>
        <w:t>”</w:t>
      </w:r>
      <w:r>
        <w:rPr>
          <w:lang w:eastAsia="zh-CN"/>
        </w:rPr>
        <w:t>等显著标签，却可能在法教义学、制度解释、裁判规则或理论建构中处理中国问题。相反，部分使用显著标签的论文，也未必形成可检验的学术命题。因此，评价机制需要把问题意识、论证结构和可复核知识贡献放回中心位置。</w:t>
      </w:r>
    </w:p>
    <w:p w14:paraId="7A680C7F" w14:textId="77777777" w:rsidR="00BC5ED4" w:rsidRDefault="00000000">
      <w:pPr>
        <w:pStyle w:val="Heading2"/>
        <w:spacing w:before="240" w:after="120"/>
        <w:rPr>
          <w:lang w:eastAsia="zh-CN"/>
        </w:rPr>
      </w:pPr>
      <w:r>
        <w:rPr>
          <w:rFonts w:ascii="Calibri" w:eastAsia="Heiti SC" w:hAnsi="Calibri"/>
          <w:color w:val="2E74B5"/>
          <w:lang w:eastAsia="zh-CN"/>
        </w:rPr>
        <w:t xml:space="preserve">1.2 </w:t>
      </w:r>
      <w:r>
        <w:rPr>
          <w:rFonts w:ascii="Calibri" w:eastAsia="Heiti SC" w:hAnsi="Calibri"/>
          <w:color w:val="2E74B5"/>
          <w:lang w:eastAsia="zh-CN"/>
        </w:rPr>
        <w:t>智能辅助评价在本项目中的角色</w:t>
      </w:r>
    </w:p>
    <w:p w14:paraId="04B46AA3" w14:textId="77777777" w:rsidR="00BC5ED4" w:rsidRDefault="00000000" w:rsidP="00C73B56">
      <w:pPr>
        <w:ind w:firstLineChars="200" w:firstLine="440"/>
        <w:rPr>
          <w:lang w:eastAsia="zh-CN"/>
        </w:rPr>
      </w:pPr>
      <w:r>
        <w:rPr>
          <w:lang w:eastAsia="zh-CN"/>
        </w:rPr>
        <w:t>智能辅助评价在本项目中承担大规模初筛、证据整理和一致性检验工作，不替代专家终审，也不判断论文长期学术影响。其作用是形成一份可重复核验、可审计、保留分歧记录的内容评价底稿，再由专家判断哪些论文值得进入更细的复核和知识体系分析。</w:t>
      </w:r>
    </w:p>
    <w:p w14:paraId="186BA47E" w14:textId="77777777" w:rsidR="00BC5ED4" w:rsidRDefault="00000000" w:rsidP="00C73B56">
      <w:pPr>
        <w:ind w:firstLineChars="200" w:firstLine="440"/>
        <w:rPr>
          <w:lang w:eastAsia="zh-CN"/>
        </w:rPr>
      </w:pPr>
      <w:r>
        <w:rPr>
          <w:lang w:eastAsia="zh-CN"/>
        </w:rPr>
        <w:t>这一定位有两个边界。第一，智能辅助评价形成的分数不是最终学术评价，只是内容初筛信号。第二，不同评阅主体之间的分歧并非简单噪声，很多时候正是专家需要审阅的学术判断差异。</w:t>
      </w:r>
    </w:p>
    <w:p w14:paraId="74922EDE" w14:textId="77777777" w:rsidR="00BC5ED4" w:rsidRDefault="00000000">
      <w:pPr>
        <w:pStyle w:val="Heading1"/>
        <w:spacing w:before="320" w:after="160"/>
        <w:rPr>
          <w:lang w:eastAsia="zh-CN"/>
        </w:rPr>
      </w:pPr>
      <w:r>
        <w:rPr>
          <w:rFonts w:ascii="Calibri" w:eastAsia="Heiti SC" w:hAnsi="Calibri"/>
          <w:color w:val="2E74B5"/>
          <w:sz w:val="32"/>
          <w:lang w:eastAsia="zh-CN"/>
        </w:rPr>
        <w:t>二、自主知识创新指数内涵与指标体系</w:t>
      </w:r>
    </w:p>
    <w:p w14:paraId="271CE439" w14:textId="77777777" w:rsidR="00BC5ED4" w:rsidRDefault="00000000" w:rsidP="00C73B56">
      <w:pPr>
        <w:ind w:firstLineChars="200" w:firstLine="440"/>
        <w:rPr>
          <w:lang w:eastAsia="zh-CN"/>
        </w:rPr>
      </w:pPr>
      <w:r>
        <w:rPr>
          <w:lang w:eastAsia="zh-CN"/>
        </w:rPr>
        <w:t>本报告中的</w:t>
      </w:r>
      <w:r>
        <w:rPr>
          <w:lang w:eastAsia="zh-CN"/>
        </w:rPr>
        <w:t>“</w:t>
      </w:r>
      <w:r>
        <w:rPr>
          <w:lang w:eastAsia="zh-CN"/>
        </w:rPr>
        <w:t>自主知识创新</w:t>
      </w:r>
      <w:r>
        <w:rPr>
          <w:lang w:eastAsia="zh-CN"/>
        </w:rPr>
        <w:t>”</w:t>
      </w:r>
      <w:r>
        <w:rPr>
          <w:lang w:eastAsia="zh-CN"/>
        </w:rPr>
        <w:t>不等同于论文是否使用特定政治或学术标签。本研究采用以下操作化定义：论文是否从中国制度、规范、司法、治理或社会事实中提出问题，并将这些问题转化为可被法学共同体讨论的概念、命题、规则解释或制度判断。</w:t>
      </w:r>
    </w:p>
    <w:p w14:paraId="1A6C3600" w14:textId="77777777" w:rsidR="00BC5ED4" w:rsidRDefault="00000000" w:rsidP="00C73B56">
      <w:pPr>
        <w:ind w:firstLineChars="200" w:firstLine="440"/>
        <w:rPr>
          <w:lang w:eastAsia="zh-CN"/>
        </w:rPr>
      </w:pPr>
      <w:r>
        <w:rPr>
          <w:lang w:eastAsia="zh-CN"/>
        </w:rPr>
        <w:t>这一判断包含三层含义：</w:t>
      </w:r>
    </w:p>
    <w:p w14:paraId="446068EE" w14:textId="77777777" w:rsidR="00BC5ED4" w:rsidRDefault="00000000" w:rsidP="00C73B56">
      <w:pPr>
        <w:ind w:firstLineChars="200" w:firstLine="440"/>
        <w:rPr>
          <w:lang w:eastAsia="zh-CN"/>
        </w:rPr>
      </w:pPr>
      <w:r>
        <w:rPr>
          <w:lang w:eastAsia="zh-CN"/>
        </w:rPr>
        <w:lastRenderedPageBreak/>
        <w:t>第一，问题来源。论文处理的问题是否来自中国法治实践和制度运行，而不是把外部理论或域外制度作为不经转化的评价标准。</w:t>
      </w:r>
    </w:p>
    <w:p w14:paraId="41A63E83" w14:textId="77777777" w:rsidR="00BC5ED4" w:rsidRDefault="00000000" w:rsidP="00C73B56">
      <w:pPr>
        <w:ind w:firstLineChars="200" w:firstLine="440"/>
        <w:rPr>
          <w:lang w:eastAsia="zh-CN"/>
        </w:rPr>
      </w:pPr>
      <w:r>
        <w:rPr>
          <w:lang w:eastAsia="zh-CN"/>
        </w:rPr>
        <w:t>第二，理论转化。论文是否把材料、规范和既有研究组织成可复用的分析框架，而不只是描述现象或罗列政策背景。</w:t>
      </w:r>
    </w:p>
    <w:p w14:paraId="21B90F71" w14:textId="77777777" w:rsidR="00BC5ED4" w:rsidRDefault="00000000" w:rsidP="00C73B56">
      <w:pPr>
        <w:ind w:firstLineChars="200" w:firstLine="440"/>
        <w:rPr>
          <w:lang w:eastAsia="zh-CN"/>
        </w:rPr>
      </w:pPr>
      <w:r>
        <w:rPr>
          <w:lang w:eastAsia="zh-CN"/>
        </w:rPr>
        <w:t>第三，可复核性。论文提出的概念、类型、规则解释或制度建议，是否能够被其他研究者辨认、质疑、修正和继续使用。</w:t>
      </w:r>
    </w:p>
    <w:p w14:paraId="53923273" w14:textId="77777777" w:rsidR="00BC5ED4" w:rsidRDefault="00000000">
      <w:pPr>
        <w:pStyle w:val="Heading2"/>
        <w:spacing w:before="240" w:after="120"/>
        <w:rPr>
          <w:lang w:eastAsia="zh-CN"/>
        </w:rPr>
      </w:pPr>
      <w:r>
        <w:rPr>
          <w:rFonts w:ascii="Calibri" w:eastAsia="Heiti SC" w:hAnsi="Calibri"/>
          <w:color w:val="2E74B5"/>
          <w:lang w:eastAsia="zh-CN"/>
        </w:rPr>
        <w:t xml:space="preserve">2.1 </w:t>
      </w:r>
      <w:r>
        <w:rPr>
          <w:rFonts w:ascii="Calibri" w:eastAsia="Heiti SC" w:hAnsi="Calibri"/>
          <w:color w:val="2E74B5"/>
          <w:lang w:eastAsia="zh-CN"/>
        </w:rPr>
        <w:t>六维内容评价指标</w:t>
      </w:r>
    </w:p>
    <w:p w14:paraId="2AA63BCC" w14:textId="77777777" w:rsidR="00BC5ED4" w:rsidRDefault="00000000" w:rsidP="00C73B56">
      <w:pPr>
        <w:ind w:firstLineChars="200" w:firstLine="440"/>
        <w:rPr>
          <w:lang w:eastAsia="zh-CN"/>
        </w:rPr>
      </w:pPr>
      <w:r>
        <w:rPr>
          <w:lang w:eastAsia="zh-CN"/>
        </w:rPr>
        <w:t>六维指标采用当前评价框架中的标准命名。权重设置遵循一个基本判断：自主知识创新潜力首先取决于问题和论证是否成立，其次才是传播便利性和外部延展。</w:t>
      </w:r>
    </w:p>
    <w:tbl>
      <w:tblPr>
        <w:tblStyle w:val="TableGrid"/>
        <w:tblW w:w="95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Look w:val="04A0" w:firstRow="1" w:lastRow="0" w:firstColumn="1" w:lastColumn="0" w:noHBand="0" w:noVBand="1"/>
      </w:tblPr>
      <w:tblGrid>
        <w:gridCol w:w="1418"/>
        <w:gridCol w:w="1276"/>
        <w:gridCol w:w="3685"/>
        <w:gridCol w:w="3181"/>
      </w:tblGrid>
      <w:tr w:rsidR="00BC5ED4" w14:paraId="5F018E0C" w14:textId="77777777" w:rsidTr="00055D1E">
        <w:tc>
          <w:tcPr>
            <w:tcW w:w="1418" w:type="dxa"/>
            <w:shd w:val="clear" w:color="auto" w:fill="F2F4F7"/>
            <w:tcMar>
              <w:top w:w="80" w:type="dxa"/>
              <w:left w:w="120" w:type="dxa"/>
              <w:bottom w:w="80" w:type="dxa"/>
              <w:right w:w="120" w:type="dxa"/>
            </w:tcMar>
            <w:vAlign w:val="center"/>
          </w:tcPr>
          <w:p w14:paraId="4650C8AA" w14:textId="77777777" w:rsidR="00BC5ED4" w:rsidRDefault="00000000">
            <w:pPr>
              <w:spacing w:after="0" w:line="252" w:lineRule="auto"/>
            </w:pPr>
            <w:proofErr w:type="spellStart"/>
            <w:r>
              <w:rPr>
                <w:b/>
                <w:sz w:val="18"/>
              </w:rPr>
              <w:t>维度</w:t>
            </w:r>
            <w:proofErr w:type="spellEnd"/>
          </w:p>
        </w:tc>
        <w:tc>
          <w:tcPr>
            <w:tcW w:w="1276" w:type="dxa"/>
            <w:shd w:val="clear" w:color="auto" w:fill="F2F4F7"/>
            <w:tcMar>
              <w:top w:w="80" w:type="dxa"/>
              <w:left w:w="120" w:type="dxa"/>
              <w:bottom w:w="80" w:type="dxa"/>
              <w:right w:w="120" w:type="dxa"/>
            </w:tcMar>
            <w:vAlign w:val="center"/>
          </w:tcPr>
          <w:p w14:paraId="242F0D82" w14:textId="77777777" w:rsidR="00BC5ED4" w:rsidRDefault="00000000">
            <w:pPr>
              <w:spacing w:after="0" w:line="252" w:lineRule="auto"/>
              <w:jc w:val="center"/>
            </w:pPr>
            <w:r>
              <w:rPr>
                <w:b/>
                <w:sz w:val="18"/>
              </w:rPr>
              <w:t>权重</w:t>
            </w:r>
          </w:p>
        </w:tc>
        <w:tc>
          <w:tcPr>
            <w:tcW w:w="3685" w:type="dxa"/>
            <w:shd w:val="clear" w:color="auto" w:fill="F2F4F7"/>
            <w:tcMar>
              <w:top w:w="80" w:type="dxa"/>
              <w:left w:w="120" w:type="dxa"/>
              <w:bottom w:w="80" w:type="dxa"/>
              <w:right w:w="120" w:type="dxa"/>
            </w:tcMar>
            <w:vAlign w:val="center"/>
          </w:tcPr>
          <w:p w14:paraId="3C25EF58" w14:textId="77777777" w:rsidR="00BC5ED4" w:rsidRDefault="00000000">
            <w:pPr>
              <w:spacing w:after="0" w:line="252" w:lineRule="auto"/>
              <w:jc w:val="center"/>
            </w:pPr>
            <w:r>
              <w:rPr>
                <w:b/>
                <w:sz w:val="18"/>
              </w:rPr>
              <w:t>评价含义</w:t>
            </w:r>
          </w:p>
        </w:tc>
        <w:tc>
          <w:tcPr>
            <w:tcW w:w="3181" w:type="dxa"/>
            <w:shd w:val="clear" w:color="auto" w:fill="F2F4F7"/>
            <w:tcMar>
              <w:top w:w="80" w:type="dxa"/>
              <w:left w:w="120" w:type="dxa"/>
              <w:bottom w:w="80" w:type="dxa"/>
              <w:right w:w="120" w:type="dxa"/>
            </w:tcMar>
            <w:vAlign w:val="center"/>
          </w:tcPr>
          <w:p w14:paraId="165BE8E0" w14:textId="77777777" w:rsidR="00BC5ED4" w:rsidRDefault="00000000">
            <w:pPr>
              <w:spacing w:after="0" w:line="252" w:lineRule="auto"/>
              <w:jc w:val="center"/>
            </w:pPr>
            <w:r>
              <w:rPr>
                <w:b/>
                <w:sz w:val="18"/>
              </w:rPr>
              <w:t>进入指数的理由</w:t>
            </w:r>
          </w:p>
        </w:tc>
      </w:tr>
      <w:tr w:rsidR="00BC5ED4" w14:paraId="11CBA168" w14:textId="77777777" w:rsidTr="00055D1E">
        <w:tc>
          <w:tcPr>
            <w:tcW w:w="1418" w:type="dxa"/>
            <w:tcMar>
              <w:top w:w="80" w:type="dxa"/>
              <w:left w:w="120" w:type="dxa"/>
              <w:bottom w:w="80" w:type="dxa"/>
              <w:right w:w="120" w:type="dxa"/>
            </w:tcMar>
            <w:vAlign w:val="center"/>
          </w:tcPr>
          <w:p w14:paraId="59B356CC" w14:textId="77777777" w:rsidR="00BC5ED4" w:rsidRDefault="00000000">
            <w:pPr>
              <w:spacing w:after="0" w:line="252" w:lineRule="auto"/>
            </w:pPr>
            <w:proofErr w:type="spellStart"/>
            <w:r>
              <w:rPr>
                <w:sz w:val="18"/>
              </w:rPr>
              <w:t>研究创新性</w:t>
            </w:r>
            <w:proofErr w:type="spellEnd"/>
          </w:p>
        </w:tc>
        <w:tc>
          <w:tcPr>
            <w:tcW w:w="1276" w:type="dxa"/>
            <w:tcMar>
              <w:top w:w="80" w:type="dxa"/>
              <w:left w:w="120" w:type="dxa"/>
              <w:bottom w:w="80" w:type="dxa"/>
              <w:right w:w="120" w:type="dxa"/>
            </w:tcMar>
            <w:vAlign w:val="center"/>
          </w:tcPr>
          <w:p w14:paraId="5015B44A" w14:textId="77777777" w:rsidR="00BC5ED4" w:rsidRDefault="00000000">
            <w:pPr>
              <w:spacing w:after="0" w:line="252" w:lineRule="auto"/>
              <w:jc w:val="center"/>
            </w:pPr>
            <w:r>
              <w:rPr>
                <w:sz w:val="18"/>
              </w:rPr>
              <w:t>0.30</w:t>
            </w:r>
          </w:p>
        </w:tc>
        <w:tc>
          <w:tcPr>
            <w:tcW w:w="3685" w:type="dxa"/>
            <w:tcMar>
              <w:top w:w="80" w:type="dxa"/>
              <w:left w:w="120" w:type="dxa"/>
              <w:bottom w:w="80" w:type="dxa"/>
              <w:right w:w="120" w:type="dxa"/>
            </w:tcMar>
            <w:vAlign w:val="center"/>
          </w:tcPr>
          <w:p w14:paraId="6BB24F1A" w14:textId="77777777" w:rsidR="00BC5ED4" w:rsidRDefault="00000000">
            <w:pPr>
              <w:spacing w:after="0" w:line="252" w:lineRule="auto"/>
              <w:rPr>
                <w:lang w:eastAsia="zh-CN"/>
              </w:rPr>
            </w:pPr>
            <w:r>
              <w:rPr>
                <w:sz w:val="18"/>
                <w:lang w:eastAsia="zh-CN"/>
              </w:rPr>
              <w:t>是否提出清晰、可争辩、有推进价值的法学问题或命题</w:t>
            </w:r>
          </w:p>
        </w:tc>
        <w:tc>
          <w:tcPr>
            <w:tcW w:w="3181" w:type="dxa"/>
            <w:tcMar>
              <w:top w:w="80" w:type="dxa"/>
              <w:left w:w="120" w:type="dxa"/>
              <w:bottom w:w="80" w:type="dxa"/>
              <w:right w:w="120" w:type="dxa"/>
            </w:tcMar>
            <w:vAlign w:val="center"/>
          </w:tcPr>
          <w:p w14:paraId="32917894" w14:textId="77777777" w:rsidR="00BC5ED4" w:rsidRDefault="00000000" w:rsidP="00055D1E">
            <w:pPr>
              <w:spacing w:after="0" w:line="252" w:lineRule="auto"/>
              <w:rPr>
                <w:lang w:eastAsia="zh-CN"/>
              </w:rPr>
            </w:pPr>
            <w:r>
              <w:rPr>
                <w:sz w:val="18"/>
                <w:lang w:eastAsia="zh-CN"/>
              </w:rPr>
              <w:t>决定论文是否有真正知识增量</w:t>
            </w:r>
          </w:p>
        </w:tc>
      </w:tr>
      <w:tr w:rsidR="00BC5ED4" w14:paraId="0004D142" w14:textId="77777777" w:rsidTr="00055D1E">
        <w:tc>
          <w:tcPr>
            <w:tcW w:w="1418" w:type="dxa"/>
            <w:tcMar>
              <w:top w:w="80" w:type="dxa"/>
              <w:left w:w="120" w:type="dxa"/>
              <w:bottom w:w="80" w:type="dxa"/>
              <w:right w:w="120" w:type="dxa"/>
            </w:tcMar>
            <w:vAlign w:val="center"/>
          </w:tcPr>
          <w:p w14:paraId="4BFBCBE0" w14:textId="77777777" w:rsidR="00BC5ED4" w:rsidRDefault="00000000">
            <w:pPr>
              <w:spacing w:after="0" w:line="252" w:lineRule="auto"/>
            </w:pPr>
            <w:proofErr w:type="spellStart"/>
            <w:r>
              <w:rPr>
                <w:sz w:val="18"/>
              </w:rPr>
              <w:t>现状洞察度</w:t>
            </w:r>
            <w:proofErr w:type="spellEnd"/>
          </w:p>
        </w:tc>
        <w:tc>
          <w:tcPr>
            <w:tcW w:w="1276" w:type="dxa"/>
            <w:tcMar>
              <w:top w:w="80" w:type="dxa"/>
              <w:left w:w="120" w:type="dxa"/>
              <w:bottom w:w="80" w:type="dxa"/>
              <w:right w:w="120" w:type="dxa"/>
            </w:tcMar>
            <w:vAlign w:val="center"/>
          </w:tcPr>
          <w:p w14:paraId="15C939F4" w14:textId="77777777" w:rsidR="00BC5ED4" w:rsidRDefault="00000000">
            <w:pPr>
              <w:spacing w:after="0" w:line="252" w:lineRule="auto"/>
              <w:jc w:val="center"/>
            </w:pPr>
            <w:r>
              <w:rPr>
                <w:sz w:val="18"/>
              </w:rPr>
              <w:t>0.20</w:t>
            </w:r>
          </w:p>
        </w:tc>
        <w:tc>
          <w:tcPr>
            <w:tcW w:w="3685" w:type="dxa"/>
            <w:tcMar>
              <w:top w:w="80" w:type="dxa"/>
              <w:left w:w="120" w:type="dxa"/>
              <w:bottom w:w="80" w:type="dxa"/>
              <w:right w:w="120" w:type="dxa"/>
            </w:tcMar>
            <w:vAlign w:val="center"/>
          </w:tcPr>
          <w:p w14:paraId="63C0F67E" w14:textId="77777777" w:rsidR="00BC5ED4" w:rsidRDefault="00000000">
            <w:pPr>
              <w:spacing w:after="0" w:line="252" w:lineRule="auto"/>
              <w:rPr>
                <w:lang w:eastAsia="zh-CN"/>
              </w:rPr>
            </w:pPr>
            <w:r>
              <w:rPr>
                <w:sz w:val="18"/>
                <w:lang w:eastAsia="zh-CN"/>
              </w:rPr>
              <w:t>是否说明既有研究到哪里、争点在哪里、本文从哪里切入</w:t>
            </w:r>
          </w:p>
        </w:tc>
        <w:tc>
          <w:tcPr>
            <w:tcW w:w="3181" w:type="dxa"/>
            <w:tcMar>
              <w:top w:w="80" w:type="dxa"/>
              <w:left w:w="120" w:type="dxa"/>
              <w:bottom w:w="80" w:type="dxa"/>
              <w:right w:w="120" w:type="dxa"/>
            </w:tcMar>
            <w:vAlign w:val="center"/>
          </w:tcPr>
          <w:p w14:paraId="7CBD2A18" w14:textId="77777777" w:rsidR="00BC5ED4" w:rsidRDefault="00000000" w:rsidP="00055D1E">
            <w:pPr>
              <w:spacing w:after="0" w:line="252" w:lineRule="auto"/>
              <w:rPr>
                <w:lang w:eastAsia="zh-CN"/>
              </w:rPr>
            </w:pPr>
            <w:r>
              <w:rPr>
                <w:sz w:val="18"/>
                <w:lang w:eastAsia="zh-CN"/>
              </w:rPr>
              <w:t>防止把已有观点重新包装为创新</w:t>
            </w:r>
          </w:p>
        </w:tc>
      </w:tr>
      <w:tr w:rsidR="00BC5ED4" w14:paraId="6062C067" w14:textId="77777777" w:rsidTr="00055D1E">
        <w:tc>
          <w:tcPr>
            <w:tcW w:w="1418" w:type="dxa"/>
            <w:tcMar>
              <w:top w:w="80" w:type="dxa"/>
              <w:left w:w="120" w:type="dxa"/>
              <w:bottom w:w="80" w:type="dxa"/>
              <w:right w:w="120" w:type="dxa"/>
            </w:tcMar>
            <w:vAlign w:val="center"/>
          </w:tcPr>
          <w:p w14:paraId="53DC9217" w14:textId="77777777" w:rsidR="00BC5ED4" w:rsidRDefault="00000000">
            <w:pPr>
              <w:spacing w:after="0" w:line="252" w:lineRule="auto"/>
            </w:pPr>
            <w:proofErr w:type="spellStart"/>
            <w:r>
              <w:rPr>
                <w:sz w:val="18"/>
              </w:rPr>
              <w:t>理论建构力</w:t>
            </w:r>
            <w:proofErr w:type="spellEnd"/>
          </w:p>
        </w:tc>
        <w:tc>
          <w:tcPr>
            <w:tcW w:w="1276" w:type="dxa"/>
            <w:tcMar>
              <w:top w:w="80" w:type="dxa"/>
              <w:left w:w="120" w:type="dxa"/>
              <w:bottom w:w="80" w:type="dxa"/>
              <w:right w:w="120" w:type="dxa"/>
            </w:tcMar>
            <w:vAlign w:val="center"/>
          </w:tcPr>
          <w:p w14:paraId="4FDD5047" w14:textId="77777777" w:rsidR="00BC5ED4" w:rsidRDefault="00000000">
            <w:pPr>
              <w:spacing w:after="0" w:line="252" w:lineRule="auto"/>
              <w:jc w:val="center"/>
            </w:pPr>
            <w:r>
              <w:rPr>
                <w:sz w:val="18"/>
              </w:rPr>
              <w:t>0.15</w:t>
            </w:r>
          </w:p>
        </w:tc>
        <w:tc>
          <w:tcPr>
            <w:tcW w:w="3685" w:type="dxa"/>
            <w:tcMar>
              <w:top w:w="80" w:type="dxa"/>
              <w:left w:w="120" w:type="dxa"/>
              <w:bottom w:w="80" w:type="dxa"/>
              <w:right w:w="120" w:type="dxa"/>
            </w:tcMar>
            <w:vAlign w:val="center"/>
          </w:tcPr>
          <w:p w14:paraId="785D85E9" w14:textId="77777777" w:rsidR="00BC5ED4" w:rsidRDefault="00000000" w:rsidP="00055D1E">
            <w:pPr>
              <w:spacing w:after="0" w:line="252" w:lineRule="auto"/>
              <w:rPr>
                <w:lang w:eastAsia="zh-CN"/>
              </w:rPr>
            </w:pPr>
            <w:r>
              <w:rPr>
                <w:sz w:val="18"/>
                <w:lang w:eastAsia="zh-CN"/>
              </w:rPr>
              <w:t>是否形成可操作、可复用、能被后文调用的分析工具</w:t>
            </w:r>
          </w:p>
        </w:tc>
        <w:tc>
          <w:tcPr>
            <w:tcW w:w="3181" w:type="dxa"/>
            <w:tcMar>
              <w:top w:w="80" w:type="dxa"/>
              <w:left w:w="120" w:type="dxa"/>
              <w:bottom w:w="80" w:type="dxa"/>
              <w:right w:w="120" w:type="dxa"/>
            </w:tcMar>
            <w:vAlign w:val="center"/>
          </w:tcPr>
          <w:p w14:paraId="36E73ED8" w14:textId="77777777" w:rsidR="00BC5ED4" w:rsidRDefault="00000000" w:rsidP="00055D1E">
            <w:pPr>
              <w:spacing w:after="0" w:line="252" w:lineRule="auto"/>
              <w:rPr>
                <w:lang w:eastAsia="zh-CN"/>
              </w:rPr>
            </w:pPr>
            <w:r>
              <w:rPr>
                <w:sz w:val="18"/>
                <w:lang w:eastAsia="zh-CN"/>
              </w:rPr>
              <w:t>判断论文能否成为知识体系节点</w:t>
            </w:r>
          </w:p>
        </w:tc>
      </w:tr>
      <w:tr w:rsidR="00BC5ED4" w14:paraId="706984FC" w14:textId="77777777" w:rsidTr="00055D1E">
        <w:tc>
          <w:tcPr>
            <w:tcW w:w="1418" w:type="dxa"/>
            <w:tcMar>
              <w:top w:w="80" w:type="dxa"/>
              <w:left w:w="120" w:type="dxa"/>
              <w:bottom w:w="80" w:type="dxa"/>
              <w:right w:w="120" w:type="dxa"/>
            </w:tcMar>
            <w:vAlign w:val="center"/>
          </w:tcPr>
          <w:p w14:paraId="477C2AC0" w14:textId="77777777" w:rsidR="00BC5ED4" w:rsidRDefault="00000000">
            <w:pPr>
              <w:spacing w:after="0" w:line="252" w:lineRule="auto"/>
            </w:pPr>
            <w:proofErr w:type="spellStart"/>
            <w:r>
              <w:rPr>
                <w:sz w:val="18"/>
              </w:rPr>
              <w:t>逻辑连贯性</w:t>
            </w:r>
            <w:proofErr w:type="spellEnd"/>
          </w:p>
        </w:tc>
        <w:tc>
          <w:tcPr>
            <w:tcW w:w="1276" w:type="dxa"/>
            <w:tcMar>
              <w:top w:w="80" w:type="dxa"/>
              <w:left w:w="120" w:type="dxa"/>
              <w:bottom w:w="80" w:type="dxa"/>
              <w:right w:w="120" w:type="dxa"/>
            </w:tcMar>
            <w:vAlign w:val="center"/>
          </w:tcPr>
          <w:p w14:paraId="0180E0D8" w14:textId="77777777" w:rsidR="00BC5ED4" w:rsidRDefault="00000000">
            <w:pPr>
              <w:spacing w:after="0" w:line="252" w:lineRule="auto"/>
              <w:jc w:val="center"/>
            </w:pPr>
            <w:r>
              <w:rPr>
                <w:sz w:val="18"/>
              </w:rPr>
              <w:t>0.20</w:t>
            </w:r>
          </w:p>
        </w:tc>
        <w:tc>
          <w:tcPr>
            <w:tcW w:w="3685" w:type="dxa"/>
            <w:tcMar>
              <w:top w:w="80" w:type="dxa"/>
              <w:left w:w="120" w:type="dxa"/>
              <w:bottom w:w="80" w:type="dxa"/>
              <w:right w:w="120" w:type="dxa"/>
            </w:tcMar>
            <w:vAlign w:val="center"/>
          </w:tcPr>
          <w:p w14:paraId="483E70D2" w14:textId="77777777" w:rsidR="00BC5ED4" w:rsidRDefault="00000000" w:rsidP="00055D1E">
            <w:pPr>
              <w:spacing w:after="0" w:line="252" w:lineRule="auto"/>
              <w:rPr>
                <w:lang w:eastAsia="zh-CN"/>
              </w:rPr>
            </w:pPr>
            <w:r>
              <w:rPr>
                <w:sz w:val="18"/>
                <w:lang w:eastAsia="zh-CN"/>
              </w:rPr>
              <w:t>框架、材料、规范依据和结论之间是否形成支撑链条</w:t>
            </w:r>
          </w:p>
        </w:tc>
        <w:tc>
          <w:tcPr>
            <w:tcW w:w="3181" w:type="dxa"/>
            <w:tcMar>
              <w:top w:w="80" w:type="dxa"/>
              <w:left w:w="120" w:type="dxa"/>
              <w:bottom w:w="80" w:type="dxa"/>
              <w:right w:w="120" w:type="dxa"/>
            </w:tcMar>
            <w:vAlign w:val="center"/>
          </w:tcPr>
          <w:p w14:paraId="1E7B0488" w14:textId="77777777" w:rsidR="00BC5ED4" w:rsidRDefault="00000000" w:rsidP="00055D1E">
            <w:pPr>
              <w:spacing w:after="0" w:line="252" w:lineRule="auto"/>
              <w:rPr>
                <w:lang w:eastAsia="zh-CN"/>
              </w:rPr>
            </w:pPr>
            <w:r>
              <w:rPr>
                <w:sz w:val="18"/>
                <w:lang w:eastAsia="zh-CN"/>
              </w:rPr>
              <w:t>保证结论不是从立场或材料中跳出</w:t>
            </w:r>
          </w:p>
        </w:tc>
      </w:tr>
      <w:tr w:rsidR="00BC5ED4" w14:paraId="266C0F19" w14:textId="77777777" w:rsidTr="00055D1E">
        <w:tc>
          <w:tcPr>
            <w:tcW w:w="1418" w:type="dxa"/>
            <w:tcMar>
              <w:top w:w="80" w:type="dxa"/>
              <w:left w:w="120" w:type="dxa"/>
              <w:bottom w:w="80" w:type="dxa"/>
              <w:right w:w="120" w:type="dxa"/>
            </w:tcMar>
            <w:vAlign w:val="center"/>
          </w:tcPr>
          <w:p w14:paraId="1B1F9E80" w14:textId="77777777" w:rsidR="00BC5ED4" w:rsidRDefault="00000000">
            <w:pPr>
              <w:spacing w:after="0" w:line="252" w:lineRule="auto"/>
            </w:pPr>
            <w:proofErr w:type="spellStart"/>
            <w:r>
              <w:rPr>
                <w:sz w:val="18"/>
              </w:rPr>
              <w:t>学术共识度</w:t>
            </w:r>
            <w:proofErr w:type="spellEnd"/>
          </w:p>
        </w:tc>
        <w:tc>
          <w:tcPr>
            <w:tcW w:w="1276" w:type="dxa"/>
            <w:tcMar>
              <w:top w:w="80" w:type="dxa"/>
              <w:left w:w="120" w:type="dxa"/>
              <w:bottom w:w="80" w:type="dxa"/>
              <w:right w:w="120" w:type="dxa"/>
            </w:tcMar>
            <w:vAlign w:val="center"/>
          </w:tcPr>
          <w:p w14:paraId="27105E02" w14:textId="77777777" w:rsidR="00BC5ED4" w:rsidRDefault="00000000">
            <w:pPr>
              <w:spacing w:after="0" w:line="252" w:lineRule="auto"/>
              <w:jc w:val="center"/>
            </w:pPr>
            <w:r>
              <w:rPr>
                <w:sz w:val="18"/>
              </w:rPr>
              <w:t>0.10</w:t>
            </w:r>
          </w:p>
        </w:tc>
        <w:tc>
          <w:tcPr>
            <w:tcW w:w="3685" w:type="dxa"/>
            <w:tcMar>
              <w:top w:w="80" w:type="dxa"/>
              <w:left w:w="120" w:type="dxa"/>
              <w:bottom w:w="80" w:type="dxa"/>
              <w:right w:w="120" w:type="dxa"/>
            </w:tcMar>
            <w:vAlign w:val="center"/>
          </w:tcPr>
          <w:p w14:paraId="39F32D79" w14:textId="77777777" w:rsidR="00BC5ED4" w:rsidRDefault="00000000" w:rsidP="00055D1E">
            <w:pPr>
              <w:spacing w:after="0" w:line="252" w:lineRule="auto"/>
              <w:rPr>
                <w:lang w:eastAsia="zh-CN"/>
              </w:rPr>
            </w:pPr>
            <w:r>
              <w:rPr>
                <w:sz w:val="18"/>
                <w:lang w:eastAsia="zh-CN"/>
              </w:rPr>
              <w:t>结论是否能被学术共同体定位、回应和检验</w:t>
            </w:r>
          </w:p>
        </w:tc>
        <w:tc>
          <w:tcPr>
            <w:tcW w:w="3181" w:type="dxa"/>
            <w:tcMar>
              <w:top w:w="80" w:type="dxa"/>
              <w:left w:w="120" w:type="dxa"/>
              <w:bottom w:w="80" w:type="dxa"/>
              <w:right w:w="120" w:type="dxa"/>
            </w:tcMar>
            <w:vAlign w:val="center"/>
          </w:tcPr>
          <w:p w14:paraId="41243E05" w14:textId="77777777" w:rsidR="00BC5ED4" w:rsidRDefault="00000000" w:rsidP="00055D1E">
            <w:pPr>
              <w:spacing w:after="0" w:line="252" w:lineRule="auto"/>
              <w:rPr>
                <w:lang w:eastAsia="zh-CN"/>
              </w:rPr>
            </w:pPr>
            <w:r>
              <w:rPr>
                <w:sz w:val="18"/>
                <w:lang w:eastAsia="zh-CN"/>
              </w:rPr>
              <w:t>控制过度个案化、过度断言和不可讨论结论</w:t>
            </w:r>
          </w:p>
        </w:tc>
      </w:tr>
      <w:tr w:rsidR="00BC5ED4" w14:paraId="029CE137" w14:textId="77777777" w:rsidTr="00055D1E">
        <w:tc>
          <w:tcPr>
            <w:tcW w:w="1418" w:type="dxa"/>
            <w:tcMar>
              <w:top w:w="80" w:type="dxa"/>
              <w:left w:w="120" w:type="dxa"/>
              <w:bottom w:w="80" w:type="dxa"/>
              <w:right w:w="120" w:type="dxa"/>
            </w:tcMar>
            <w:vAlign w:val="center"/>
          </w:tcPr>
          <w:p w14:paraId="1A8BFE49" w14:textId="77777777" w:rsidR="00BC5ED4" w:rsidRDefault="00000000">
            <w:pPr>
              <w:spacing w:after="0" w:line="252" w:lineRule="auto"/>
            </w:pPr>
            <w:proofErr w:type="spellStart"/>
            <w:r>
              <w:rPr>
                <w:sz w:val="18"/>
              </w:rPr>
              <w:t>前瞻延展性</w:t>
            </w:r>
            <w:proofErr w:type="spellEnd"/>
          </w:p>
        </w:tc>
        <w:tc>
          <w:tcPr>
            <w:tcW w:w="1276" w:type="dxa"/>
            <w:tcMar>
              <w:top w:w="80" w:type="dxa"/>
              <w:left w:w="120" w:type="dxa"/>
              <w:bottom w:w="80" w:type="dxa"/>
              <w:right w:w="120" w:type="dxa"/>
            </w:tcMar>
            <w:vAlign w:val="center"/>
          </w:tcPr>
          <w:p w14:paraId="07A705F3" w14:textId="77777777" w:rsidR="00BC5ED4" w:rsidRDefault="00000000">
            <w:pPr>
              <w:spacing w:after="0" w:line="252" w:lineRule="auto"/>
              <w:jc w:val="center"/>
            </w:pPr>
            <w:r>
              <w:rPr>
                <w:sz w:val="18"/>
              </w:rPr>
              <w:t>0.05</w:t>
            </w:r>
          </w:p>
        </w:tc>
        <w:tc>
          <w:tcPr>
            <w:tcW w:w="3685" w:type="dxa"/>
            <w:tcMar>
              <w:top w:w="80" w:type="dxa"/>
              <w:left w:w="120" w:type="dxa"/>
              <w:bottom w:w="80" w:type="dxa"/>
              <w:right w:w="120" w:type="dxa"/>
            </w:tcMar>
            <w:vAlign w:val="center"/>
          </w:tcPr>
          <w:p w14:paraId="2D9BDD12" w14:textId="77777777" w:rsidR="00BC5ED4" w:rsidRDefault="00000000" w:rsidP="00055D1E">
            <w:pPr>
              <w:spacing w:after="0" w:line="252" w:lineRule="auto"/>
              <w:rPr>
                <w:lang w:eastAsia="zh-CN"/>
              </w:rPr>
            </w:pPr>
            <w:r>
              <w:rPr>
                <w:sz w:val="18"/>
                <w:lang w:eastAsia="zh-CN"/>
              </w:rPr>
              <w:t>是否在现有论证基础上打开下一轮研究或制度讨论</w:t>
            </w:r>
          </w:p>
        </w:tc>
        <w:tc>
          <w:tcPr>
            <w:tcW w:w="3181" w:type="dxa"/>
            <w:tcMar>
              <w:top w:w="80" w:type="dxa"/>
              <w:left w:w="120" w:type="dxa"/>
              <w:bottom w:w="80" w:type="dxa"/>
              <w:right w:w="120" w:type="dxa"/>
            </w:tcMar>
            <w:vAlign w:val="center"/>
          </w:tcPr>
          <w:p w14:paraId="4F7CD24E" w14:textId="77777777" w:rsidR="00BC5ED4" w:rsidRDefault="00000000" w:rsidP="00055D1E">
            <w:pPr>
              <w:spacing w:after="0" w:line="252" w:lineRule="auto"/>
              <w:rPr>
                <w:lang w:eastAsia="zh-CN"/>
              </w:rPr>
            </w:pPr>
            <w:r>
              <w:rPr>
                <w:sz w:val="18"/>
                <w:lang w:eastAsia="zh-CN"/>
              </w:rPr>
              <w:t>作为弱加分，避免宏大展望替代已完成论证</w:t>
            </w:r>
          </w:p>
        </w:tc>
      </w:tr>
    </w:tbl>
    <w:p w14:paraId="5778BD84" w14:textId="77777777" w:rsidR="00BC5ED4" w:rsidRDefault="00BC5ED4">
      <w:pPr>
        <w:spacing w:after="80" w:line="240" w:lineRule="auto"/>
        <w:rPr>
          <w:lang w:eastAsia="zh-CN"/>
        </w:rPr>
      </w:pPr>
    </w:p>
    <w:p w14:paraId="4E0B562F" w14:textId="77777777" w:rsidR="00BC5ED4" w:rsidRDefault="00000000">
      <w:pPr>
        <w:rPr>
          <w:lang w:eastAsia="zh-CN"/>
        </w:rPr>
      </w:pPr>
      <w:r>
        <w:rPr>
          <w:lang w:eastAsia="zh-CN"/>
        </w:rPr>
        <w:t>六维主分按以下公式聚合：</w:t>
      </w:r>
    </w:p>
    <w:p w14:paraId="23F622C4" w14:textId="45F074B2" w:rsidR="00BC5ED4" w:rsidRDefault="00000000">
      <w:pPr>
        <w:spacing w:before="80" w:after="160" w:line="252" w:lineRule="auto"/>
        <w:rPr>
          <w:lang w:eastAsia="zh-CN"/>
        </w:rPr>
      </w:pPr>
      <w:proofErr w:type="spellStart"/>
      <w:r>
        <w:rPr>
          <w:rFonts w:ascii="Consolas" w:hAnsi="Consolas"/>
          <w:color w:val="333333"/>
          <w:sz w:val="18"/>
          <w:lang w:eastAsia="zh-CN"/>
        </w:rPr>
        <w:t>weighted_score</w:t>
      </w:r>
      <w:proofErr w:type="spellEnd"/>
      <w:r>
        <w:rPr>
          <w:rFonts w:ascii="Consolas" w:hAnsi="Consolas"/>
          <w:color w:val="333333"/>
          <w:sz w:val="18"/>
          <w:lang w:eastAsia="zh-CN"/>
        </w:rPr>
        <w:t xml:space="preserve"> =  </w:t>
      </w:r>
      <w:r>
        <w:rPr>
          <w:rFonts w:ascii="Consolas" w:hAnsi="Consolas"/>
          <w:color w:val="333333"/>
          <w:sz w:val="18"/>
          <w:lang w:eastAsia="zh-CN"/>
        </w:rPr>
        <w:t>研究创新性</w:t>
      </w:r>
      <w:r>
        <w:rPr>
          <w:rFonts w:ascii="Consolas" w:hAnsi="Consolas"/>
          <w:color w:val="333333"/>
          <w:sz w:val="18"/>
          <w:lang w:eastAsia="zh-CN"/>
        </w:rPr>
        <w:t xml:space="preserve"> × 0.30 + </w:t>
      </w:r>
      <w:r>
        <w:rPr>
          <w:rFonts w:ascii="Consolas" w:hAnsi="Consolas"/>
          <w:color w:val="333333"/>
          <w:sz w:val="18"/>
          <w:lang w:eastAsia="zh-CN"/>
        </w:rPr>
        <w:t>现状洞察度</w:t>
      </w:r>
      <w:r>
        <w:rPr>
          <w:rFonts w:ascii="Consolas" w:hAnsi="Consolas"/>
          <w:color w:val="333333"/>
          <w:sz w:val="18"/>
          <w:lang w:eastAsia="zh-CN"/>
        </w:rPr>
        <w:t xml:space="preserve"> × 0.20 + </w:t>
      </w:r>
      <w:r>
        <w:rPr>
          <w:rFonts w:ascii="Consolas" w:hAnsi="Consolas"/>
          <w:color w:val="333333"/>
          <w:sz w:val="18"/>
          <w:lang w:eastAsia="zh-CN"/>
        </w:rPr>
        <w:t>理论建构力</w:t>
      </w:r>
      <w:r>
        <w:rPr>
          <w:rFonts w:ascii="Consolas" w:hAnsi="Consolas"/>
          <w:color w:val="333333"/>
          <w:sz w:val="18"/>
          <w:lang w:eastAsia="zh-CN"/>
        </w:rPr>
        <w:t xml:space="preserve"> × 0.15 + </w:t>
      </w:r>
      <w:r>
        <w:rPr>
          <w:rFonts w:ascii="Consolas" w:hAnsi="Consolas"/>
          <w:color w:val="333333"/>
          <w:sz w:val="18"/>
          <w:lang w:eastAsia="zh-CN"/>
        </w:rPr>
        <w:t>逻辑连贯性</w:t>
      </w:r>
      <w:r>
        <w:rPr>
          <w:rFonts w:ascii="Consolas" w:hAnsi="Consolas"/>
          <w:color w:val="333333"/>
          <w:sz w:val="18"/>
          <w:lang w:eastAsia="zh-CN"/>
        </w:rPr>
        <w:t xml:space="preserve"> × 0.20</w:t>
      </w:r>
      <w:r>
        <w:rPr>
          <w:lang w:eastAsia="zh-CN"/>
        </w:rPr>
        <w:br/>
      </w:r>
      <w:r>
        <w:rPr>
          <w:rFonts w:ascii="Consolas" w:hAnsi="Consolas"/>
          <w:color w:val="333333"/>
          <w:sz w:val="18"/>
          <w:lang w:eastAsia="zh-CN"/>
        </w:rPr>
        <w:t xml:space="preserve">  + </w:t>
      </w:r>
      <w:r>
        <w:rPr>
          <w:rFonts w:ascii="Consolas" w:hAnsi="Consolas"/>
          <w:color w:val="333333"/>
          <w:sz w:val="18"/>
          <w:lang w:eastAsia="zh-CN"/>
        </w:rPr>
        <w:t>学术共识度</w:t>
      </w:r>
      <w:r>
        <w:rPr>
          <w:rFonts w:ascii="Consolas" w:hAnsi="Consolas"/>
          <w:color w:val="333333"/>
          <w:sz w:val="18"/>
          <w:lang w:eastAsia="zh-CN"/>
        </w:rPr>
        <w:t xml:space="preserve"> × 0.10 + </w:t>
      </w:r>
      <w:r>
        <w:rPr>
          <w:rFonts w:ascii="Consolas" w:hAnsi="Consolas"/>
          <w:color w:val="333333"/>
          <w:sz w:val="18"/>
          <w:lang w:eastAsia="zh-CN"/>
        </w:rPr>
        <w:t>前瞻延展性</w:t>
      </w:r>
      <w:r>
        <w:rPr>
          <w:rFonts w:ascii="Consolas" w:hAnsi="Consolas"/>
          <w:color w:val="333333"/>
          <w:sz w:val="18"/>
          <w:lang w:eastAsia="zh-CN"/>
        </w:rPr>
        <w:t xml:space="preserve"> × 0.05</w:t>
      </w:r>
    </w:p>
    <w:p w14:paraId="34A07CF0" w14:textId="77777777" w:rsidR="00BC5ED4" w:rsidRDefault="00000000" w:rsidP="00C73B56">
      <w:pPr>
        <w:ind w:firstLineChars="200" w:firstLine="440"/>
        <w:rPr>
          <w:lang w:eastAsia="zh-CN"/>
        </w:rPr>
      </w:pPr>
      <w:r>
        <w:rPr>
          <w:lang w:eastAsia="zh-CN"/>
        </w:rPr>
        <w:lastRenderedPageBreak/>
        <w:t>这个分数的含义是</w:t>
      </w:r>
      <w:r>
        <w:rPr>
          <w:lang w:eastAsia="zh-CN"/>
        </w:rPr>
        <w:t>“</w:t>
      </w:r>
      <w:r>
        <w:rPr>
          <w:lang w:eastAsia="zh-CN"/>
        </w:rPr>
        <w:t>论文文本所呈现的学术质量和理论推进潜力</w:t>
      </w:r>
      <w:r>
        <w:rPr>
          <w:lang w:eastAsia="zh-CN"/>
        </w:rPr>
        <w:t>”</w:t>
      </w:r>
      <w:r>
        <w:rPr>
          <w:lang w:eastAsia="zh-CN"/>
        </w:rPr>
        <w:t>，不是最终奖励分、推荐分或专家结论。本报告以区间解释分数。全量样本中相邻论文往往只差</w:t>
      </w:r>
      <w:r>
        <w:rPr>
          <w:lang w:eastAsia="zh-CN"/>
        </w:rPr>
        <w:t xml:space="preserve"> 0.1-0.3 </w:t>
      </w:r>
      <w:r>
        <w:rPr>
          <w:lang w:eastAsia="zh-CN"/>
        </w:rPr>
        <w:t>分，这类差异不宜解释为实质高低。</w:t>
      </w:r>
    </w:p>
    <w:p w14:paraId="0BE5E4D3" w14:textId="77777777" w:rsidR="00BC5ED4" w:rsidRDefault="00000000">
      <w:pPr>
        <w:pStyle w:val="Heading2"/>
        <w:spacing w:before="240" w:after="120"/>
        <w:rPr>
          <w:lang w:eastAsia="zh-CN"/>
        </w:rPr>
      </w:pPr>
      <w:r>
        <w:rPr>
          <w:rFonts w:ascii="Calibri" w:eastAsia="Heiti SC" w:hAnsi="Calibri"/>
          <w:color w:val="2E74B5"/>
          <w:lang w:eastAsia="zh-CN"/>
        </w:rPr>
        <w:t xml:space="preserve">2.2 </w:t>
      </w:r>
      <w:r>
        <w:rPr>
          <w:rFonts w:ascii="Calibri" w:eastAsia="Heiti SC" w:hAnsi="Calibri"/>
          <w:color w:val="2E74B5"/>
          <w:lang w:eastAsia="zh-CN"/>
        </w:rPr>
        <w:t>自主知识体系信号</w:t>
      </w:r>
    </w:p>
    <w:p w14:paraId="0D8819C5" w14:textId="77777777" w:rsidR="00BC5ED4" w:rsidRDefault="00000000" w:rsidP="00C73B56">
      <w:pPr>
        <w:ind w:firstLineChars="200" w:firstLine="440"/>
      </w:pPr>
      <w:r>
        <w:rPr>
          <w:lang w:eastAsia="zh-CN"/>
        </w:rPr>
        <w:t>自主知识体系信号单独记录，包括四项：中国问题中心性、中国实践解释尝试、外部理论转化动作、可复核概念或命题。</w:t>
      </w:r>
      <w:proofErr w:type="spellStart"/>
      <w:r>
        <w:t>每项</w:t>
      </w:r>
      <w:proofErr w:type="spellEnd"/>
      <w:r>
        <w:t xml:space="preserve"> 0-2 </w:t>
      </w:r>
      <w:proofErr w:type="spellStart"/>
      <w:r>
        <w:t>分，总分</w:t>
      </w:r>
      <w:proofErr w:type="spellEnd"/>
      <w:r>
        <w:t xml:space="preserve"> 0-8</w:t>
      </w:r>
      <w:r>
        <w:t>。</w:t>
      </w:r>
    </w:p>
    <w:tbl>
      <w:tblPr>
        <w:tblStyle w:val="TableGrid"/>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Look w:val="04A0" w:firstRow="1" w:lastRow="0" w:firstColumn="1" w:lastColumn="0" w:noHBand="0" w:noVBand="1"/>
      </w:tblPr>
      <w:tblGrid>
        <w:gridCol w:w="2200"/>
        <w:gridCol w:w="7160"/>
      </w:tblGrid>
      <w:tr w:rsidR="00BC5ED4" w14:paraId="50A310CA" w14:textId="77777777">
        <w:tc>
          <w:tcPr>
            <w:tcW w:w="2200" w:type="dxa"/>
            <w:shd w:val="clear" w:color="auto" w:fill="F2F4F7"/>
            <w:tcMar>
              <w:top w:w="80" w:type="dxa"/>
              <w:left w:w="120" w:type="dxa"/>
              <w:bottom w:w="80" w:type="dxa"/>
              <w:right w:w="120" w:type="dxa"/>
            </w:tcMar>
            <w:vAlign w:val="center"/>
          </w:tcPr>
          <w:p w14:paraId="39514700" w14:textId="77777777" w:rsidR="00BC5ED4" w:rsidRDefault="00000000">
            <w:pPr>
              <w:spacing w:after="0" w:line="252" w:lineRule="auto"/>
            </w:pPr>
            <w:r>
              <w:rPr>
                <w:b/>
                <w:sz w:val="18"/>
              </w:rPr>
              <w:t>信号</w:t>
            </w:r>
          </w:p>
        </w:tc>
        <w:tc>
          <w:tcPr>
            <w:tcW w:w="7160" w:type="dxa"/>
            <w:shd w:val="clear" w:color="auto" w:fill="F2F4F7"/>
            <w:tcMar>
              <w:top w:w="80" w:type="dxa"/>
              <w:left w:w="120" w:type="dxa"/>
              <w:bottom w:w="80" w:type="dxa"/>
              <w:right w:w="120" w:type="dxa"/>
            </w:tcMar>
            <w:vAlign w:val="center"/>
          </w:tcPr>
          <w:p w14:paraId="7E1D99D2" w14:textId="77777777" w:rsidR="00BC5ED4" w:rsidRDefault="00000000">
            <w:pPr>
              <w:spacing w:after="0" w:line="252" w:lineRule="auto"/>
              <w:jc w:val="center"/>
            </w:pPr>
            <w:r>
              <w:rPr>
                <w:b/>
                <w:sz w:val="18"/>
              </w:rPr>
              <w:t>判断重点</w:t>
            </w:r>
          </w:p>
        </w:tc>
      </w:tr>
      <w:tr w:rsidR="00BC5ED4" w14:paraId="522521DF" w14:textId="77777777">
        <w:tc>
          <w:tcPr>
            <w:tcW w:w="2200" w:type="dxa"/>
            <w:tcMar>
              <w:top w:w="80" w:type="dxa"/>
              <w:left w:w="120" w:type="dxa"/>
              <w:bottom w:w="80" w:type="dxa"/>
              <w:right w:w="120" w:type="dxa"/>
            </w:tcMar>
            <w:vAlign w:val="center"/>
          </w:tcPr>
          <w:p w14:paraId="1AC7E6D5" w14:textId="77777777" w:rsidR="00BC5ED4" w:rsidRDefault="00000000">
            <w:pPr>
              <w:spacing w:after="0" w:line="252" w:lineRule="auto"/>
            </w:pPr>
            <w:r>
              <w:rPr>
                <w:sz w:val="18"/>
              </w:rPr>
              <w:t>中国问题中心性</w:t>
            </w:r>
          </w:p>
        </w:tc>
        <w:tc>
          <w:tcPr>
            <w:tcW w:w="7160" w:type="dxa"/>
            <w:tcMar>
              <w:top w:w="80" w:type="dxa"/>
              <w:left w:w="120" w:type="dxa"/>
              <w:bottom w:w="80" w:type="dxa"/>
              <w:right w:w="120" w:type="dxa"/>
            </w:tcMar>
            <w:vAlign w:val="center"/>
          </w:tcPr>
          <w:p w14:paraId="01EF3DDE" w14:textId="77777777" w:rsidR="00BC5ED4" w:rsidRDefault="00000000">
            <w:pPr>
              <w:spacing w:after="0" w:line="252" w:lineRule="auto"/>
              <w:rPr>
                <w:lang w:eastAsia="zh-CN"/>
              </w:rPr>
            </w:pPr>
            <w:r>
              <w:rPr>
                <w:sz w:val="18"/>
                <w:lang w:eastAsia="zh-CN"/>
              </w:rPr>
              <w:t>核心问题是否来自中国规范、制度、案例、治理或社会事实</w:t>
            </w:r>
          </w:p>
        </w:tc>
      </w:tr>
      <w:tr w:rsidR="00BC5ED4" w14:paraId="64957B8C" w14:textId="77777777">
        <w:tc>
          <w:tcPr>
            <w:tcW w:w="2200" w:type="dxa"/>
            <w:tcMar>
              <w:top w:w="80" w:type="dxa"/>
              <w:left w:w="120" w:type="dxa"/>
              <w:bottom w:w="80" w:type="dxa"/>
              <w:right w:w="120" w:type="dxa"/>
            </w:tcMar>
            <w:vAlign w:val="center"/>
          </w:tcPr>
          <w:p w14:paraId="75915901" w14:textId="77777777" w:rsidR="00BC5ED4" w:rsidRDefault="00000000">
            <w:pPr>
              <w:spacing w:after="0" w:line="252" w:lineRule="auto"/>
            </w:pPr>
            <w:proofErr w:type="spellStart"/>
            <w:r>
              <w:rPr>
                <w:sz w:val="18"/>
              </w:rPr>
              <w:t>中国实践解释尝试</w:t>
            </w:r>
            <w:proofErr w:type="spellEnd"/>
          </w:p>
        </w:tc>
        <w:tc>
          <w:tcPr>
            <w:tcW w:w="7160" w:type="dxa"/>
            <w:tcMar>
              <w:top w:w="80" w:type="dxa"/>
              <w:left w:w="120" w:type="dxa"/>
              <w:bottom w:w="80" w:type="dxa"/>
              <w:right w:w="120" w:type="dxa"/>
            </w:tcMar>
            <w:vAlign w:val="center"/>
          </w:tcPr>
          <w:p w14:paraId="641068E8" w14:textId="77777777" w:rsidR="00BC5ED4" w:rsidRDefault="00000000">
            <w:pPr>
              <w:spacing w:after="0" w:line="252" w:lineRule="auto"/>
              <w:rPr>
                <w:lang w:eastAsia="zh-CN"/>
              </w:rPr>
            </w:pPr>
            <w:r>
              <w:rPr>
                <w:sz w:val="18"/>
                <w:lang w:eastAsia="zh-CN"/>
              </w:rPr>
              <w:t>是否解释中国实践中的结构性矛盾、制度逻辑或裁判分歧</w:t>
            </w:r>
          </w:p>
        </w:tc>
      </w:tr>
      <w:tr w:rsidR="00BC5ED4" w14:paraId="53AF0C32" w14:textId="77777777">
        <w:tc>
          <w:tcPr>
            <w:tcW w:w="2200" w:type="dxa"/>
            <w:tcMar>
              <w:top w:w="80" w:type="dxa"/>
              <w:left w:w="120" w:type="dxa"/>
              <w:bottom w:w="80" w:type="dxa"/>
              <w:right w:w="120" w:type="dxa"/>
            </w:tcMar>
            <w:vAlign w:val="center"/>
          </w:tcPr>
          <w:p w14:paraId="55B19FF2" w14:textId="77777777" w:rsidR="00BC5ED4" w:rsidRDefault="00000000">
            <w:pPr>
              <w:spacing w:after="0" w:line="252" w:lineRule="auto"/>
            </w:pPr>
            <w:proofErr w:type="spellStart"/>
            <w:r>
              <w:rPr>
                <w:sz w:val="18"/>
              </w:rPr>
              <w:t>外部理论转化动作</w:t>
            </w:r>
            <w:proofErr w:type="spellEnd"/>
          </w:p>
        </w:tc>
        <w:tc>
          <w:tcPr>
            <w:tcW w:w="7160" w:type="dxa"/>
            <w:tcMar>
              <w:top w:w="80" w:type="dxa"/>
              <w:left w:w="120" w:type="dxa"/>
              <w:bottom w:w="80" w:type="dxa"/>
              <w:right w:w="120" w:type="dxa"/>
            </w:tcMar>
            <w:vAlign w:val="center"/>
          </w:tcPr>
          <w:p w14:paraId="1A51EAF2" w14:textId="77777777" w:rsidR="00BC5ED4" w:rsidRDefault="00000000">
            <w:pPr>
              <w:spacing w:after="0" w:line="252" w:lineRule="auto"/>
              <w:rPr>
                <w:lang w:eastAsia="zh-CN"/>
              </w:rPr>
            </w:pPr>
            <w:r>
              <w:rPr>
                <w:sz w:val="18"/>
                <w:lang w:eastAsia="zh-CN"/>
              </w:rPr>
              <w:t>域外理论、比较法或一般理论是否经过转化，而不是直接套用</w:t>
            </w:r>
          </w:p>
        </w:tc>
      </w:tr>
      <w:tr w:rsidR="00BC5ED4" w14:paraId="24ACDD73" w14:textId="77777777">
        <w:tc>
          <w:tcPr>
            <w:tcW w:w="2200" w:type="dxa"/>
            <w:tcMar>
              <w:top w:w="80" w:type="dxa"/>
              <w:left w:w="120" w:type="dxa"/>
              <w:bottom w:w="80" w:type="dxa"/>
              <w:right w:w="120" w:type="dxa"/>
            </w:tcMar>
            <w:vAlign w:val="center"/>
          </w:tcPr>
          <w:p w14:paraId="7D73C289" w14:textId="77777777" w:rsidR="00BC5ED4" w:rsidRDefault="00000000">
            <w:pPr>
              <w:spacing w:after="0" w:line="252" w:lineRule="auto"/>
            </w:pPr>
            <w:proofErr w:type="spellStart"/>
            <w:r>
              <w:rPr>
                <w:sz w:val="18"/>
              </w:rPr>
              <w:t>可复核概念或命题</w:t>
            </w:r>
            <w:proofErr w:type="spellEnd"/>
          </w:p>
        </w:tc>
        <w:tc>
          <w:tcPr>
            <w:tcW w:w="7160" w:type="dxa"/>
            <w:tcMar>
              <w:top w:w="80" w:type="dxa"/>
              <w:left w:w="120" w:type="dxa"/>
              <w:bottom w:w="80" w:type="dxa"/>
              <w:right w:w="120" w:type="dxa"/>
            </w:tcMar>
            <w:vAlign w:val="center"/>
          </w:tcPr>
          <w:p w14:paraId="5CFB02F2" w14:textId="77777777" w:rsidR="00BC5ED4" w:rsidRDefault="00000000">
            <w:pPr>
              <w:spacing w:after="0" w:line="252" w:lineRule="auto"/>
              <w:rPr>
                <w:lang w:eastAsia="zh-CN"/>
              </w:rPr>
            </w:pPr>
            <w:r>
              <w:rPr>
                <w:sz w:val="18"/>
                <w:lang w:eastAsia="zh-CN"/>
              </w:rPr>
              <w:t>是否提出可被辨认、引用、质疑和修正的概念、类型或判断标准</w:t>
            </w:r>
          </w:p>
        </w:tc>
      </w:tr>
    </w:tbl>
    <w:p w14:paraId="16B84EF6" w14:textId="77777777" w:rsidR="00BC5ED4" w:rsidRDefault="00BC5ED4">
      <w:pPr>
        <w:spacing w:after="80" w:line="240" w:lineRule="auto"/>
        <w:rPr>
          <w:lang w:eastAsia="zh-CN"/>
        </w:rPr>
      </w:pPr>
    </w:p>
    <w:p w14:paraId="37B9E01A" w14:textId="77777777" w:rsidR="00BC5ED4" w:rsidRDefault="00000000" w:rsidP="00C73B56">
      <w:pPr>
        <w:ind w:firstLineChars="200" w:firstLine="440"/>
        <w:rPr>
          <w:lang w:eastAsia="zh-CN"/>
        </w:rPr>
      </w:pPr>
      <w:r>
        <w:rPr>
          <w:lang w:eastAsia="zh-CN"/>
        </w:rPr>
        <w:t>这</w:t>
      </w:r>
      <w:r>
        <w:rPr>
          <w:lang w:eastAsia="zh-CN"/>
        </w:rPr>
        <w:t xml:space="preserve"> 0-8 </w:t>
      </w:r>
      <w:r>
        <w:rPr>
          <w:lang w:eastAsia="zh-CN"/>
        </w:rPr>
        <w:t>分不直接并入加权主分。学术质量和自主知识体系信号不是同一种量。高质量论文可能主要处理一般法理问题，自主信号较弱；分数较低的论文也可能抓住了重要中国问题，但论证尚不充分。把两者硬加在一起，会掩盖专家真正需要判断的差异。</w:t>
      </w:r>
    </w:p>
    <w:p w14:paraId="70D709C7" w14:textId="77777777" w:rsidR="00BC5ED4" w:rsidRDefault="00000000">
      <w:pPr>
        <w:pStyle w:val="Heading1"/>
        <w:spacing w:before="320" w:after="160"/>
        <w:rPr>
          <w:lang w:eastAsia="zh-CN"/>
        </w:rPr>
      </w:pPr>
      <w:r>
        <w:rPr>
          <w:rFonts w:ascii="Calibri" w:eastAsia="Heiti SC" w:hAnsi="Calibri"/>
          <w:color w:val="2E74B5"/>
          <w:sz w:val="32"/>
          <w:lang w:eastAsia="zh-CN"/>
        </w:rPr>
        <w:t>三、自主知识创新指数构建方法</w:t>
      </w:r>
    </w:p>
    <w:p w14:paraId="049F0A50" w14:textId="77777777" w:rsidR="00BC5ED4" w:rsidRDefault="00000000">
      <w:pPr>
        <w:pStyle w:val="Heading2"/>
        <w:spacing w:before="240" w:after="120"/>
        <w:rPr>
          <w:lang w:eastAsia="zh-CN"/>
        </w:rPr>
      </w:pPr>
      <w:r>
        <w:rPr>
          <w:rFonts w:ascii="Calibri" w:eastAsia="Heiti SC" w:hAnsi="Calibri"/>
          <w:color w:val="2E74B5"/>
          <w:lang w:eastAsia="zh-CN"/>
        </w:rPr>
        <w:t xml:space="preserve">3.1 </w:t>
      </w:r>
      <w:r>
        <w:rPr>
          <w:rFonts w:ascii="Calibri" w:eastAsia="Heiti SC" w:hAnsi="Calibri"/>
          <w:color w:val="2E74B5"/>
          <w:lang w:eastAsia="zh-CN"/>
        </w:rPr>
        <w:t>从论文文本到指数分</w:t>
      </w:r>
    </w:p>
    <w:p w14:paraId="645B4BA5" w14:textId="77777777" w:rsidR="00BC5ED4" w:rsidRDefault="00000000" w:rsidP="00C73B56">
      <w:pPr>
        <w:ind w:firstLineChars="200" w:firstLine="440"/>
      </w:pPr>
      <w:r>
        <w:rPr>
          <w:lang w:eastAsia="zh-CN"/>
        </w:rPr>
        <w:t>本项目不是直接给论文贴</w:t>
      </w:r>
      <w:r>
        <w:rPr>
          <w:lang w:eastAsia="zh-CN"/>
        </w:rPr>
        <w:t>“</w:t>
      </w:r>
      <w:r>
        <w:rPr>
          <w:lang w:eastAsia="zh-CN"/>
        </w:rPr>
        <w:t>自主</w:t>
      </w:r>
      <w:r>
        <w:rPr>
          <w:lang w:eastAsia="zh-CN"/>
        </w:rPr>
        <w:t>”</w:t>
      </w:r>
      <w:r>
        <w:rPr>
          <w:lang w:eastAsia="zh-CN"/>
        </w:rPr>
        <w:t>或</w:t>
      </w:r>
      <w:r>
        <w:rPr>
          <w:lang w:eastAsia="zh-CN"/>
        </w:rPr>
        <w:t>“</w:t>
      </w:r>
      <w:r>
        <w:rPr>
          <w:lang w:eastAsia="zh-CN"/>
        </w:rPr>
        <w:t>不自主</w:t>
      </w:r>
      <w:r>
        <w:rPr>
          <w:lang w:eastAsia="zh-CN"/>
        </w:rPr>
        <w:t>”</w:t>
      </w:r>
      <w:r>
        <w:rPr>
          <w:lang w:eastAsia="zh-CN"/>
        </w:rPr>
        <w:t>标签，而是先把论文内容拆成若干可复核的评价信号，再汇总为可分层、可复核的主分。</w:t>
      </w:r>
      <w:proofErr w:type="spellStart"/>
      <w:r>
        <w:t>报告保留三类变量</w:t>
      </w:r>
      <w:proofErr w:type="spellEnd"/>
      <w:r>
        <w:t>：</w:t>
      </w:r>
    </w:p>
    <w:tbl>
      <w:tblPr>
        <w:tblStyle w:val="TableGrid"/>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Look w:val="04A0" w:firstRow="1" w:lastRow="0" w:firstColumn="1" w:lastColumn="0" w:noHBand="0" w:noVBand="1"/>
      </w:tblPr>
      <w:tblGrid>
        <w:gridCol w:w="2268"/>
        <w:gridCol w:w="3732"/>
        <w:gridCol w:w="3360"/>
      </w:tblGrid>
      <w:tr w:rsidR="00BC5ED4" w14:paraId="718AD169" w14:textId="77777777" w:rsidTr="00055D1E">
        <w:tc>
          <w:tcPr>
            <w:tcW w:w="2268" w:type="dxa"/>
            <w:shd w:val="clear" w:color="auto" w:fill="F2F4F7"/>
            <w:tcMar>
              <w:top w:w="80" w:type="dxa"/>
              <w:left w:w="120" w:type="dxa"/>
              <w:bottom w:w="80" w:type="dxa"/>
              <w:right w:w="120" w:type="dxa"/>
            </w:tcMar>
            <w:vAlign w:val="center"/>
          </w:tcPr>
          <w:p w14:paraId="1D71D5B4" w14:textId="77777777" w:rsidR="00BC5ED4" w:rsidRDefault="00000000">
            <w:pPr>
              <w:spacing w:after="0" w:line="252" w:lineRule="auto"/>
            </w:pPr>
            <w:proofErr w:type="spellStart"/>
            <w:r>
              <w:rPr>
                <w:b/>
                <w:sz w:val="18"/>
              </w:rPr>
              <w:t>变量</w:t>
            </w:r>
            <w:proofErr w:type="spellEnd"/>
          </w:p>
        </w:tc>
        <w:tc>
          <w:tcPr>
            <w:tcW w:w="3732" w:type="dxa"/>
            <w:shd w:val="clear" w:color="auto" w:fill="F2F4F7"/>
            <w:tcMar>
              <w:top w:w="80" w:type="dxa"/>
              <w:left w:w="120" w:type="dxa"/>
              <w:bottom w:w="80" w:type="dxa"/>
              <w:right w:w="120" w:type="dxa"/>
            </w:tcMar>
            <w:vAlign w:val="center"/>
          </w:tcPr>
          <w:p w14:paraId="33202F49" w14:textId="77777777" w:rsidR="00BC5ED4" w:rsidRDefault="00000000">
            <w:pPr>
              <w:spacing w:after="0" w:line="252" w:lineRule="auto"/>
              <w:jc w:val="center"/>
            </w:pPr>
            <w:r>
              <w:rPr>
                <w:b/>
                <w:sz w:val="18"/>
              </w:rPr>
              <w:t>用途</w:t>
            </w:r>
          </w:p>
        </w:tc>
        <w:tc>
          <w:tcPr>
            <w:tcW w:w="3360" w:type="dxa"/>
            <w:shd w:val="clear" w:color="auto" w:fill="F2F4F7"/>
            <w:tcMar>
              <w:top w:w="80" w:type="dxa"/>
              <w:left w:w="120" w:type="dxa"/>
              <w:bottom w:w="80" w:type="dxa"/>
              <w:right w:w="120" w:type="dxa"/>
            </w:tcMar>
            <w:vAlign w:val="center"/>
          </w:tcPr>
          <w:p w14:paraId="74C2D5A3" w14:textId="77777777" w:rsidR="00BC5ED4" w:rsidRDefault="00000000">
            <w:pPr>
              <w:spacing w:after="0" w:line="252" w:lineRule="auto"/>
              <w:jc w:val="center"/>
            </w:pPr>
            <w:r>
              <w:rPr>
                <w:b/>
                <w:sz w:val="18"/>
              </w:rPr>
              <w:t>是否进入主分</w:t>
            </w:r>
          </w:p>
        </w:tc>
      </w:tr>
      <w:tr w:rsidR="00BC5ED4" w14:paraId="314B21C7" w14:textId="77777777" w:rsidTr="00055D1E">
        <w:tc>
          <w:tcPr>
            <w:tcW w:w="2268" w:type="dxa"/>
            <w:tcMar>
              <w:top w:w="80" w:type="dxa"/>
              <w:left w:w="120" w:type="dxa"/>
              <w:bottom w:w="80" w:type="dxa"/>
              <w:right w:w="120" w:type="dxa"/>
            </w:tcMar>
            <w:vAlign w:val="center"/>
          </w:tcPr>
          <w:p w14:paraId="7590AB71" w14:textId="77777777" w:rsidR="00BC5ED4" w:rsidRDefault="00000000">
            <w:pPr>
              <w:spacing w:after="0" w:line="252" w:lineRule="auto"/>
            </w:pPr>
            <w:r>
              <w:rPr>
                <w:sz w:val="18"/>
              </w:rPr>
              <w:t>六维学术质量分</w:t>
            </w:r>
          </w:p>
        </w:tc>
        <w:tc>
          <w:tcPr>
            <w:tcW w:w="3732" w:type="dxa"/>
            <w:tcMar>
              <w:top w:w="80" w:type="dxa"/>
              <w:left w:w="120" w:type="dxa"/>
              <w:bottom w:w="80" w:type="dxa"/>
              <w:right w:w="120" w:type="dxa"/>
            </w:tcMar>
            <w:vAlign w:val="center"/>
          </w:tcPr>
          <w:p w14:paraId="4A0E0975" w14:textId="77777777" w:rsidR="00BC5ED4" w:rsidRDefault="00000000">
            <w:pPr>
              <w:spacing w:after="0" w:line="252" w:lineRule="auto"/>
              <w:jc w:val="center"/>
              <w:rPr>
                <w:lang w:eastAsia="zh-CN"/>
              </w:rPr>
            </w:pPr>
            <w:r>
              <w:rPr>
                <w:sz w:val="18"/>
                <w:lang w:eastAsia="zh-CN"/>
              </w:rPr>
              <w:t>形成论文内容质量的主分</w:t>
            </w:r>
          </w:p>
        </w:tc>
        <w:tc>
          <w:tcPr>
            <w:tcW w:w="3360" w:type="dxa"/>
            <w:tcMar>
              <w:top w:w="80" w:type="dxa"/>
              <w:left w:w="120" w:type="dxa"/>
              <w:bottom w:w="80" w:type="dxa"/>
              <w:right w:w="120" w:type="dxa"/>
            </w:tcMar>
            <w:vAlign w:val="center"/>
          </w:tcPr>
          <w:p w14:paraId="178DADA4" w14:textId="77777777" w:rsidR="00BC5ED4" w:rsidRDefault="00000000">
            <w:pPr>
              <w:spacing w:after="0" w:line="252" w:lineRule="auto"/>
              <w:jc w:val="center"/>
            </w:pPr>
            <w:r>
              <w:rPr>
                <w:sz w:val="18"/>
              </w:rPr>
              <w:t>是</w:t>
            </w:r>
          </w:p>
        </w:tc>
      </w:tr>
      <w:tr w:rsidR="00BC5ED4" w14:paraId="09C2759E" w14:textId="77777777" w:rsidTr="00055D1E">
        <w:tc>
          <w:tcPr>
            <w:tcW w:w="2268" w:type="dxa"/>
            <w:tcMar>
              <w:top w:w="80" w:type="dxa"/>
              <w:left w:w="120" w:type="dxa"/>
              <w:bottom w:w="80" w:type="dxa"/>
              <w:right w:w="120" w:type="dxa"/>
            </w:tcMar>
            <w:vAlign w:val="center"/>
          </w:tcPr>
          <w:p w14:paraId="2A5BA7C9" w14:textId="77777777" w:rsidR="00BC5ED4" w:rsidRDefault="00000000">
            <w:pPr>
              <w:spacing w:after="0" w:line="252" w:lineRule="auto"/>
            </w:pPr>
            <w:r>
              <w:rPr>
                <w:sz w:val="18"/>
              </w:rPr>
              <w:t>自主知识体系信号</w:t>
            </w:r>
          </w:p>
        </w:tc>
        <w:tc>
          <w:tcPr>
            <w:tcW w:w="3732" w:type="dxa"/>
            <w:tcMar>
              <w:top w:w="80" w:type="dxa"/>
              <w:left w:w="120" w:type="dxa"/>
              <w:bottom w:w="80" w:type="dxa"/>
              <w:right w:w="120" w:type="dxa"/>
            </w:tcMar>
            <w:vAlign w:val="center"/>
          </w:tcPr>
          <w:p w14:paraId="1940915B" w14:textId="77777777" w:rsidR="00BC5ED4" w:rsidRDefault="00000000">
            <w:pPr>
              <w:spacing w:after="0" w:line="252" w:lineRule="auto"/>
              <w:jc w:val="center"/>
              <w:rPr>
                <w:lang w:eastAsia="zh-CN"/>
              </w:rPr>
            </w:pPr>
            <w:r>
              <w:rPr>
                <w:sz w:val="18"/>
                <w:lang w:eastAsia="zh-CN"/>
              </w:rPr>
              <w:t>判断论文是否围绕中国问题形成可复核命题</w:t>
            </w:r>
          </w:p>
        </w:tc>
        <w:tc>
          <w:tcPr>
            <w:tcW w:w="3360" w:type="dxa"/>
            <w:tcMar>
              <w:top w:w="80" w:type="dxa"/>
              <w:left w:w="120" w:type="dxa"/>
              <w:bottom w:w="80" w:type="dxa"/>
              <w:right w:w="120" w:type="dxa"/>
            </w:tcMar>
            <w:vAlign w:val="center"/>
          </w:tcPr>
          <w:p w14:paraId="5D150089" w14:textId="77777777" w:rsidR="00BC5ED4" w:rsidRDefault="00000000">
            <w:pPr>
              <w:spacing w:after="0" w:line="252" w:lineRule="auto"/>
              <w:jc w:val="center"/>
            </w:pPr>
            <w:r>
              <w:rPr>
                <w:sz w:val="18"/>
              </w:rPr>
              <w:t>否</w:t>
            </w:r>
          </w:p>
        </w:tc>
      </w:tr>
      <w:tr w:rsidR="00BC5ED4" w14:paraId="588C6294" w14:textId="77777777" w:rsidTr="00055D1E">
        <w:tc>
          <w:tcPr>
            <w:tcW w:w="2268" w:type="dxa"/>
            <w:tcMar>
              <w:top w:w="80" w:type="dxa"/>
              <w:left w:w="120" w:type="dxa"/>
              <w:bottom w:w="80" w:type="dxa"/>
              <w:right w:w="120" w:type="dxa"/>
            </w:tcMar>
            <w:vAlign w:val="center"/>
          </w:tcPr>
          <w:p w14:paraId="0426ECD1" w14:textId="77777777" w:rsidR="00BC5ED4" w:rsidRDefault="00000000">
            <w:pPr>
              <w:spacing w:after="0" w:line="252" w:lineRule="auto"/>
              <w:rPr>
                <w:lang w:eastAsia="zh-CN"/>
              </w:rPr>
            </w:pPr>
            <w:r>
              <w:rPr>
                <w:sz w:val="18"/>
                <w:lang w:eastAsia="zh-CN"/>
              </w:rPr>
              <w:t>分歧值与复议收敛指标</w:t>
            </w:r>
          </w:p>
        </w:tc>
        <w:tc>
          <w:tcPr>
            <w:tcW w:w="3732" w:type="dxa"/>
            <w:tcMar>
              <w:top w:w="80" w:type="dxa"/>
              <w:left w:w="120" w:type="dxa"/>
              <w:bottom w:w="80" w:type="dxa"/>
              <w:right w:w="120" w:type="dxa"/>
            </w:tcMar>
            <w:vAlign w:val="center"/>
          </w:tcPr>
          <w:p w14:paraId="6457CD2A" w14:textId="77777777" w:rsidR="00BC5ED4" w:rsidRDefault="00000000">
            <w:pPr>
              <w:spacing w:after="0" w:line="252" w:lineRule="auto"/>
              <w:jc w:val="center"/>
              <w:rPr>
                <w:lang w:eastAsia="zh-CN"/>
              </w:rPr>
            </w:pPr>
            <w:r>
              <w:rPr>
                <w:sz w:val="18"/>
                <w:lang w:eastAsia="zh-CN"/>
              </w:rPr>
              <w:t>判断评价主体之间的分歧和专家复核优先级</w:t>
            </w:r>
          </w:p>
        </w:tc>
        <w:tc>
          <w:tcPr>
            <w:tcW w:w="3360" w:type="dxa"/>
            <w:tcMar>
              <w:top w:w="80" w:type="dxa"/>
              <w:left w:w="120" w:type="dxa"/>
              <w:bottom w:w="80" w:type="dxa"/>
              <w:right w:w="120" w:type="dxa"/>
            </w:tcMar>
            <w:vAlign w:val="center"/>
          </w:tcPr>
          <w:p w14:paraId="1766A9CA" w14:textId="77777777" w:rsidR="00BC5ED4" w:rsidRDefault="00000000">
            <w:pPr>
              <w:spacing w:after="0" w:line="252" w:lineRule="auto"/>
              <w:jc w:val="center"/>
            </w:pPr>
            <w:r>
              <w:rPr>
                <w:sz w:val="18"/>
              </w:rPr>
              <w:t>否</w:t>
            </w:r>
          </w:p>
        </w:tc>
      </w:tr>
    </w:tbl>
    <w:p w14:paraId="1CAEAA73" w14:textId="77777777" w:rsidR="00BC5ED4" w:rsidRDefault="00BC5ED4">
      <w:pPr>
        <w:spacing w:after="80" w:line="240" w:lineRule="auto"/>
      </w:pPr>
    </w:p>
    <w:p w14:paraId="73CDB9B8" w14:textId="77777777" w:rsidR="00BC5ED4" w:rsidRDefault="00000000" w:rsidP="00C73B56">
      <w:pPr>
        <w:ind w:firstLineChars="200" w:firstLine="440"/>
        <w:rPr>
          <w:lang w:eastAsia="zh-CN"/>
        </w:rPr>
      </w:pPr>
      <w:r>
        <w:rPr>
          <w:lang w:eastAsia="zh-CN"/>
        </w:rPr>
        <w:t>把这三类变量分开，是为了让专家能够逐项校正，而不是面对一个无法拆解的总分。</w:t>
      </w:r>
    </w:p>
    <w:p w14:paraId="365AADAC" w14:textId="77777777" w:rsidR="00BC5ED4" w:rsidRDefault="00000000">
      <w:pPr>
        <w:pStyle w:val="Heading2"/>
        <w:spacing w:before="240" w:after="120"/>
        <w:rPr>
          <w:lang w:eastAsia="zh-CN"/>
        </w:rPr>
      </w:pPr>
      <w:r>
        <w:rPr>
          <w:rFonts w:ascii="Calibri" w:eastAsia="Heiti SC" w:hAnsi="Calibri"/>
          <w:color w:val="2E74B5"/>
          <w:lang w:eastAsia="zh-CN"/>
        </w:rPr>
        <w:lastRenderedPageBreak/>
        <w:t xml:space="preserve">3.2 </w:t>
      </w:r>
      <w:r>
        <w:rPr>
          <w:rFonts w:ascii="Calibri" w:eastAsia="Heiti SC" w:hAnsi="Calibri"/>
          <w:color w:val="2E74B5"/>
          <w:lang w:eastAsia="zh-CN"/>
        </w:rPr>
        <w:t>评价流程</w:t>
      </w:r>
    </w:p>
    <w:p w14:paraId="4FC573A1" w14:textId="77777777" w:rsidR="00BC5ED4" w:rsidRDefault="00000000" w:rsidP="00C73B56">
      <w:pPr>
        <w:ind w:firstLineChars="200" w:firstLine="440"/>
        <w:rPr>
          <w:lang w:eastAsia="zh-CN"/>
        </w:rPr>
      </w:pPr>
      <w:r>
        <w:rPr>
          <w:lang w:eastAsia="zh-CN"/>
        </w:rPr>
        <w:t>评价流程分为四步。</w:t>
      </w:r>
    </w:p>
    <w:p w14:paraId="64F1C0A7" w14:textId="4C077D4B" w:rsidR="00BC5ED4" w:rsidRDefault="00000000" w:rsidP="00C73B56">
      <w:pPr>
        <w:ind w:firstLineChars="200" w:firstLine="440"/>
        <w:rPr>
          <w:lang w:eastAsia="zh-CN"/>
        </w:rPr>
      </w:pPr>
      <w:r>
        <w:rPr>
          <w:lang w:eastAsia="zh-CN"/>
        </w:rPr>
        <w:t>第一步是项目口径预检。预检只判断论文是否具备进入本项目六维评价的文内候选信号。文本处理问题另行记录，例如</w:t>
      </w:r>
      <w:r>
        <w:rPr>
          <w:lang w:eastAsia="zh-CN"/>
        </w:rPr>
        <w:t xml:space="preserve"> </w:t>
      </w:r>
      <w:r w:rsidR="00055D1E">
        <w:rPr>
          <w:rFonts w:hint="eastAsia"/>
          <w:lang w:eastAsia="zh-CN"/>
        </w:rPr>
        <w:t>文本识别</w:t>
      </w:r>
      <w:r>
        <w:rPr>
          <w:lang w:eastAsia="zh-CN"/>
        </w:rPr>
        <w:t>、脚注、排版和参考文献抽取风险，不把这些风险直接等同于项目口径边界。</w:t>
      </w:r>
    </w:p>
    <w:p w14:paraId="2978A65A" w14:textId="77777777" w:rsidR="00BC5ED4" w:rsidRDefault="00000000" w:rsidP="00C73B56">
      <w:pPr>
        <w:ind w:firstLineChars="200" w:firstLine="440"/>
        <w:rPr>
          <w:lang w:eastAsia="zh-CN"/>
        </w:rPr>
      </w:pPr>
      <w:r>
        <w:rPr>
          <w:lang w:eastAsia="zh-CN"/>
        </w:rPr>
        <w:t>第二步是六维评分。评价机制按同一套维度和权重读取论文文本，记录每个维度的分数、理由、证据和复核标记。全量初评覆盖</w:t>
      </w:r>
      <w:r>
        <w:rPr>
          <w:lang w:eastAsia="zh-CN"/>
        </w:rPr>
        <w:t xml:space="preserve"> 1920 </w:t>
      </w:r>
      <w:r>
        <w:rPr>
          <w:lang w:eastAsia="zh-CN"/>
        </w:rPr>
        <w:t>篇论文；进入</w:t>
      </w:r>
      <w:r>
        <w:rPr>
          <w:lang w:eastAsia="zh-CN"/>
        </w:rPr>
        <w:t xml:space="preserve"> 101 </w:t>
      </w:r>
      <w:r>
        <w:rPr>
          <w:lang w:eastAsia="zh-CN"/>
        </w:rPr>
        <w:t>篇候选复评池后，候选论文再次接受评阅；部分内容评价分较高或分歧较高的论文，再进入重点复核，对关键维度作补充评阅。</w:t>
      </w:r>
    </w:p>
    <w:p w14:paraId="1492A2D0" w14:textId="77777777" w:rsidR="00BC5ED4" w:rsidRDefault="00000000" w:rsidP="00C73B56">
      <w:pPr>
        <w:ind w:firstLineChars="200" w:firstLine="440"/>
        <w:rPr>
          <w:lang w:eastAsia="zh-CN"/>
        </w:rPr>
      </w:pPr>
      <w:r>
        <w:rPr>
          <w:lang w:eastAsia="zh-CN"/>
        </w:rPr>
        <w:t>第三步是自主知识体系信号校验。该环节识别论文是否真正围绕中国制度、规范、司法、治理或法学争论展开，是否把外部理论或比较法材料转化为服务中国问题的概念、判断标准或制度命题。</w:t>
      </w:r>
    </w:p>
    <w:p w14:paraId="587CD06A" w14:textId="77777777" w:rsidR="00BC5ED4" w:rsidRDefault="00000000" w:rsidP="00C73B56">
      <w:pPr>
        <w:ind w:firstLineChars="200" w:firstLine="440"/>
        <w:rPr>
          <w:lang w:eastAsia="zh-CN"/>
        </w:rPr>
      </w:pPr>
      <w:r>
        <w:rPr>
          <w:lang w:eastAsia="zh-CN"/>
        </w:rPr>
        <w:t>第四步是复核判断。复核分两层：预检层复核解决</w:t>
      </w:r>
      <w:r>
        <w:rPr>
          <w:lang w:eastAsia="zh-CN"/>
        </w:rPr>
        <w:t>“</w:t>
      </w:r>
      <w:r>
        <w:rPr>
          <w:lang w:eastAsia="zh-CN"/>
        </w:rPr>
        <w:t>是否进入评价流程</w:t>
      </w:r>
      <w:r>
        <w:rPr>
          <w:lang w:eastAsia="zh-CN"/>
        </w:rPr>
        <w:t>”</w:t>
      </w:r>
      <w:r>
        <w:rPr>
          <w:lang w:eastAsia="zh-CN"/>
        </w:rPr>
        <w:t>的门槛问题；评价层复核解决多主体分歧、内容评价分较高但证据偏弱、六维评分与自主信号矛盾等问题。复核报告优先呈现原文证据和分歧位置，而不是只给专家一个最终建议。</w:t>
      </w:r>
    </w:p>
    <w:p w14:paraId="47545DF4" w14:textId="77777777" w:rsidR="00BC5ED4" w:rsidRDefault="00000000">
      <w:pPr>
        <w:pStyle w:val="Heading2"/>
        <w:spacing w:before="240" w:after="120"/>
        <w:rPr>
          <w:lang w:eastAsia="zh-CN"/>
        </w:rPr>
      </w:pPr>
      <w:r>
        <w:rPr>
          <w:rFonts w:ascii="Calibri" w:eastAsia="Heiti SC" w:hAnsi="Calibri"/>
          <w:color w:val="2E74B5"/>
          <w:lang w:eastAsia="zh-CN"/>
        </w:rPr>
        <w:t xml:space="preserve">3.3 </w:t>
      </w:r>
      <w:r>
        <w:rPr>
          <w:rFonts w:ascii="Calibri" w:eastAsia="Heiti SC" w:hAnsi="Calibri"/>
          <w:color w:val="2E74B5"/>
          <w:lang w:eastAsia="zh-CN"/>
        </w:rPr>
        <w:t>多主体评阅、交叉复议与结果汇总</w:t>
      </w:r>
    </w:p>
    <w:p w14:paraId="0AA5459E" w14:textId="77777777" w:rsidR="00BC5ED4" w:rsidRDefault="00000000" w:rsidP="00C73B56">
      <w:pPr>
        <w:ind w:firstLineChars="200" w:firstLine="440"/>
        <w:rPr>
          <w:lang w:eastAsia="zh-CN"/>
        </w:rPr>
      </w:pPr>
      <w:r>
        <w:rPr>
          <w:lang w:eastAsia="zh-CN"/>
        </w:rPr>
        <w:t>本报告公开方法流程，但不以具体技术供应商为叙述中心。基本思路是让多个评价主体独立阅读同一篇论文，并围绕同一套六维指标给出判断。独立初评阶段强调彼此隔离，目的是保留不同评价主体对问题意识、理论建构和论证链条的原始判断。</w:t>
      </w:r>
    </w:p>
    <w:p w14:paraId="016C6810" w14:textId="77777777" w:rsidR="00BC5ED4" w:rsidRDefault="00000000" w:rsidP="00C73B56">
      <w:pPr>
        <w:ind w:firstLineChars="200" w:firstLine="440"/>
        <w:rPr>
          <w:lang w:eastAsia="zh-CN"/>
        </w:rPr>
      </w:pPr>
      <w:r>
        <w:rPr>
          <w:lang w:eastAsia="zh-CN"/>
        </w:rPr>
        <w:t>在独立初评之后，进入交叉复议。交叉复议不是简单要求所有判断向平均值靠拢，而是让不同判断之间相互参照：较宽松的评价需要看到较严格评价提出的证据疑点，较严格的评价也需要看到较宽松评价强调的贡献线索。这样可以压缩偶然偏差，同时保留真实的学术分歧。</w:t>
      </w:r>
    </w:p>
    <w:p w14:paraId="36E0E0FD" w14:textId="77777777" w:rsidR="00BC5ED4" w:rsidRDefault="00000000" w:rsidP="00C73B56">
      <w:pPr>
        <w:ind w:firstLineChars="200" w:firstLine="440"/>
        <w:rPr>
          <w:lang w:eastAsia="zh-CN"/>
        </w:rPr>
      </w:pPr>
      <w:r>
        <w:rPr>
          <w:lang w:eastAsia="zh-CN"/>
        </w:rPr>
        <w:t>多次评阅结果最终汇总为内容评价分。经过候选复评的论文，同一维度通常积累更多评阅意见；经过候选复评与重点复核的论文，还会在关键维度增加补充评阅。汇总时采用稳健聚合方式，降低极端判断对候选池分层的影响。</w:t>
      </w:r>
    </w:p>
    <w:p w14:paraId="6C242612" w14:textId="77777777" w:rsidR="00BC5ED4" w:rsidRDefault="00000000" w:rsidP="00C73B56">
      <w:pPr>
        <w:ind w:firstLineChars="200" w:firstLine="440"/>
        <w:rPr>
          <w:lang w:eastAsia="zh-CN"/>
        </w:rPr>
      </w:pPr>
      <w:r>
        <w:rPr>
          <w:lang w:eastAsia="zh-CN"/>
        </w:rPr>
        <w:lastRenderedPageBreak/>
        <w:t>分歧值（以标准差衡量）不直接扣分。它用于判断结论可靠性和专家复核优先级。内容评价分较高但分歧值较高的样本，不应直接删除，也不应直接采纳，而应进入专家复核，把评价分歧作为专家判断材料。</w:t>
      </w:r>
    </w:p>
    <w:p w14:paraId="41D575E1" w14:textId="77777777" w:rsidR="00BC5ED4" w:rsidRDefault="00000000">
      <w:pPr>
        <w:pStyle w:val="Heading2"/>
        <w:spacing w:before="240" w:after="120"/>
        <w:rPr>
          <w:lang w:eastAsia="zh-CN"/>
        </w:rPr>
      </w:pPr>
      <w:r>
        <w:rPr>
          <w:rFonts w:ascii="Calibri" w:eastAsia="Heiti SC" w:hAnsi="Calibri"/>
          <w:color w:val="2E74B5"/>
          <w:lang w:eastAsia="zh-CN"/>
        </w:rPr>
        <w:t xml:space="preserve">3.4 </w:t>
      </w:r>
      <w:r>
        <w:rPr>
          <w:rFonts w:ascii="Calibri" w:eastAsia="Heiti SC" w:hAnsi="Calibri"/>
          <w:color w:val="2E74B5"/>
          <w:lang w:eastAsia="zh-CN"/>
        </w:rPr>
        <w:t>候选复评池与专家审阅清单</w:t>
      </w:r>
    </w:p>
    <w:p w14:paraId="3517FD73" w14:textId="77777777" w:rsidR="00BC5ED4" w:rsidRDefault="00000000" w:rsidP="00C73B56">
      <w:pPr>
        <w:ind w:firstLineChars="200" w:firstLine="440"/>
        <w:rPr>
          <w:lang w:eastAsia="zh-CN"/>
        </w:rPr>
      </w:pPr>
      <w:r>
        <w:rPr>
          <w:lang w:eastAsia="zh-CN"/>
        </w:rPr>
        <w:t xml:space="preserve">101 </w:t>
      </w:r>
      <w:r>
        <w:rPr>
          <w:lang w:eastAsia="zh-CN"/>
        </w:rPr>
        <w:t>篇候选复评池的选择规则为：先取内容评价分较高样本</w:t>
      </w:r>
      <w:r>
        <w:rPr>
          <w:lang w:eastAsia="zh-CN"/>
        </w:rPr>
        <w:t xml:space="preserve"> 60 </w:t>
      </w:r>
      <w:r>
        <w:rPr>
          <w:lang w:eastAsia="zh-CN"/>
        </w:rPr>
        <w:t>篇，再按年度覆盖和学科覆盖补足，保证每个年份和每个当前学科分类都有最低观察样本。</w:t>
      </w:r>
    </w:p>
    <w:p w14:paraId="7462EDE8" w14:textId="77777777" w:rsidR="00BC5ED4" w:rsidRDefault="00000000" w:rsidP="00C73B56">
      <w:pPr>
        <w:ind w:firstLineChars="200" w:firstLine="440"/>
        <w:rPr>
          <w:lang w:eastAsia="zh-CN"/>
        </w:rPr>
      </w:pPr>
      <w:r>
        <w:rPr>
          <w:lang w:eastAsia="zh-CN"/>
        </w:rPr>
        <w:t>另形成</w:t>
      </w:r>
      <w:r>
        <w:rPr>
          <w:lang w:eastAsia="zh-CN"/>
        </w:rPr>
        <w:t xml:space="preserve"> 50 </w:t>
      </w:r>
      <w:r>
        <w:rPr>
          <w:lang w:eastAsia="zh-CN"/>
        </w:rPr>
        <w:t>篇专家审阅候选清单。该清单按全量</w:t>
      </w:r>
      <w:r>
        <w:rPr>
          <w:lang w:eastAsia="zh-CN"/>
        </w:rPr>
        <w:t xml:space="preserve"> 1920 </w:t>
      </w:r>
      <w:r>
        <w:rPr>
          <w:lang w:eastAsia="zh-CN"/>
        </w:rPr>
        <w:t>篇论文的学科占比分配名额，再在各学科内部根据内容评价结果和分歧情况形成。这个口径服务于专家集中审阅和代表性分析，不用于替代</w:t>
      </w:r>
      <w:r>
        <w:rPr>
          <w:lang w:eastAsia="zh-CN"/>
        </w:rPr>
        <w:t xml:space="preserve"> 101 </w:t>
      </w:r>
      <w:r>
        <w:rPr>
          <w:lang w:eastAsia="zh-CN"/>
        </w:rPr>
        <w:t>篇候选复评池。</w:t>
      </w:r>
    </w:p>
    <w:p w14:paraId="124DC1EA" w14:textId="77777777" w:rsidR="00BC5ED4" w:rsidRDefault="00000000">
      <w:pPr>
        <w:pStyle w:val="Heading1"/>
        <w:spacing w:before="320" w:after="160"/>
        <w:rPr>
          <w:lang w:eastAsia="zh-CN"/>
        </w:rPr>
      </w:pPr>
      <w:r>
        <w:rPr>
          <w:rFonts w:ascii="Calibri" w:eastAsia="Heiti SC" w:hAnsi="Calibri"/>
          <w:color w:val="2E74B5"/>
          <w:sz w:val="32"/>
          <w:lang w:eastAsia="zh-CN"/>
        </w:rPr>
        <w:t>四、主要结果</w:t>
      </w:r>
    </w:p>
    <w:p w14:paraId="4C14DF63" w14:textId="77777777" w:rsidR="00BC5ED4" w:rsidRDefault="00000000">
      <w:pPr>
        <w:pStyle w:val="Heading2"/>
        <w:spacing w:before="240" w:after="120"/>
        <w:rPr>
          <w:lang w:eastAsia="zh-CN"/>
        </w:rPr>
      </w:pPr>
      <w:r>
        <w:rPr>
          <w:rFonts w:ascii="Calibri" w:eastAsia="Heiti SC" w:hAnsi="Calibri"/>
          <w:color w:val="2E74B5"/>
          <w:lang w:eastAsia="zh-CN"/>
        </w:rPr>
        <w:t xml:space="preserve">4.1 </w:t>
      </w:r>
      <w:r>
        <w:rPr>
          <w:rFonts w:ascii="Calibri" w:eastAsia="Heiti SC" w:hAnsi="Calibri"/>
          <w:color w:val="2E74B5"/>
          <w:lang w:eastAsia="zh-CN"/>
        </w:rPr>
        <w:t>统计结果解释边界</w:t>
      </w:r>
    </w:p>
    <w:p w14:paraId="57CAA757" w14:textId="77777777" w:rsidR="00BC5ED4" w:rsidRDefault="00000000" w:rsidP="00C73B56">
      <w:pPr>
        <w:ind w:firstLineChars="200" w:firstLine="440"/>
        <w:rPr>
          <w:lang w:eastAsia="zh-CN"/>
        </w:rPr>
      </w:pPr>
      <w:r>
        <w:rPr>
          <w:lang w:eastAsia="zh-CN"/>
        </w:rPr>
        <w:t>本章展示的是内容评价机制形成的结构性结果，而不是最终学术裁断。统计解释设置三类边界，以防止分布表和候选清单被误读为排名结论。</w:t>
      </w:r>
    </w:p>
    <w:tbl>
      <w:tblPr>
        <w:tblStyle w:val="TableGrid"/>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Look w:val="04A0" w:firstRow="1" w:lastRow="0" w:firstColumn="1" w:lastColumn="0" w:noHBand="0" w:noVBand="1"/>
      </w:tblPr>
      <w:tblGrid>
        <w:gridCol w:w="3969"/>
        <w:gridCol w:w="2031"/>
        <w:gridCol w:w="3360"/>
      </w:tblGrid>
      <w:tr w:rsidR="00BC5ED4" w14:paraId="7560737E" w14:textId="77777777" w:rsidTr="00055D1E">
        <w:tc>
          <w:tcPr>
            <w:tcW w:w="3969" w:type="dxa"/>
            <w:shd w:val="clear" w:color="auto" w:fill="F2F4F7"/>
            <w:tcMar>
              <w:top w:w="80" w:type="dxa"/>
              <w:left w:w="120" w:type="dxa"/>
              <w:bottom w:w="80" w:type="dxa"/>
              <w:right w:w="120" w:type="dxa"/>
            </w:tcMar>
            <w:vAlign w:val="center"/>
          </w:tcPr>
          <w:p w14:paraId="14828E4C" w14:textId="77777777" w:rsidR="00BC5ED4" w:rsidRDefault="00000000">
            <w:pPr>
              <w:spacing w:after="0" w:line="252" w:lineRule="auto"/>
            </w:pPr>
            <w:proofErr w:type="spellStart"/>
            <w:r>
              <w:rPr>
                <w:b/>
                <w:sz w:val="18"/>
              </w:rPr>
              <w:t>可以分析</w:t>
            </w:r>
            <w:proofErr w:type="spellEnd"/>
          </w:p>
        </w:tc>
        <w:tc>
          <w:tcPr>
            <w:tcW w:w="2031" w:type="dxa"/>
            <w:shd w:val="clear" w:color="auto" w:fill="F2F4F7"/>
            <w:tcMar>
              <w:top w:w="80" w:type="dxa"/>
              <w:left w:w="120" w:type="dxa"/>
              <w:bottom w:w="80" w:type="dxa"/>
              <w:right w:w="120" w:type="dxa"/>
            </w:tcMar>
            <w:vAlign w:val="center"/>
          </w:tcPr>
          <w:p w14:paraId="6F99BD58" w14:textId="77777777" w:rsidR="00BC5ED4" w:rsidRDefault="00000000">
            <w:pPr>
              <w:spacing w:after="0" w:line="252" w:lineRule="auto"/>
              <w:jc w:val="center"/>
            </w:pPr>
            <w:r>
              <w:rPr>
                <w:b/>
                <w:sz w:val="18"/>
              </w:rPr>
              <w:t>暂不分析</w:t>
            </w:r>
          </w:p>
        </w:tc>
        <w:tc>
          <w:tcPr>
            <w:tcW w:w="3360" w:type="dxa"/>
            <w:shd w:val="clear" w:color="auto" w:fill="F2F4F7"/>
            <w:tcMar>
              <w:top w:w="80" w:type="dxa"/>
              <w:left w:w="120" w:type="dxa"/>
              <w:bottom w:w="80" w:type="dxa"/>
              <w:right w:w="120" w:type="dxa"/>
            </w:tcMar>
            <w:vAlign w:val="center"/>
          </w:tcPr>
          <w:p w14:paraId="7801BA99" w14:textId="77777777" w:rsidR="00BC5ED4" w:rsidRDefault="00000000">
            <w:pPr>
              <w:spacing w:after="0" w:line="252" w:lineRule="auto"/>
              <w:jc w:val="center"/>
            </w:pPr>
            <w:r>
              <w:rPr>
                <w:b/>
                <w:sz w:val="18"/>
              </w:rPr>
              <w:t>不能直接推出</w:t>
            </w:r>
          </w:p>
        </w:tc>
      </w:tr>
      <w:tr w:rsidR="00BC5ED4" w14:paraId="2FAF4260" w14:textId="77777777" w:rsidTr="00055D1E">
        <w:tc>
          <w:tcPr>
            <w:tcW w:w="3969" w:type="dxa"/>
            <w:tcMar>
              <w:top w:w="80" w:type="dxa"/>
              <w:left w:w="120" w:type="dxa"/>
              <w:bottom w:w="80" w:type="dxa"/>
              <w:right w:w="120" w:type="dxa"/>
            </w:tcMar>
            <w:vAlign w:val="center"/>
          </w:tcPr>
          <w:p w14:paraId="103BA8FB" w14:textId="77777777" w:rsidR="00BC5ED4" w:rsidRDefault="00000000">
            <w:pPr>
              <w:spacing w:after="0" w:line="252" w:lineRule="auto"/>
              <w:rPr>
                <w:lang w:eastAsia="zh-CN"/>
              </w:rPr>
            </w:pPr>
            <w:r>
              <w:rPr>
                <w:sz w:val="18"/>
                <w:lang w:eastAsia="zh-CN"/>
              </w:rPr>
              <w:t>分数分布、分层区间、年度和学科覆盖、候选池结构、分歧值、</w:t>
            </w:r>
            <w:r>
              <w:rPr>
                <w:sz w:val="18"/>
                <w:lang w:eastAsia="zh-CN"/>
              </w:rPr>
              <w:t xml:space="preserve">50 </w:t>
            </w:r>
            <w:r>
              <w:rPr>
                <w:sz w:val="18"/>
                <w:lang w:eastAsia="zh-CN"/>
              </w:rPr>
              <w:t>篇与《手册》的初步对应</w:t>
            </w:r>
          </w:p>
        </w:tc>
        <w:tc>
          <w:tcPr>
            <w:tcW w:w="2031" w:type="dxa"/>
            <w:tcMar>
              <w:top w:w="80" w:type="dxa"/>
              <w:left w:w="120" w:type="dxa"/>
              <w:bottom w:w="80" w:type="dxa"/>
              <w:right w:w="120" w:type="dxa"/>
            </w:tcMar>
            <w:vAlign w:val="center"/>
          </w:tcPr>
          <w:p w14:paraId="5BCE5091" w14:textId="003CB680" w:rsidR="00BC5ED4" w:rsidRDefault="00000000">
            <w:pPr>
              <w:spacing w:after="0" w:line="252" w:lineRule="auto"/>
              <w:rPr>
                <w:lang w:eastAsia="zh-CN"/>
              </w:rPr>
            </w:pPr>
            <w:r>
              <w:rPr>
                <w:sz w:val="18"/>
                <w:lang w:eastAsia="zh-CN"/>
              </w:rPr>
              <w:t>长期学术影响、专家最终认可率</w:t>
            </w:r>
          </w:p>
        </w:tc>
        <w:tc>
          <w:tcPr>
            <w:tcW w:w="3360" w:type="dxa"/>
            <w:tcMar>
              <w:top w:w="80" w:type="dxa"/>
              <w:left w:w="120" w:type="dxa"/>
              <w:bottom w:w="80" w:type="dxa"/>
              <w:right w:w="120" w:type="dxa"/>
            </w:tcMar>
            <w:vAlign w:val="center"/>
          </w:tcPr>
          <w:p w14:paraId="14F5AB09" w14:textId="77777777" w:rsidR="00BC5ED4" w:rsidRDefault="00000000">
            <w:pPr>
              <w:spacing w:after="0" w:line="252" w:lineRule="auto"/>
              <w:rPr>
                <w:lang w:eastAsia="zh-CN"/>
              </w:rPr>
            </w:pPr>
            <w:r>
              <w:rPr>
                <w:sz w:val="18"/>
                <w:lang w:eastAsia="zh-CN"/>
              </w:rPr>
              <w:t>学科优劣、期刊优劣、年度质量升降的因果结论、单篇论文的最终学术地位</w:t>
            </w:r>
          </w:p>
        </w:tc>
      </w:tr>
    </w:tbl>
    <w:p w14:paraId="71922900" w14:textId="77777777" w:rsidR="00BC5ED4" w:rsidRDefault="00BC5ED4">
      <w:pPr>
        <w:spacing w:after="80" w:line="240" w:lineRule="auto"/>
        <w:rPr>
          <w:lang w:eastAsia="zh-CN"/>
        </w:rPr>
      </w:pPr>
    </w:p>
    <w:p w14:paraId="0F3BD3D2" w14:textId="77777777" w:rsidR="00BC5ED4" w:rsidRDefault="00000000" w:rsidP="00C73B56">
      <w:pPr>
        <w:ind w:firstLineChars="200" w:firstLine="440"/>
        <w:rPr>
          <w:lang w:eastAsia="zh-CN"/>
        </w:rPr>
      </w:pPr>
      <w:r>
        <w:rPr>
          <w:lang w:eastAsia="zh-CN"/>
        </w:rPr>
        <w:t>因此，本章的分析重点不是回答</w:t>
      </w:r>
      <w:r>
        <w:rPr>
          <w:lang w:eastAsia="zh-CN"/>
        </w:rPr>
        <w:t>“</w:t>
      </w:r>
      <w:r>
        <w:rPr>
          <w:lang w:eastAsia="zh-CN"/>
        </w:rPr>
        <w:t>谁排第一</w:t>
      </w:r>
      <w:r>
        <w:rPr>
          <w:lang w:eastAsia="zh-CN"/>
        </w:rPr>
        <w:t>”</w:t>
      </w:r>
      <w:r>
        <w:rPr>
          <w:lang w:eastAsia="zh-CN"/>
        </w:rPr>
        <w:t>，而是回答三类项目研究问题：第一，内容评价能否形成可复核的头部观察区；第二，候选池是否避免年度和学科结构遗漏；第三，哪些结果需要专家进一步复核。</w:t>
      </w:r>
    </w:p>
    <w:p w14:paraId="0539EBA5" w14:textId="77777777" w:rsidR="00BC5ED4" w:rsidRDefault="00000000" w:rsidP="00C73B56">
      <w:pPr>
        <w:ind w:firstLineChars="200" w:firstLine="440"/>
        <w:rPr>
          <w:lang w:eastAsia="zh-CN"/>
        </w:rPr>
      </w:pPr>
      <w:r>
        <w:rPr>
          <w:lang w:eastAsia="zh-CN"/>
        </w:rPr>
        <w:t>本项目评价对象来自法学三大刊，原则上均属于经过严格编辑和同行评价机制筛选的高水平学术发表成果。报告中的低分尾部不是对论文作</w:t>
      </w:r>
      <w:r>
        <w:rPr>
          <w:lang w:eastAsia="zh-CN"/>
        </w:rPr>
        <w:t>“</w:t>
      </w:r>
      <w:r>
        <w:rPr>
          <w:lang w:eastAsia="zh-CN"/>
        </w:rPr>
        <w:t>差论文</w:t>
      </w:r>
      <w:r>
        <w:rPr>
          <w:lang w:eastAsia="zh-CN"/>
        </w:rPr>
        <w:t>”</w:t>
      </w:r>
      <w:r>
        <w:rPr>
          <w:lang w:eastAsia="zh-CN"/>
        </w:rPr>
        <w:t>判断，而是提示当前六维评价口径与某些论文体裁之间可能存在适配问题，尤其是宏观阐释型、思想理论型、历史材料型和跨学科综合型文本。低分段只作为评价尺度复核、体裁适配复核和专家抽查线索，不作为负面评价依据。</w:t>
      </w:r>
    </w:p>
    <w:p w14:paraId="1A11CFF1" w14:textId="77777777" w:rsidR="00BC5ED4" w:rsidRDefault="00000000">
      <w:pPr>
        <w:pStyle w:val="Heading2"/>
        <w:spacing w:before="240" w:after="120"/>
        <w:rPr>
          <w:lang w:eastAsia="zh-CN"/>
        </w:rPr>
      </w:pPr>
      <w:r>
        <w:rPr>
          <w:rFonts w:ascii="Calibri" w:eastAsia="Heiti SC" w:hAnsi="Calibri"/>
          <w:color w:val="2E74B5"/>
          <w:lang w:eastAsia="zh-CN"/>
        </w:rPr>
        <w:lastRenderedPageBreak/>
        <w:t xml:space="preserve">4.2 </w:t>
      </w:r>
      <w:r>
        <w:rPr>
          <w:rFonts w:ascii="Calibri" w:eastAsia="Heiti SC" w:hAnsi="Calibri"/>
          <w:color w:val="2E74B5"/>
          <w:lang w:eastAsia="zh-CN"/>
        </w:rPr>
        <w:t>全量分布</w:t>
      </w:r>
    </w:p>
    <w:p w14:paraId="38631077" w14:textId="77777777" w:rsidR="00BC5ED4" w:rsidRDefault="00000000" w:rsidP="00C73B56">
      <w:pPr>
        <w:ind w:firstLineChars="200" w:firstLine="440"/>
      </w:pPr>
      <w:r>
        <w:rPr>
          <w:lang w:eastAsia="zh-CN"/>
        </w:rPr>
        <w:t>全量</w:t>
      </w:r>
      <w:r>
        <w:rPr>
          <w:lang w:eastAsia="zh-CN"/>
        </w:rPr>
        <w:t xml:space="preserve"> 1920 </w:t>
      </w:r>
      <w:r>
        <w:rPr>
          <w:lang w:eastAsia="zh-CN"/>
        </w:rPr>
        <w:t>篇论文的加权分均值为</w:t>
      </w:r>
      <w:r>
        <w:rPr>
          <w:lang w:eastAsia="zh-CN"/>
        </w:rPr>
        <w:t xml:space="preserve"> 71.016</w:t>
      </w:r>
      <w:r>
        <w:rPr>
          <w:lang w:eastAsia="zh-CN"/>
        </w:rPr>
        <w:t>，中位数为</w:t>
      </w:r>
      <w:r>
        <w:rPr>
          <w:lang w:eastAsia="zh-CN"/>
        </w:rPr>
        <w:t xml:space="preserve"> 74.487</w:t>
      </w:r>
      <w:r>
        <w:rPr>
          <w:lang w:eastAsia="zh-CN"/>
        </w:rPr>
        <w:t>。本报告采用分位数和区间披露，不突出低分尾部的单点极值。</w:t>
      </w:r>
      <w:proofErr w:type="spellStart"/>
      <w:r>
        <w:t>分布如下</w:t>
      </w:r>
      <w:proofErr w:type="spellEnd"/>
      <w:r>
        <w:t>：</w:t>
      </w:r>
    </w:p>
    <w:tbl>
      <w:tblPr>
        <w:tblStyle w:val="TableGrid"/>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Look w:val="04A0" w:firstRow="1" w:lastRow="0" w:firstColumn="1" w:lastColumn="0" w:noHBand="0" w:noVBand="1"/>
      </w:tblPr>
      <w:tblGrid>
        <w:gridCol w:w="2200"/>
        <w:gridCol w:w="7160"/>
      </w:tblGrid>
      <w:tr w:rsidR="00BC5ED4" w14:paraId="1482C966" w14:textId="77777777">
        <w:tc>
          <w:tcPr>
            <w:tcW w:w="2200" w:type="dxa"/>
            <w:shd w:val="clear" w:color="auto" w:fill="F2F4F7"/>
            <w:tcMar>
              <w:top w:w="80" w:type="dxa"/>
              <w:left w:w="120" w:type="dxa"/>
              <w:bottom w:w="80" w:type="dxa"/>
              <w:right w:w="120" w:type="dxa"/>
            </w:tcMar>
            <w:vAlign w:val="center"/>
          </w:tcPr>
          <w:p w14:paraId="4B7B7CBF" w14:textId="77777777" w:rsidR="00BC5ED4" w:rsidRDefault="00000000">
            <w:pPr>
              <w:spacing w:after="0" w:line="252" w:lineRule="auto"/>
            </w:pPr>
            <w:r>
              <w:rPr>
                <w:b/>
                <w:sz w:val="18"/>
              </w:rPr>
              <w:t>指标</w:t>
            </w:r>
          </w:p>
        </w:tc>
        <w:tc>
          <w:tcPr>
            <w:tcW w:w="7160" w:type="dxa"/>
            <w:shd w:val="clear" w:color="auto" w:fill="F2F4F7"/>
            <w:tcMar>
              <w:top w:w="80" w:type="dxa"/>
              <w:left w:w="120" w:type="dxa"/>
              <w:bottom w:w="80" w:type="dxa"/>
              <w:right w:w="120" w:type="dxa"/>
            </w:tcMar>
            <w:vAlign w:val="center"/>
          </w:tcPr>
          <w:p w14:paraId="5B6D8B38" w14:textId="77777777" w:rsidR="00BC5ED4" w:rsidRDefault="00000000">
            <w:pPr>
              <w:spacing w:after="0" w:line="252" w:lineRule="auto"/>
              <w:jc w:val="center"/>
            </w:pPr>
            <w:r>
              <w:rPr>
                <w:b/>
                <w:sz w:val="18"/>
              </w:rPr>
              <w:t>分数</w:t>
            </w:r>
          </w:p>
        </w:tc>
      </w:tr>
      <w:tr w:rsidR="00BC5ED4" w14:paraId="1BDBB692" w14:textId="77777777">
        <w:tc>
          <w:tcPr>
            <w:tcW w:w="2200" w:type="dxa"/>
            <w:tcMar>
              <w:top w:w="80" w:type="dxa"/>
              <w:left w:w="120" w:type="dxa"/>
              <w:bottom w:w="80" w:type="dxa"/>
              <w:right w:w="120" w:type="dxa"/>
            </w:tcMar>
            <w:vAlign w:val="center"/>
          </w:tcPr>
          <w:p w14:paraId="787510AA" w14:textId="77777777" w:rsidR="00BC5ED4" w:rsidRDefault="00000000">
            <w:pPr>
              <w:spacing w:after="0" w:line="252" w:lineRule="auto"/>
            </w:pPr>
            <w:r>
              <w:rPr>
                <w:sz w:val="18"/>
              </w:rPr>
              <w:t>P10</w:t>
            </w:r>
          </w:p>
        </w:tc>
        <w:tc>
          <w:tcPr>
            <w:tcW w:w="7160" w:type="dxa"/>
            <w:tcMar>
              <w:top w:w="80" w:type="dxa"/>
              <w:left w:w="120" w:type="dxa"/>
              <w:bottom w:w="80" w:type="dxa"/>
              <w:right w:w="120" w:type="dxa"/>
            </w:tcMar>
            <w:vAlign w:val="center"/>
          </w:tcPr>
          <w:p w14:paraId="3E0D35F4" w14:textId="77777777" w:rsidR="00BC5ED4" w:rsidRDefault="00000000">
            <w:pPr>
              <w:spacing w:after="0" w:line="252" w:lineRule="auto"/>
              <w:jc w:val="center"/>
            </w:pPr>
            <w:r>
              <w:rPr>
                <w:sz w:val="18"/>
              </w:rPr>
              <w:t>54.162</w:t>
            </w:r>
          </w:p>
        </w:tc>
      </w:tr>
      <w:tr w:rsidR="00BC5ED4" w14:paraId="01EF0B04" w14:textId="77777777">
        <w:tc>
          <w:tcPr>
            <w:tcW w:w="2200" w:type="dxa"/>
            <w:tcMar>
              <w:top w:w="80" w:type="dxa"/>
              <w:left w:w="120" w:type="dxa"/>
              <w:bottom w:w="80" w:type="dxa"/>
              <w:right w:w="120" w:type="dxa"/>
            </w:tcMar>
            <w:vAlign w:val="center"/>
          </w:tcPr>
          <w:p w14:paraId="56F7CC37" w14:textId="77777777" w:rsidR="00BC5ED4" w:rsidRDefault="00000000">
            <w:pPr>
              <w:spacing w:after="0" w:line="252" w:lineRule="auto"/>
            </w:pPr>
            <w:r>
              <w:rPr>
                <w:sz w:val="18"/>
              </w:rPr>
              <w:t>P25</w:t>
            </w:r>
          </w:p>
        </w:tc>
        <w:tc>
          <w:tcPr>
            <w:tcW w:w="7160" w:type="dxa"/>
            <w:tcMar>
              <w:top w:w="80" w:type="dxa"/>
              <w:left w:w="120" w:type="dxa"/>
              <w:bottom w:w="80" w:type="dxa"/>
              <w:right w:w="120" w:type="dxa"/>
            </w:tcMar>
            <w:vAlign w:val="center"/>
          </w:tcPr>
          <w:p w14:paraId="7B623743" w14:textId="77777777" w:rsidR="00BC5ED4" w:rsidRDefault="00000000">
            <w:pPr>
              <w:spacing w:after="0" w:line="252" w:lineRule="auto"/>
              <w:jc w:val="center"/>
            </w:pPr>
            <w:r>
              <w:rPr>
                <w:sz w:val="18"/>
              </w:rPr>
              <w:t>64.900</w:t>
            </w:r>
          </w:p>
        </w:tc>
      </w:tr>
      <w:tr w:rsidR="00BC5ED4" w14:paraId="2280E51F" w14:textId="77777777">
        <w:tc>
          <w:tcPr>
            <w:tcW w:w="2200" w:type="dxa"/>
            <w:tcMar>
              <w:top w:w="80" w:type="dxa"/>
              <w:left w:w="120" w:type="dxa"/>
              <w:bottom w:w="80" w:type="dxa"/>
              <w:right w:w="120" w:type="dxa"/>
            </w:tcMar>
            <w:vAlign w:val="center"/>
          </w:tcPr>
          <w:p w14:paraId="4A864DBA" w14:textId="77777777" w:rsidR="00BC5ED4" w:rsidRDefault="00000000">
            <w:pPr>
              <w:spacing w:after="0" w:line="252" w:lineRule="auto"/>
            </w:pPr>
            <w:r>
              <w:rPr>
                <w:sz w:val="18"/>
              </w:rPr>
              <w:t>中位数</w:t>
            </w:r>
          </w:p>
        </w:tc>
        <w:tc>
          <w:tcPr>
            <w:tcW w:w="7160" w:type="dxa"/>
            <w:tcMar>
              <w:top w:w="80" w:type="dxa"/>
              <w:left w:w="120" w:type="dxa"/>
              <w:bottom w:w="80" w:type="dxa"/>
              <w:right w:w="120" w:type="dxa"/>
            </w:tcMar>
            <w:vAlign w:val="center"/>
          </w:tcPr>
          <w:p w14:paraId="1D60B809" w14:textId="77777777" w:rsidR="00BC5ED4" w:rsidRDefault="00000000">
            <w:pPr>
              <w:spacing w:after="0" w:line="252" w:lineRule="auto"/>
              <w:jc w:val="center"/>
            </w:pPr>
            <w:r>
              <w:rPr>
                <w:sz w:val="18"/>
              </w:rPr>
              <w:t>74.487</w:t>
            </w:r>
          </w:p>
        </w:tc>
      </w:tr>
      <w:tr w:rsidR="00BC5ED4" w14:paraId="43517C58" w14:textId="77777777">
        <w:tc>
          <w:tcPr>
            <w:tcW w:w="2200" w:type="dxa"/>
            <w:tcMar>
              <w:top w:w="80" w:type="dxa"/>
              <w:left w:w="120" w:type="dxa"/>
              <w:bottom w:w="80" w:type="dxa"/>
              <w:right w:w="120" w:type="dxa"/>
            </w:tcMar>
            <w:vAlign w:val="center"/>
          </w:tcPr>
          <w:p w14:paraId="45E2A469" w14:textId="77777777" w:rsidR="00BC5ED4" w:rsidRDefault="00000000">
            <w:pPr>
              <w:spacing w:after="0" w:line="252" w:lineRule="auto"/>
            </w:pPr>
            <w:r>
              <w:rPr>
                <w:sz w:val="18"/>
              </w:rPr>
              <w:t>P75</w:t>
            </w:r>
          </w:p>
        </w:tc>
        <w:tc>
          <w:tcPr>
            <w:tcW w:w="7160" w:type="dxa"/>
            <w:tcMar>
              <w:top w:w="80" w:type="dxa"/>
              <w:left w:w="120" w:type="dxa"/>
              <w:bottom w:w="80" w:type="dxa"/>
              <w:right w:w="120" w:type="dxa"/>
            </w:tcMar>
            <w:vAlign w:val="center"/>
          </w:tcPr>
          <w:p w14:paraId="22CA3B4B" w14:textId="77777777" w:rsidR="00BC5ED4" w:rsidRDefault="00000000">
            <w:pPr>
              <w:spacing w:after="0" w:line="252" w:lineRule="auto"/>
              <w:jc w:val="center"/>
            </w:pPr>
            <w:r>
              <w:rPr>
                <w:sz w:val="18"/>
              </w:rPr>
              <w:t>79.837</w:t>
            </w:r>
          </w:p>
        </w:tc>
      </w:tr>
      <w:tr w:rsidR="00BC5ED4" w14:paraId="36E74FAC" w14:textId="77777777">
        <w:tc>
          <w:tcPr>
            <w:tcW w:w="2200" w:type="dxa"/>
            <w:tcMar>
              <w:top w:w="80" w:type="dxa"/>
              <w:left w:w="120" w:type="dxa"/>
              <w:bottom w:w="80" w:type="dxa"/>
              <w:right w:w="120" w:type="dxa"/>
            </w:tcMar>
            <w:vAlign w:val="center"/>
          </w:tcPr>
          <w:p w14:paraId="281C1C7A" w14:textId="77777777" w:rsidR="00BC5ED4" w:rsidRDefault="00000000">
            <w:pPr>
              <w:spacing w:after="0" w:line="252" w:lineRule="auto"/>
            </w:pPr>
            <w:r>
              <w:rPr>
                <w:sz w:val="18"/>
              </w:rPr>
              <w:t>P90</w:t>
            </w:r>
          </w:p>
        </w:tc>
        <w:tc>
          <w:tcPr>
            <w:tcW w:w="7160" w:type="dxa"/>
            <w:tcMar>
              <w:top w:w="80" w:type="dxa"/>
              <w:left w:w="120" w:type="dxa"/>
              <w:bottom w:w="80" w:type="dxa"/>
              <w:right w:w="120" w:type="dxa"/>
            </w:tcMar>
            <w:vAlign w:val="center"/>
          </w:tcPr>
          <w:p w14:paraId="597D4C5C" w14:textId="77777777" w:rsidR="00BC5ED4" w:rsidRDefault="00000000">
            <w:pPr>
              <w:spacing w:after="0" w:line="252" w:lineRule="auto"/>
              <w:jc w:val="center"/>
            </w:pPr>
            <w:r>
              <w:rPr>
                <w:sz w:val="18"/>
              </w:rPr>
              <w:t>83.300</w:t>
            </w:r>
          </w:p>
        </w:tc>
      </w:tr>
      <w:tr w:rsidR="00BC5ED4" w14:paraId="2C9F6C51" w14:textId="77777777">
        <w:tc>
          <w:tcPr>
            <w:tcW w:w="2200" w:type="dxa"/>
            <w:tcMar>
              <w:top w:w="80" w:type="dxa"/>
              <w:left w:w="120" w:type="dxa"/>
              <w:bottom w:w="80" w:type="dxa"/>
              <w:right w:w="120" w:type="dxa"/>
            </w:tcMar>
            <w:vAlign w:val="center"/>
          </w:tcPr>
          <w:p w14:paraId="62E842B0" w14:textId="77777777" w:rsidR="00BC5ED4" w:rsidRDefault="00000000">
            <w:pPr>
              <w:spacing w:after="0" w:line="252" w:lineRule="auto"/>
            </w:pPr>
            <w:r>
              <w:rPr>
                <w:sz w:val="18"/>
              </w:rPr>
              <w:t>P95</w:t>
            </w:r>
          </w:p>
        </w:tc>
        <w:tc>
          <w:tcPr>
            <w:tcW w:w="7160" w:type="dxa"/>
            <w:tcMar>
              <w:top w:w="80" w:type="dxa"/>
              <w:left w:w="120" w:type="dxa"/>
              <w:bottom w:w="80" w:type="dxa"/>
              <w:right w:w="120" w:type="dxa"/>
            </w:tcMar>
            <w:vAlign w:val="center"/>
          </w:tcPr>
          <w:p w14:paraId="0353458A" w14:textId="77777777" w:rsidR="00BC5ED4" w:rsidRDefault="00000000">
            <w:pPr>
              <w:spacing w:after="0" w:line="252" w:lineRule="auto"/>
              <w:jc w:val="center"/>
            </w:pPr>
            <w:r>
              <w:rPr>
                <w:sz w:val="18"/>
              </w:rPr>
              <w:t>84.763</w:t>
            </w:r>
          </w:p>
        </w:tc>
      </w:tr>
      <w:tr w:rsidR="00BC5ED4" w14:paraId="7BD07FE9" w14:textId="77777777">
        <w:tc>
          <w:tcPr>
            <w:tcW w:w="2200" w:type="dxa"/>
            <w:tcMar>
              <w:top w:w="80" w:type="dxa"/>
              <w:left w:w="120" w:type="dxa"/>
              <w:bottom w:w="80" w:type="dxa"/>
              <w:right w:w="120" w:type="dxa"/>
            </w:tcMar>
            <w:vAlign w:val="center"/>
          </w:tcPr>
          <w:p w14:paraId="7B0B2735" w14:textId="77777777" w:rsidR="00BC5ED4" w:rsidRDefault="00000000">
            <w:pPr>
              <w:spacing w:after="0" w:line="252" w:lineRule="auto"/>
            </w:pPr>
            <w:r>
              <w:rPr>
                <w:sz w:val="18"/>
              </w:rPr>
              <w:t>P99</w:t>
            </w:r>
          </w:p>
        </w:tc>
        <w:tc>
          <w:tcPr>
            <w:tcW w:w="7160" w:type="dxa"/>
            <w:tcMar>
              <w:top w:w="80" w:type="dxa"/>
              <w:left w:w="120" w:type="dxa"/>
              <w:bottom w:w="80" w:type="dxa"/>
              <w:right w:w="120" w:type="dxa"/>
            </w:tcMar>
            <w:vAlign w:val="center"/>
          </w:tcPr>
          <w:p w14:paraId="75EC0D8B" w14:textId="77777777" w:rsidR="00BC5ED4" w:rsidRDefault="00000000">
            <w:pPr>
              <w:spacing w:after="0" w:line="252" w:lineRule="auto"/>
              <w:jc w:val="center"/>
            </w:pPr>
            <w:r>
              <w:rPr>
                <w:sz w:val="18"/>
              </w:rPr>
              <w:t>87.550</w:t>
            </w:r>
          </w:p>
        </w:tc>
      </w:tr>
      <w:tr w:rsidR="00BC5ED4" w14:paraId="6DEC7C8C" w14:textId="77777777">
        <w:tc>
          <w:tcPr>
            <w:tcW w:w="2200" w:type="dxa"/>
            <w:tcMar>
              <w:top w:w="80" w:type="dxa"/>
              <w:left w:w="120" w:type="dxa"/>
              <w:bottom w:w="80" w:type="dxa"/>
              <w:right w:w="120" w:type="dxa"/>
            </w:tcMar>
            <w:vAlign w:val="center"/>
          </w:tcPr>
          <w:p w14:paraId="08C7F593" w14:textId="77777777" w:rsidR="00BC5ED4" w:rsidRDefault="00000000">
            <w:pPr>
              <w:spacing w:after="0" w:line="252" w:lineRule="auto"/>
            </w:pPr>
            <w:r>
              <w:rPr>
                <w:sz w:val="18"/>
              </w:rPr>
              <w:t>最大值</w:t>
            </w:r>
          </w:p>
        </w:tc>
        <w:tc>
          <w:tcPr>
            <w:tcW w:w="7160" w:type="dxa"/>
            <w:tcMar>
              <w:top w:w="80" w:type="dxa"/>
              <w:left w:w="120" w:type="dxa"/>
              <w:bottom w:w="80" w:type="dxa"/>
              <w:right w:w="120" w:type="dxa"/>
            </w:tcMar>
            <w:vAlign w:val="center"/>
          </w:tcPr>
          <w:p w14:paraId="7A24B97A" w14:textId="77777777" w:rsidR="00BC5ED4" w:rsidRDefault="00000000">
            <w:pPr>
              <w:spacing w:after="0" w:line="252" w:lineRule="auto"/>
              <w:jc w:val="center"/>
            </w:pPr>
            <w:r>
              <w:rPr>
                <w:sz w:val="18"/>
              </w:rPr>
              <w:t>89.225</w:t>
            </w:r>
          </w:p>
        </w:tc>
      </w:tr>
    </w:tbl>
    <w:p w14:paraId="2472F109" w14:textId="77777777" w:rsidR="00BC5ED4" w:rsidRDefault="00BC5ED4">
      <w:pPr>
        <w:spacing w:after="80" w:line="240" w:lineRule="auto"/>
      </w:pPr>
    </w:p>
    <w:p w14:paraId="6895A894" w14:textId="77777777" w:rsidR="00BC5ED4" w:rsidRDefault="00000000" w:rsidP="00C73B56">
      <w:pPr>
        <w:ind w:firstLineChars="200" w:firstLine="440"/>
        <w:rPr>
          <w:lang w:eastAsia="zh-CN"/>
        </w:rPr>
      </w:pPr>
      <w:r>
        <w:rPr>
          <w:lang w:eastAsia="zh-CN"/>
        </w:rPr>
        <w:t>从阈值看，</w:t>
      </w:r>
      <w:r>
        <w:rPr>
          <w:lang w:eastAsia="zh-CN"/>
        </w:rPr>
        <w:t xml:space="preserve">80 </w:t>
      </w:r>
      <w:r>
        <w:rPr>
          <w:lang w:eastAsia="zh-CN"/>
        </w:rPr>
        <w:t>分及以上有</w:t>
      </w:r>
      <w:r>
        <w:rPr>
          <w:lang w:eastAsia="zh-CN"/>
        </w:rPr>
        <w:t xml:space="preserve"> 463 </w:t>
      </w:r>
      <w:r>
        <w:rPr>
          <w:lang w:eastAsia="zh-CN"/>
        </w:rPr>
        <w:t>篇，</w:t>
      </w:r>
      <w:r>
        <w:rPr>
          <w:lang w:eastAsia="zh-CN"/>
        </w:rPr>
        <w:t xml:space="preserve">85 </w:t>
      </w:r>
      <w:r>
        <w:rPr>
          <w:lang w:eastAsia="zh-CN"/>
        </w:rPr>
        <w:t>分及以上有</w:t>
      </w:r>
      <w:r>
        <w:rPr>
          <w:lang w:eastAsia="zh-CN"/>
        </w:rPr>
        <w:t xml:space="preserve"> 82 </w:t>
      </w:r>
      <w:r>
        <w:rPr>
          <w:lang w:eastAsia="zh-CN"/>
        </w:rPr>
        <w:t>篇，</w:t>
      </w:r>
      <w:r>
        <w:rPr>
          <w:lang w:eastAsia="zh-CN"/>
        </w:rPr>
        <w:t xml:space="preserve">88 </w:t>
      </w:r>
      <w:r>
        <w:rPr>
          <w:lang w:eastAsia="zh-CN"/>
        </w:rPr>
        <w:t>分及以上有</w:t>
      </w:r>
      <w:r>
        <w:rPr>
          <w:lang w:eastAsia="zh-CN"/>
        </w:rPr>
        <w:t xml:space="preserve"> 7 </w:t>
      </w:r>
      <w:r>
        <w:rPr>
          <w:lang w:eastAsia="zh-CN"/>
        </w:rPr>
        <w:t>篇，</w:t>
      </w:r>
      <w:r>
        <w:rPr>
          <w:lang w:eastAsia="zh-CN"/>
        </w:rPr>
        <w:t xml:space="preserve">90 </w:t>
      </w:r>
      <w:r>
        <w:rPr>
          <w:lang w:eastAsia="zh-CN"/>
        </w:rPr>
        <w:t>分及以上为</w:t>
      </w:r>
      <w:r>
        <w:rPr>
          <w:lang w:eastAsia="zh-CN"/>
        </w:rPr>
        <w:t xml:space="preserve"> 0 </w:t>
      </w:r>
      <w:r>
        <w:rPr>
          <w:lang w:eastAsia="zh-CN"/>
        </w:rPr>
        <w:t>篇。这一分布适合初筛：它能形成头部观察区，但没有把大量论文推到不可区分的高分区。</w:t>
      </w:r>
    </w:p>
    <w:p w14:paraId="50712C74" w14:textId="77777777" w:rsidR="00BC5ED4" w:rsidRDefault="00000000" w:rsidP="00C73B56">
      <w:pPr>
        <w:ind w:firstLineChars="200" w:firstLine="440"/>
        <w:rPr>
          <w:lang w:eastAsia="zh-CN"/>
        </w:rPr>
      </w:pPr>
      <w:r>
        <w:rPr>
          <w:lang w:eastAsia="zh-CN"/>
        </w:rPr>
        <w:t>从分布形态看，</w:t>
      </w:r>
      <w:r>
        <w:rPr>
          <w:lang w:eastAsia="zh-CN"/>
        </w:rPr>
        <w:t xml:space="preserve">P75 </w:t>
      </w:r>
      <w:r>
        <w:rPr>
          <w:lang w:eastAsia="zh-CN"/>
        </w:rPr>
        <w:t>为</w:t>
      </w:r>
      <w:r>
        <w:rPr>
          <w:lang w:eastAsia="zh-CN"/>
        </w:rPr>
        <w:t xml:space="preserve"> 79.837</w:t>
      </w:r>
      <w:r>
        <w:rPr>
          <w:lang w:eastAsia="zh-CN"/>
        </w:rPr>
        <w:t>，</w:t>
      </w:r>
      <w:r>
        <w:rPr>
          <w:lang w:eastAsia="zh-CN"/>
        </w:rPr>
        <w:t xml:space="preserve">P90 </w:t>
      </w:r>
      <w:r>
        <w:rPr>
          <w:lang w:eastAsia="zh-CN"/>
        </w:rPr>
        <w:t>为</w:t>
      </w:r>
      <w:r>
        <w:rPr>
          <w:lang w:eastAsia="zh-CN"/>
        </w:rPr>
        <w:t xml:space="preserve"> 83.300</w:t>
      </w:r>
      <w:r>
        <w:rPr>
          <w:lang w:eastAsia="zh-CN"/>
        </w:rPr>
        <w:t>，说明</w:t>
      </w:r>
      <w:r>
        <w:rPr>
          <w:lang w:eastAsia="zh-CN"/>
        </w:rPr>
        <w:t xml:space="preserve"> 80 </w:t>
      </w:r>
      <w:r>
        <w:rPr>
          <w:lang w:eastAsia="zh-CN"/>
        </w:rPr>
        <w:t>分左右是从一般观察区进入头部观察区的一个自然分界。</w:t>
      </w:r>
      <w:r>
        <w:rPr>
          <w:lang w:eastAsia="zh-CN"/>
        </w:rPr>
        <w:t xml:space="preserve">80 </w:t>
      </w:r>
      <w:r>
        <w:rPr>
          <w:lang w:eastAsia="zh-CN"/>
        </w:rPr>
        <w:t>分以上的</w:t>
      </w:r>
      <w:r>
        <w:rPr>
          <w:lang w:eastAsia="zh-CN"/>
        </w:rPr>
        <w:t xml:space="preserve"> 463 </w:t>
      </w:r>
      <w:r>
        <w:rPr>
          <w:lang w:eastAsia="zh-CN"/>
        </w:rPr>
        <w:t>篇并不少，意味着评价机制先形成一个足够宽的专家观察面；</w:t>
      </w:r>
      <w:r>
        <w:rPr>
          <w:lang w:eastAsia="zh-CN"/>
        </w:rPr>
        <w:t xml:space="preserve">85 </w:t>
      </w:r>
      <w:r>
        <w:rPr>
          <w:lang w:eastAsia="zh-CN"/>
        </w:rPr>
        <w:t>分以上收缩到</w:t>
      </w:r>
      <w:r>
        <w:rPr>
          <w:lang w:eastAsia="zh-CN"/>
        </w:rPr>
        <w:t xml:space="preserve"> 82 </w:t>
      </w:r>
      <w:r>
        <w:rPr>
          <w:lang w:eastAsia="zh-CN"/>
        </w:rPr>
        <w:t>篇，</w:t>
      </w:r>
      <w:r>
        <w:rPr>
          <w:lang w:eastAsia="zh-CN"/>
        </w:rPr>
        <w:t xml:space="preserve">88 </w:t>
      </w:r>
      <w:r>
        <w:rPr>
          <w:lang w:eastAsia="zh-CN"/>
        </w:rPr>
        <w:t>分以上进一步收缩到</w:t>
      </w:r>
      <w:r>
        <w:rPr>
          <w:lang w:eastAsia="zh-CN"/>
        </w:rPr>
        <w:t xml:space="preserve"> 7 </w:t>
      </w:r>
      <w:r>
        <w:rPr>
          <w:lang w:eastAsia="zh-CN"/>
        </w:rPr>
        <w:t>篇，说明高强度候选区相对集中。</w:t>
      </w:r>
    </w:p>
    <w:p w14:paraId="20C32D31" w14:textId="77777777" w:rsidR="00BC5ED4" w:rsidRDefault="00000000" w:rsidP="00C73B56">
      <w:pPr>
        <w:ind w:firstLineChars="200" w:firstLine="440"/>
        <w:rPr>
          <w:lang w:eastAsia="zh-CN"/>
        </w:rPr>
      </w:pPr>
      <w:r>
        <w:rPr>
          <w:lang w:eastAsia="zh-CN"/>
        </w:rPr>
        <w:t>没有论文达到</w:t>
      </w:r>
      <w:r>
        <w:rPr>
          <w:lang w:eastAsia="zh-CN"/>
        </w:rPr>
        <w:t xml:space="preserve"> 90 </w:t>
      </w:r>
      <w:r>
        <w:rPr>
          <w:lang w:eastAsia="zh-CN"/>
        </w:rPr>
        <w:t>分也有方法含义。它表明当前评价框架没有轻易给出</w:t>
      </w:r>
      <w:r>
        <w:rPr>
          <w:lang w:eastAsia="zh-CN"/>
        </w:rPr>
        <w:t>“</w:t>
      </w:r>
      <w:r>
        <w:rPr>
          <w:lang w:eastAsia="zh-CN"/>
        </w:rPr>
        <w:t>满分式</w:t>
      </w:r>
      <w:r>
        <w:rPr>
          <w:lang w:eastAsia="zh-CN"/>
        </w:rPr>
        <w:t>”</w:t>
      </w:r>
      <w:r>
        <w:rPr>
          <w:lang w:eastAsia="zh-CN"/>
        </w:rPr>
        <w:t>判断，尤其在研究创新性、理论建构力和前瞻延展性上仍保留区分度。</w:t>
      </w:r>
      <w:r>
        <w:rPr>
          <w:lang w:eastAsia="zh-CN"/>
        </w:rPr>
        <w:t xml:space="preserve">0.1-0.3 </w:t>
      </w:r>
      <w:r>
        <w:rPr>
          <w:lang w:eastAsia="zh-CN"/>
        </w:rPr>
        <w:t>分的小差异不宜解释为实质高低，</w:t>
      </w:r>
      <w:r>
        <w:rPr>
          <w:lang w:eastAsia="zh-CN"/>
        </w:rPr>
        <w:t xml:space="preserve">80 </w:t>
      </w:r>
      <w:r>
        <w:rPr>
          <w:lang w:eastAsia="zh-CN"/>
        </w:rPr>
        <w:t>分以上、</w:t>
      </w:r>
      <w:r>
        <w:rPr>
          <w:lang w:eastAsia="zh-CN"/>
        </w:rPr>
        <w:t xml:space="preserve">85 </w:t>
      </w:r>
      <w:r>
        <w:rPr>
          <w:lang w:eastAsia="zh-CN"/>
        </w:rPr>
        <w:t>分以上和</w:t>
      </w:r>
      <w:r>
        <w:rPr>
          <w:lang w:eastAsia="zh-CN"/>
        </w:rPr>
        <w:t xml:space="preserve"> 88 </w:t>
      </w:r>
      <w:r>
        <w:rPr>
          <w:lang w:eastAsia="zh-CN"/>
        </w:rPr>
        <w:t>分以上等区间更适合作为观察口径。</w:t>
      </w:r>
    </w:p>
    <w:p w14:paraId="7AA97C7A" w14:textId="77777777" w:rsidR="00BC5ED4" w:rsidRDefault="00000000" w:rsidP="00C73B56">
      <w:pPr>
        <w:ind w:firstLineChars="200" w:firstLine="440"/>
        <w:rPr>
          <w:lang w:eastAsia="zh-CN"/>
        </w:rPr>
      </w:pPr>
      <w:r>
        <w:rPr>
          <w:lang w:eastAsia="zh-CN"/>
        </w:rPr>
        <w:t>低分尾部不在本报告中展开为单篇披露或负面评价。对于三大刊论文而言，较低内容评价分更可能提示两类需要复核的问题：一是论文体裁与当前六维评价框架之间的适配性，例如宏观阐释型文本未必以可操作法学命题呈现贡献；二是评价尺度对理论型、历史型或跨学科文本的识别是否需要校正。</w:t>
      </w:r>
    </w:p>
    <w:p w14:paraId="53193FB1" w14:textId="77777777" w:rsidR="00BC5ED4" w:rsidRDefault="00000000">
      <w:pPr>
        <w:pStyle w:val="Heading2"/>
        <w:spacing w:before="240" w:after="120"/>
        <w:rPr>
          <w:lang w:eastAsia="zh-CN"/>
        </w:rPr>
      </w:pPr>
      <w:r>
        <w:rPr>
          <w:rFonts w:ascii="Calibri" w:eastAsia="Heiti SC" w:hAnsi="Calibri"/>
          <w:color w:val="2E74B5"/>
          <w:lang w:eastAsia="zh-CN"/>
        </w:rPr>
        <w:lastRenderedPageBreak/>
        <w:t xml:space="preserve">4.3 </w:t>
      </w:r>
      <w:r>
        <w:rPr>
          <w:rFonts w:ascii="Calibri" w:eastAsia="Heiti SC" w:hAnsi="Calibri"/>
          <w:color w:val="2E74B5"/>
          <w:lang w:eastAsia="zh-CN"/>
        </w:rPr>
        <w:t>时间序列</w:t>
      </w:r>
    </w:p>
    <w:p w14:paraId="0AAD4E62" w14:textId="77777777" w:rsidR="00BC5ED4" w:rsidRDefault="00000000" w:rsidP="00C73B56">
      <w:pPr>
        <w:ind w:firstLineChars="200" w:firstLine="440"/>
        <w:rPr>
          <w:lang w:eastAsia="zh-CN"/>
        </w:rPr>
      </w:pPr>
      <w:r>
        <w:rPr>
          <w:lang w:eastAsia="zh-CN"/>
        </w:rPr>
        <w:t>按年份看，</w:t>
      </w:r>
      <w:r>
        <w:rPr>
          <w:lang w:eastAsia="zh-CN"/>
        </w:rPr>
        <w:t>2025</w:t>
      </w:r>
      <w:r>
        <w:rPr>
          <w:lang w:eastAsia="zh-CN"/>
        </w:rPr>
        <w:t>、</w:t>
      </w:r>
      <w:r>
        <w:rPr>
          <w:lang w:eastAsia="zh-CN"/>
        </w:rPr>
        <w:t>2023</w:t>
      </w:r>
      <w:r>
        <w:rPr>
          <w:lang w:eastAsia="zh-CN"/>
        </w:rPr>
        <w:t>、</w:t>
      </w:r>
      <w:r>
        <w:rPr>
          <w:lang w:eastAsia="zh-CN"/>
        </w:rPr>
        <w:t>2019</w:t>
      </w:r>
      <w:r>
        <w:rPr>
          <w:lang w:eastAsia="zh-CN"/>
        </w:rPr>
        <w:t>、</w:t>
      </w:r>
      <w:r>
        <w:rPr>
          <w:lang w:eastAsia="zh-CN"/>
        </w:rPr>
        <w:t>2022</w:t>
      </w:r>
      <w:r>
        <w:rPr>
          <w:lang w:eastAsia="zh-CN"/>
        </w:rPr>
        <w:t>、</w:t>
      </w:r>
      <w:r>
        <w:rPr>
          <w:lang w:eastAsia="zh-CN"/>
        </w:rPr>
        <w:t xml:space="preserve">2020 </w:t>
      </w:r>
      <w:r>
        <w:rPr>
          <w:lang w:eastAsia="zh-CN"/>
        </w:rPr>
        <w:t>几个年份的均值略高。各年份样本数相近，最低年份与最高年份之间相差约</w:t>
      </w:r>
      <w:r>
        <w:rPr>
          <w:lang w:eastAsia="zh-CN"/>
        </w:rPr>
        <w:t xml:space="preserve"> 5.8 </w:t>
      </w:r>
      <w:r>
        <w:rPr>
          <w:lang w:eastAsia="zh-CN"/>
        </w:rPr>
        <w:t>分。</w:t>
      </w:r>
    </w:p>
    <w:tbl>
      <w:tblPr>
        <w:tblStyle w:val="TableGrid"/>
        <w:tblW w:w="91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Look w:val="04A0" w:firstRow="1" w:lastRow="0" w:firstColumn="1" w:lastColumn="0" w:noHBand="0" w:noVBand="1"/>
      </w:tblPr>
      <w:tblGrid>
        <w:gridCol w:w="1300"/>
        <w:gridCol w:w="1000"/>
        <w:gridCol w:w="1200"/>
        <w:gridCol w:w="1300"/>
        <w:gridCol w:w="2500"/>
        <w:gridCol w:w="1860"/>
      </w:tblGrid>
      <w:tr w:rsidR="00BC5ED4" w14:paraId="030E1DD4" w14:textId="77777777">
        <w:tc>
          <w:tcPr>
            <w:tcW w:w="1300" w:type="dxa"/>
            <w:shd w:val="clear" w:color="auto" w:fill="F2F4F7"/>
            <w:tcMar>
              <w:top w:w="80" w:type="dxa"/>
              <w:left w:w="120" w:type="dxa"/>
              <w:bottom w:w="80" w:type="dxa"/>
              <w:right w:w="120" w:type="dxa"/>
            </w:tcMar>
            <w:vAlign w:val="center"/>
          </w:tcPr>
          <w:p w14:paraId="35A4BA5A" w14:textId="77777777" w:rsidR="00BC5ED4" w:rsidRDefault="00000000">
            <w:pPr>
              <w:spacing w:after="0" w:line="252" w:lineRule="auto"/>
            </w:pPr>
            <w:proofErr w:type="spellStart"/>
            <w:r>
              <w:rPr>
                <w:b/>
                <w:sz w:val="17"/>
              </w:rPr>
              <w:t>年份</w:t>
            </w:r>
            <w:proofErr w:type="spellEnd"/>
          </w:p>
        </w:tc>
        <w:tc>
          <w:tcPr>
            <w:tcW w:w="1000" w:type="dxa"/>
            <w:shd w:val="clear" w:color="auto" w:fill="F2F4F7"/>
            <w:tcMar>
              <w:top w:w="80" w:type="dxa"/>
              <w:left w:w="120" w:type="dxa"/>
              <w:bottom w:w="80" w:type="dxa"/>
              <w:right w:w="120" w:type="dxa"/>
            </w:tcMar>
            <w:vAlign w:val="center"/>
          </w:tcPr>
          <w:p w14:paraId="0B8DE3BE" w14:textId="77777777" w:rsidR="00BC5ED4" w:rsidRDefault="00000000">
            <w:pPr>
              <w:spacing w:after="0" w:line="252" w:lineRule="auto"/>
              <w:jc w:val="center"/>
            </w:pPr>
            <w:r>
              <w:rPr>
                <w:b/>
                <w:sz w:val="17"/>
              </w:rPr>
              <w:t>篇数</w:t>
            </w:r>
          </w:p>
        </w:tc>
        <w:tc>
          <w:tcPr>
            <w:tcW w:w="1200" w:type="dxa"/>
            <w:shd w:val="clear" w:color="auto" w:fill="F2F4F7"/>
            <w:tcMar>
              <w:top w:w="80" w:type="dxa"/>
              <w:left w:w="120" w:type="dxa"/>
              <w:bottom w:w="80" w:type="dxa"/>
              <w:right w:w="120" w:type="dxa"/>
            </w:tcMar>
            <w:vAlign w:val="center"/>
          </w:tcPr>
          <w:p w14:paraId="5D66A9B7" w14:textId="77777777" w:rsidR="00BC5ED4" w:rsidRDefault="00000000">
            <w:pPr>
              <w:spacing w:after="0" w:line="252" w:lineRule="auto"/>
              <w:jc w:val="center"/>
            </w:pPr>
            <w:r>
              <w:rPr>
                <w:b/>
                <w:sz w:val="17"/>
              </w:rPr>
              <w:t>均值</w:t>
            </w:r>
          </w:p>
        </w:tc>
        <w:tc>
          <w:tcPr>
            <w:tcW w:w="1300" w:type="dxa"/>
            <w:shd w:val="clear" w:color="auto" w:fill="F2F4F7"/>
            <w:tcMar>
              <w:top w:w="80" w:type="dxa"/>
              <w:left w:w="120" w:type="dxa"/>
              <w:bottom w:w="80" w:type="dxa"/>
              <w:right w:w="120" w:type="dxa"/>
            </w:tcMar>
            <w:vAlign w:val="center"/>
          </w:tcPr>
          <w:p w14:paraId="4689CC70" w14:textId="77777777" w:rsidR="00BC5ED4" w:rsidRDefault="00000000">
            <w:pPr>
              <w:spacing w:after="0" w:line="252" w:lineRule="auto"/>
              <w:jc w:val="center"/>
            </w:pPr>
            <w:r>
              <w:rPr>
                <w:b/>
                <w:sz w:val="17"/>
              </w:rPr>
              <w:t>中位数</w:t>
            </w:r>
          </w:p>
        </w:tc>
        <w:tc>
          <w:tcPr>
            <w:tcW w:w="2500" w:type="dxa"/>
            <w:shd w:val="clear" w:color="auto" w:fill="F2F4F7"/>
            <w:tcMar>
              <w:top w:w="80" w:type="dxa"/>
              <w:left w:w="120" w:type="dxa"/>
              <w:bottom w:w="80" w:type="dxa"/>
              <w:right w:w="120" w:type="dxa"/>
            </w:tcMar>
            <w:vAlign w:val="center"/>
          </w:tcPr>
          <w:p w14:paraId="2F74C14D" w14:textId="77777777" w:rsidR="00BC5ED4" w:rsidRDefault="00000000">
            <w:pPr>
              <w:spacing w:after="0" w:line="252" w:lineRule="auto"/>
              <w:jc w:val="center"/>
            </w:pPr>
            <w:r>
              <w:rPr>
                <w:b/>
                <w:sz w:val="17"/>
              </w:rPr>
              <w:t>101</w:t>
            </w:r>
            <w:r>
              <w:rPr>
                <w:b/>
                <w:sz w:val="17"/>
              </w:rPr>
              <w:t>篇候选复评池样本数</w:t>
            </w:r>
          </w:p>
        </w:tc>
        <w:tc>
          <w:tcPr>
            <w:tcW w:w="1860" w:type="dxa"/>
            <w:shd w:val="clear" w:color="auto" w:fill="F2F4F7"/>
            <w:tcMar>
              <w:top w:w="80" w:type="dxa"/>
              <w:left w:w="120" w:type="dxa"/>
              <w:bottom w:w="80" w:type="dxa"/>
              <w:right w:w="120" w:type="dxa"/>
            </w:tcMar>
            <w:vAlign w:val="center"/>
          </w:tcPr>
          <w:p w14:paraId="2D286DEE" w14:textId="77777777" w:rsidR="00BC5ED4" w:rsidRDefault="00000000">
            <w:pPr>
              <w:spacing w:after="0" w:line="252" w:lineRule="auto"/>
              <w:jc w:val="center"/>
            </w:pPr>
            <w:r>
              <w:rPr>
                <w:b/>
                <w:sz w:val="17"/>
              </w:rPr>
              <w:t>50</w:t>
            </w:r>
            <w:r>
              <w:rPr>
                <w:b/>
                <w:sz w:val="17"/>
              </w:rPr>
              <w:t>篇专家审阅候选数</w:t>
            </w:r>
          </w:p>
        </w:tc>
      </w:tr>
      <w:tr w:rsidR="00BC5ED4" w14:paraId="70F35877" w14:textId="77777777">
        <w:tc>
          <w:tcPr>
            <w:tcW w:w="1300" w:type="dxa"/>
            <w:tcMar>
              <w:top w:w="80" w:type="dxa"/>
              <w:left w:w="120" w:type="dxa"/>
              <w:bottom w:w="80" w:type="dxa"/>
              <w:right w:w="120" w:type="dxa"/>
            </w:tcMar>
            <w:vAlign w:val="center"/>
          </w:tcPr>
          <w:p w14:paraId="4F9B03BD" w14:textId="77777777" w:rsidR="00BC5ED4" w:rsidRDefault="00000000">
            <w:pPr>
              <w:spacing w:after="0" w:line="252" w:lineRule="auto"/>
            </w:pPr>
            <w:r>
              <w:rPr>
                <w:sz w:val="17"/>
              </w:rPr>
              <w:t>2015</w:t>
            </w:r>
          </w:p>
        </w:tc>
        <w:tc>
          <w:tcPr>
            <w:tcW w:w="1000" w:type="dxa"/>
            <w:tcMar>
              <w:top w:w="80" w:type="dxa"/>
              <w:left w:w="120" w:type="dxa"/>
              <w:bottom w:w="80" w:type="dxa"/>
              <w:right w:w="120" w:type="dxa"/>
            </w:tcMar>
            <w:vAlign w:val="center"/>
          </w:tcPr>
          <w:p w14:paraId="08EB4C92" w14:textId="77777777" w:rsidR="00BC5ED4" w:rsidRDefault="00000000">
            <w:pPr>
              <w:spacing w:after="0" w:line="252" w:lineRule="auto"/>
              <w:jc w:val="center"/>
            </w:pPr>
            <w:r>
              <w:rPr>
                <w:sz w:val="17"/>
              </w:rPr>
              <w:t>181</w:t>
            </w:r>
          </w:p>
        </w:tc>
        <w:tc>
          <w:tcPr>
            <w:tcW w:w="1200" w:type="dxa"/>
            <w:tcMar>
              <w:top w:w="80" w:type="dxa"/>
              <w:left w:w="120" w:type="dxa"/>
              <w:bottom w:w="80" w:type="dxa"/>
              <w:right w:w="120" w:type="dxa"/>
            </w:tcMar>
            <w:vAlign w:val="center"/>
          </w:tcPr>
          <w:p w14:paraId="45E53E87" w14:textId="77777777" w:rsidR="00BC5ED4" w:rsidRDefault="00000000">
            <w:pPr>
              <w:spacing w:after="0" w:line="252" w:lineRule="auto"/>
              <w:jc w:val="center"/>
            </w:pPr>
            <w:r>
              <w:rPr>
                <w:sz w:val="17"/>
              </w:rPr>
              <w:t>68.913</w:t>
            </w:r>
          </w:p>
        </w:tc>
        <w:tc>
          <w:tcPr>
            <w:tcW w:w="1300" w:type="dxa"/>
            <w:tcMar>
              <w:top w:w="80" w:type="dxa"/>
              <w:left w:w="120" w:type="dxa"/>
              <w:bottom w:w="80" w:type="dxa"/>
              <w:right w:w="120" w:type="dxa"/>
            </w:tcMar>
            <w:vAlign w:val="center"/>
          </w:tcPr>
          <w:p w14:paraId="069C9172" w14:textId="77777777" w:rsidR="00BC5ED4" w:rsidRDefault="00000000">
            <w:pPr>
              <w:spacing w:after="0" w:line="252" w:lineRule="auto"/>
              <w:jc w:val="center"/>
            </w:pPr>
            <w:r>
              <w:rPr>
                <w:sz w:val="17"/>
              </w:rPr>
              <w:t>72.362</w:t>
            </w:r>
          </w:p>
        </w:tc>
        <w:tc>
          <w:tcPr>
            <w:tcW w:w="2500" w:type="dxa"/>
            <w:tcMar>
              <w:top w:w="80" w:type="dxa"/>
              <w:left w:w="120" w:type="dxa"/>
              <w:bottom w:w="80" w:type="dxa"/>
              <w:right w:w="120" w:type="dxa"/>
            </w:tcMar>
            <w:vAlign w:val="center"/>
          </w:tcPr>
          <w:p w14:paraId="3F847212" w14:textId="77777777" w:rsidR="00BC5ED4" w:rsidRDefault="00000000">
            <w:pPr>
              <w:spacing w:after="0" w:line="252" w:lineRule="auto"/>
              <w:jc w:val="center"/>
            </w:pPr>
            <w:r>
              <w:rPr>
                <w:sz w:val="17"/>
              </w:rPr>
              <w:t>6</w:t>
            </w:r>
          </w:p>
        </w:tc>
        <w:tc>
          <w:tcPr>
            <w:tcW w:w="1860" w:type="dxa"/>
            <w:tcMar>
              <w:top w:w="80" w:type="dxa"/>
              <w:left w:w="120" w:type="dxa"/>
              <w:bottom w:w="80" w:type="dxa"/>
              <w:right w:w="120" w:type="dxa"/>
            </w:tcMar>
            <w:vAlign w:val="center"/>
          </w:tcPr>
          <w:p w14:paraId="5718E418" w14:textId="77777777" w:rsidR="00BC5ED4" w:rsidRDefault="00000000">
            <w:pPr>
              <w:spacing w:after="0" w:line="252" w:lineRule="auto"/>
              <w:jc w:val="center"/>
            </w:pPr>
            <w:r>
              <w:rPr>
                <w:sz w:val="17"/>
              </w:rPr>
              <w:t>2</w:t>
            </w:r>
          </w:p>
        </w:tc>
      </w:tr>
      <w:tr w:rsidR="00BC5ED4" w14:paraId="3B33CBBD" w14:textId="77777777">
        <w:tc>
          <w:tcPr>
            <w:tcW w:w="1300" w:type="dxa"/>
            <w:tcMar>
              <w:top w:w="80" w:type="dxa"/>
              <w:left w:w="120" w:type="dxa"/>
              <w:bottom w:w="80" w:type="dxa"/>
              <w:right w:w="120" w:type="dxa"/>
            </w:tcMar>
            <w:vAlign w:val="center"/>
          </w:tcPr>
          <w:p w14:paraId="4295AEB6" w14:textId="77777777" w:rsidR="00BC5ED4" w:rsidRDefault="00000000">
            <w:pPr>
              <w:spacing w:after="0" w:line="252" w:lineRule="auto"/>
            </w:pPr>
            <w:r>
              <w:rPr>
                <w:sz w:val="17"/>
              </w:rPr>
              <w:t>2016</w:t>
            </w:r>
          </w:p>
        </w:tc>
        <w:tc>
          <w:tcPr>
            <w:tcW w:w="1000" w:type="dxa"/>
            <w:tcMar>
              <w:top w:w="80" w:type="dxa"/>
              <w:left w:w="120" w:type="dxa"/>
              <w:bottom w:w="80" w:type="dxa"/>
              <w:right w:w="120" w:type="dxa"/>
            </w:tcMar>
            <w:vAlign w:val="center"/>
          </w:tcPr>
          <w:p w14:paraId="035C6219" w14:textId="77777777" w:rsidR="00BC5ED4" w:rsidRDefault="00000000">
            <w:pPr>
              <w:spacing w:after="0" w:line="252" w:lineRule="auto"/>
              <w:jc w:val="center"/>
            </w:pPr>
            <w:r>
              <w:rPr>
                <w:sz w:val="17"/>
              </w:rPr>
              <w:t>180</w:t>
            </w:r>
          </w:p>
        </w:tc>
        <w:tc>
          <w:tcPr>
            <w:tcW w:w="1200" w:type="dxa"/>
            <w:tcMar>
              <w:top w:w="80" w:type="dxa"/>
              <w:left w:w="120" w:type="dxa"/>
              <w:bottom w:w="80" w:type="dxa"/>
              <w:right w:w="120" w:type="dxa"/>
            </w:tcMar>
            <w:vAlign w:val="center"/>
          </w:tcPr>
          <w:p w14:paraId="0A2C14BB" w14:textId="77777777" w:rsidR="00BC5ED4" w:rsidRDefault="00000000">
            <w:pPr>
              <w:spacing w:after="0" w:line="252" w:lineRule="auto"/>
              <w:jc w:val="center"/>
            </w:pPr>
            <w:r>
              <w:rPr>
                <w:sz w:val="17"/>
              </w:rPr>
              <w:t>69.627</w:t>
            </w:r>
          </w:p>
        </w:tc>
        <w:tc>
          <w:tcPr>
            <w:tcW w:w="1300" w:type="dxa"/>
            <w:tcMar>
              <w:top w:w="80" w:type="dxa"/>
              <w:left w:w="120" w:type="dxa"/>
              <w:bottom w:w="80" w:type="dxa"/>
              <w:right w:w="120" w:type="dxa"/>
            </w:tcMar>
            <w:vAlign w:val="center"/>
          </w:tcPr>
          <w:p w14:paraId="5823ED86" w14:textId="77777777" w:rsidR="00BC5ED4" w:rsidRDefault="00000000">
            <w:pPr>
              <w:spacing w:after="0" w:line="252" w:lineRule="auto"/>
              <w:jc w:val="center"/>
            </w:pPr>
            <w:r>
              <w:rPr>
                <w:sz w:val="17"/>
              </w:rPr>
              <w:t>71.768</w:t>
            </w:r>
          </w:p>
        </w:tc>
        <w:tc>
          <w:tcPr>
            <w:tcW w:w="2500" w:type="dxa"/>
            <w:tcMar>
              <w:top w:w="80" w:type="dxa"/>
              <w:left w:w="120" w:type="dxa"/>
              <w:bottom w:w="80" w:type="dxa"/>
              <w:right w:w="120" w:type="dxa"/>
            </w:tcMar>
            <w:vAlign w:val="center"/>
          </w:tcPr>
          <w:p w14:paraId="755C123B" w14:textId="77777777" w:rsidR="00BC5ED4" w:rsidRDefault="00000000">
            <w:pPr>
              <w:spacing w:after="0" w:line="252" w:lineRule="auto"/>
              <w:jc w:val="center"/>
            </w:pPr>
            <w:r>
              <w:rPr>
                <w:sz w:val="17"/>
              </w:rPr>
              <w:t>8</w:t>
            </w:r>
          </w:p>
        </w:tc>
        <w:tc>
          <w:tcPr>
            <w:tcW w:w="1860" w:type="dxa"/>
            <w:tcMar>
              <w:top w:w="80" w:type="dxa"/>
              <w:left w:w="120" w:type="dxa"/>
              <w:bottom w:w="80" w:type="dxa"/>
              <w:right w:w="120" w:type="dxa"/>
            </w:tcMar>
            <w:vAlign w:val="center"/>
          </w:tcPr>
          <w:p w14:paraId="6834587E" w14:textId="77777777" w:rsidR="00BC5ED4" w:rsidRDefault="00000000">
            <w:pPr>
              <w:spacing w:after="0" w:line="252" w:lineRule="auto"/>
              <w:jc w:val="center"/>
            </w:pPr>
            <w:r>
              <w:rPr>
                <w:sz w:val="17"/>
              </w:rPr>
              <w:t>2</w:t>
            </w:r>
          </w:p>
        </w:tc>
      </w:tr>
      <w:tr w:rsidR="00BC5ED4" w14:paraId="75194769" w14:textId="77777777">
        <w:tc>
          <w:tcPr>
            <w:tcW w:w="1300" w:type="dxa"/>
            <w:tcMar>
              <w:top w:w="80" w:type="dxa"/>
              <w:left w:w="120" w:type="dxa"/>
              <w:bottom w:w="80" w:type="dxa"/>
              <w:right w:w="120" w:type="dxa"/>
            </w:tcMar>
            <w:vAlign w:val="center"/>
          </w:tcPr>
          <w:p w14:paraId="4D1BF610" w14:textId="77777777" w:rsidR="00BC5ED4" w:rsidRDefault="00000000">
            <w:pPr>
              <w:spacing w:after="0" w:line="252" w:lineRule="auto"/>
            </w:pPr>
            <w:r>
              <w:rPr>
                <w:sz w:val="17"/>
              </w:rPr>
              <w:t>2017</w:t>
            </w:r>
          </w:p>
        </w:tc>
        <w:tc>
          <w:tcPr>
            <w:tcW w:w="1000" w:type="dxa"/>
            <w:tcMar>
              <w:top w:w="80" w:type="dxa"/>
              <w:left w:w="120" w:type="dxa"/>
              <w:bottom w:w="80" w:type="dxa"/>
              <w:right w:w="120" w:type="dxa"/>
            </w:tcMar>
            <w:vAlign w:val="center"/>
          </w:tcPr>
          <w:p w14:paraId="44BBACF0" w14:textId="77777777" w:rsidR="00BC5ED4" w:rsidRDefault="00000000">
            <w:pPr>
              <w:spacing w:after="0" w:line="252" w:lineRule="auto"/>
              <w:jc w:val="center"/>
            </w:pPr>
            <w:r>
              <w:rPr>
                <w:sz w:val="17"/>
              </w:rPr>
              <w:t>184</w:t>
            </w:r>
          </w:p>
        </w:tc>
        <w:tc>
          <w:tcPr>
            <w:tcW w:w="1200" w:type="dxa"/>
            <w:tcMar>
              <w:top w:w="80" w:type="dxa"/>
              <w:left w:w="120" w:type="dxa"/>
              <w:bottom w:w="80" w:type="dxa"/>
              <w:right w:w="120" w:type="dxa"/>
            </w:tcMar>
            <w:vAlign w:val="center"/>
          </w:tcPr>
          <w:p w14:paraId="6EE646F4" w14:textId="77777777" w:rsidR="00BC5ED4" w:rsidRDefault="00000000">
            <w:pPr>
              <w:spacing w:after="0" w:line="252" w:lineRule="auto"/>
              <w:jc w:val="center"/>
            </w:pPr>
            <w:r>
              <w:rPr>
                <w:sz w:val="17"/>
              </w:rPr>
              <w:t>67.660</w:t>
            </w:r>
          </w:p>
        </w:tc>
        <w:tc>
          <w:tcPr>
            <w:tcW w:w="1300" w:type="dxa"/>
            <w:tcMar>
              <w:top w:w="80" w:type="dxa"/>
              <w:left w:w="120" w:type="dxa"/>
              <w:bottom w:w="80" w:type="dxa"/>
              <w:right w:w="120" w:type="dxa"/>
            </w:tcMar>
            <w:vAlign w:val="center"/>
          </w:tcPr>
          <w:p w14:paraId="133D01B1" w14:textId="77777777" w:rsidR="00BC5ED4" w:rsidRDefault="00000000">
            <w:pPr>
              <w:spacing w:after="0" w:line="252" w:lineRule="auto"/>
              <w:jc w:val="center"/>
            </w:pPr>
            <w:r>
              <w:rPr>
                <w:sz w:val="17"/>
              </w:rPr>
              <w:t>72.813</w:t>
            </w:r>
          </w:p>
        </w:tc>
        <w:tc>
          <w:tcPr>
            <w:tcW w:w="2500" w:type="dxa"/>
            <w:tcMar>
              <w:top w:w="80" w:type="dxa"/>
              <w:left w:w="120" w:type="dxa"/>
              <w:bottom w:w="80" w:type="dxa"/>
              <w:right w:w="120" w:type="dxa"/>
            </w:tcMar>
            <w:vAlign w:val="center"/>
          </w:tcPr>
          <w:p w14:paraId="2676B14E" w14:textId="77777777" w:rsidR="00BC5ED4" w:rsidRDefault="00000000">
            <w:pPr>
              <w:spacing w:after="0" w:line="252" w:lineRule="auto"/>
              <w:jc w:val="center"/>
            </w:pPr>
            <w:r>
              <w:rPr>
                <w:sz w:val="17"/>
              </w:rPr>
              <w:t>6</w:t>
            </w:r>
          </w:p>
        </w:tc>
        <w:tc>
          <w:tcPr>
            <w:tcW w:w="1860" w:type="dxa"/>
            <w:tcMar>
              <w:top w:w="80" w:type="dxa"/>
              <w:left w:w="120" w:type="dxa"/>
              <w:bottom w:w="80" w:type="dxa"/>
              <w:right w:w="120" w:type="dxa"/>
            </w:tcMar>
            <w:vAlign w:val="center"/>
          </w:tcPr>
          <w:p w14:paraId="327CB42F" w14:textId="77777777" w:rsidR="00BC5ED4" w:rsidRDefault="00000000">
            <w:pPr>
              <w:spacing w:after="0" w:line="252" w:lineRule="auto"/>
              <w:jc w:val="center"/>
            </w:pPr>
            <w:r>
              <w:rPr>
                <w:sz w:val="17"/>
              </w:rPr>
              <w:t>1</w:t>
            </w:r>
          </w:p>
        </w:tc>
      </w:tr>
      <w:tr w:rsidR="00BC5ED4" w14:paraId="5449DC23" w14:textId="77777777">
        <w:tc>
          <w:tcPr>
            <w:tcW w:w="1300" w:type="dxa"/>
            <w:tcMar>
              <w:top w:w="80" w:type="dxa"/>
              <w:left w:w="120" w:type="dxa"/>
              <w:bottom w:w="80" w:type="dxa"/>
              <w:right w:w="120" w:type="dxa"/>
            </w:tcMar>
            <w:vAlign w:val="center"/>
          </w:tcPr>
          <w:p w14:paraId="65D58D44" w14:textId="77777777" w:rsidR="00BC5ED4" w:rsidRDefault="00000000">
            <w:pPr>
              <w:spacing w:after="0" w:line="252" w:lineRule="auto"/>
            </w:pPr>
            <w:r>
              <w:rPr>
                <w:sz w:val="17"/>
              </w:rPr>
              <w:t>2018</w:t>
            </w:r>
          </w:p>
        </w:tc>
        <w:tc>
          <w:tcPr>
            <w:tcW w:w="1000" w:type="dxa"/>
            <w:tcMar>
              <w:top w:w="80" w:type="dxa"/>
              <w:left w:w="120" w:type="dxa"/>
              <w:bottom w:w="80" w:type="dxa"/>
              <w:right w:w="120" w:type="dxa"/>
            </w:tcMar>
            <w:vAlign w:val="center"/>
          </w:tcPr>
          <w:p w14:paraId="4C9948C9" w14:textId="77777777" w:rsidR="00BC5ED4" w:rsidRDefault="00000000">
            <w:pPr>
              <w:spacing w:after="0" w:line="252" w:lineRule="auto"/>
              <w:jc w:val="center"/>
            </w:pPr>
            <w:r>
              <w:rPr>
                <w:sz w:val="17"/>
              </w:rPr>
              <w:t>170</w:t>
            </w:r>
          </w:p>
        </w:tc>
        <w:tc>
          <w:tcPr>
            <w:tcW w:w="1200" w:type="dxa"/>
            <w:tcMar>
              <w:top w:w="80" w:type="dxa"/>
              <w:left w:w="120" w:type="dxa"/>
              <w:bottom w:w="80" w:type="dxa"/>
              <w:right w:w="120" w:type="dxa"/>
            </w:tcMar>
            <w:vAlign w:val="center"/>
          </w:tcPr>
          <w:p w14:paraId="2F8A341E" w14:textId="77777777" w:rsidR="00BC5ED4" w:rsidRDefault="00000000">
            <w:pPr>
              <w:spacing w:after="0" w:line="252" w:lineRule="auto"/>
              <w:jc w:val="center"/>
            </w:pPr>
            <w:r>
              <w:rPr>
                <w:sz w:val="17"/>
              </w:rPr>
              <w:t>69.651</w:t>
            </w:r>
          </w:p>
        </w:tc>
        <w:tc>
          <w:tcPr>
            <w:tcW w:w="1300" w:type="dxa"/>
            <w:tcMar>
              <w:top w:w="80" w:type="dxa"/>
              <w:left w:w="120" w:type="dxa"/>
              <w:bottom w:w="80" w:type="dxa"/>
              <w:right w:w="120" w:type="dxa"/>
            </w:tcMar>
            <w:vAlign w:val="center"/>
          </w:tcPr>
          <w:p w14:paraId="63FE285B" w14:textId="77777777" w:rsidR="00BC5ED4" w:rsidRDefault="00000000">
            <w:pPr>
              <w:spacing w:after="0" w:line="252" w:lineRule="auto"/>
              <w:jc w:val="center"/>
            </w:pPr>
            <w:r>
              <w:rPr>
                <w:sz w:val="17"/>
              </w:rPr>
              <w:t>73.201</w:t>
            </w:r>
          </w:p>
        </w:tc>
        <w:tc>
          <w:tcPr>
            <w:tcW w:w="2500" w:type="dxa"/>
            <w:tcMar>
              <w:top w:w="80" w:type="dxa"/>
              <w:left w:w="120" w:type="dxa"/>
              <w:bottom w:w="80" w:type="dxa"/>
              <w:right w:w="120" w:type="dxa"/>
            </w:tcMar>
            <w:vAlign w:val="center"/>
          </w:tcPr>
          <w:p w14:paraId="285F1383" w14:textId="77777777" w:rsidR="00BC5ED4" w:rsidRDefault="00000000">
            <w:pPr>
              <w:spacing w:after="0" w:line="252" w:lineRule="auto"/>
              <w:jc w:val="center"/>
            </w:pPr>
            <w:r>
              <w:rPr>
                <w:sz w:val="17"/>
              </w:rPr>
              <w:t>7</w:t>
            </w:r>
          </w:p>
        </w:tc>
        <w:tc>
          <w:tcPr>
            <w:tcW w:w="1860" w:type="dxa"/>
            <w:tcMar>
              <w:top w:w="80" w:type="dxa"/>
              <w:left w:w="120" w:type="dxa"/>
              <w:bottom w:w="80" w:type="dxa"/>
              <w:right w:w="120" w:type="dxa"/>
            </w:tcMar>
            <w:vAlign w:val="center"/>
          </w:tcPr>
          <w:p w14:paraId="627C4402" w14:textId="77777777" w:rsidR="00BC5ED4" w:rsidRDefault="00000000">
            <w:pPr>
              <w:spacing w:after="0" w:line="252" w:lineRule="auto"/>
              <w:jc w:val="center"/>
            </w:pPr>
            <w:r>
              <w:rPr>
                <w:sz w:val="17"/>
              </w:rPr>
              <w:t>2</w:t>
            </w:r>
          </w:p>
        </w:tc>
      </w:tr>
      <w:tr w:rsidR="00BC5ED4" w14:paraId="3B8759F7" w14:textId="77777777">
        <w:tc>
          <w:tcPr>
            <w:tcW w:w="1300" w:type="dxa"/>
            <w:tcMar>
              <w:top w:w="80" w:type="dxa"/>
              <w:left w:w="120" w:type="dxa"/>
              <w:bottom w:w="80" w:type="dxa"/>
              <w:right w:w="120" w:type="dxa"/>
            </w:tcMar>
            <w:vAlign w:val="center"/>
          </w:tcPr>
          <w:p w14:paraId="308F1BA2" w14:textId="77777777" w:rsidR="00BC5ED4" w:rsidRDefault="00000000">
            <w:pPr>
              <w:spacing w:after="0" w:line="252" w:lineRule="auto"/>
            </w:pPr>
            <w:r>
              <w:rPr>
                <w:sz w:val="17"/>
              </w:rPr>
              <w:t>2019</w:t>
            </w:r>
          </w:p>
        </w:tc>
        <w:tc>
          <w:tcPr>
            <w:tcW w:w="1000" w:type="dxa"/>
            <w:tcMar>
              <w:top w:w="80" w:type="dxa"/>
              <w:left w:w="120" w:type="dxa"/>
              <w:bottom w:w="80" w:type="dxa"/>
              <w:right w:w="120" w:type="dxa"/>
            </w:tcMar>
            <w:vAlign w:val="center"/>
          </w:tcPr>
          <w:p w14:paraId="7D23E56C" w14:textId="77777777" w:rsidR="00BC5ED4" w:rsidRDefault="00000000">
            <w:pPr>
              <w:spacing w:after="0" w:line="252" w:lineRule="auto"/>
              <w:jc w:val="center"/>
            </w:pPr>
            <w:r>
              <w:rPr>
                <w:sz w:val="17"/>
              </w:rPr>
              <w:t>168</w:t>
            </w:r>
          </w:p>
        </w:tc>
        <w:tc>
          <w:tcPr>
            <w:tcW w:w="1200" w:type="dxa"/>
            <w:tcMar>
              <w:top w:w="80" w:type="dxa"/>
              <w:left w:w="120" w:type="dxa"/>
              <w:bottom w:w="80" w:type="dxa"/>
              <w:right w:w="120" w:type="dxa"/>
            </w:tcMar>
            <w:vAlign w:val="center"/>
          </w:tcPr>
          <w:p w14:paraId="65255CB0" w14:textId="77777777" w:rsidR="00BC5ED4" w:rsidRDefault="00000000">
            <w:pPr>
              <w:spacing w:after="0" w:line="252" w:lineRule="auto"/>
              <w:jc w:val="center"/>
            </w:pPr>
            <w:r>
              <w:rPr>
                <w:sz w:val="17"/>
              </w:rPr>
              <w:t>72.233</w:t>
            </w:r>
          </w:p>
        </w:tc>
        <w:tc>
          <w:tcPr>
            <w:tcW w:w="1300" w:type="dxa"/>
            <w:tcMar>
              <w:top w:w="80" w:type="dxa"/>
              <w:left w:w="120" w:type="dxa"/>
              <w:bottom w:w="80" w:type="dxa"/>
              <w:right w:w="120" w:type="dxa"/>
            </w:tcMar>
            <w:vAlign w:val="center"/>
          </w:tcPr>
          <w:p w14:paraId="6561C0E6" w14:textId="77777777" w:rsidR="00BC5ED4" w:rsidRDefault="00000000">
            <w:pPr>
              <w:spacing w:after="0" w:line="252" w:lineRule="auto"/>
              <w:jc w:val="center"/>
            </w:pPr>
            <w:r>
              <w:rPr>
                <w:sz w:val="17"/>
              </w:rPr>
              <w:t>76.188</w:t>
            </w:r>
          </w:p>
        </w:tc>
        <w:tc>
          <w:tcPr>
            <w:tcW w:w="2500" w:type="dxa"/>
            <w:tcMar>
              <w:top w:w="80" w:type="dxa"/>
              <w:left w:w="120" w:type="dxa"/>
              <w:bottom w:w="80" w:type="dxa"/>
              <w:right w:w="120" w:type="dxa"/>
            </w:tcMar>
            <w:vAlign w:val="center"/>
          </w:tcPr>
          <w:p w14:paraId="72322625" w14:textId="77777777" w:rsidR="00BC5ED4" w:rsidRDefault="00000000">
            <w:pPr>
              <w:spacing w:after="0" w:line="252" w:lineRule="auto"/>
              <w:jc w:val="center"/>
            </w:pPr>
            <w:r>
              <w:rPr>
                <w:sz w:val="17"/>
              </w:rPr>
              <w:t>11</w:t>
            </w:r>
          </w:p>
        </w:tc>
        <w:tc>
          <w:tcPr>
            <w:tcW w:w="1860" w:type="dxa"/>
            <w:tcMar>
              <w:top w:w="80" w:type="dxa"/>
              <w:left w:w="120" w:type="dxa"/>
              <w:bottom w:w="80" w:type="dxa"/>
              <w:right w:w="120" w:type="dxa"/>
            </w:tcMar>
            <w:vAlign w:val="center"/>
          </w:tcPr>
          <w:p w14:paraId="08EE5D8B" w14:textId="77777777" w:rsidR="00BC5ED4" w:rsidRDefault="00000000">
            <w:pPr>
              <w:spacing w:after="0" w:line="252" w:lineRule="auto"/>
              <w:jc w:val="center"/>
            </w:pPr>
            <w:r>
              <w:rPr>
                <w:sz w:val="17"/>
              </w:rPr>
              <w:t>4</w:t>
            </w:r>
          </w:p>
        </w:tc>
      </w:tr>
      <w:tr w:rsidR="00BC5ED4" w14:paraId="0ADFB79C" w14:textId="77777777">
        <w:tc>
          <w:tcPr>
            <w:tcW w:w="1300" w:type="dxa"/>
            <w:tcMar>
              <w:top w:w="80" w:type="dxa"/>
              <w:left w:w="120" w:type="dxa"/>
              <w:bottom w:w="80" w:type="dxa"/>
              <w:right w:w="120" w:type="dxa"/>
            </w:tcMar>
            <w:vAlign w:val="center"/>
          </w:tcPr>
          <w:p w14:paraId="5293229C" w14:textId="77777777" w:rsidR="00BC5ED4" w:rsidRDefault="00000000">
            <w:pPr>
              <w:spacing w:after="0" w:line="252" w:lineRule="auto"/>
            </w:pPr>
            <w:r>
              <w:rPr>
                <w:sz w:val="17"/>
              </w:rPr>
              <w:t>2020</w:t>
            </w:r>
          </w:p>
        </w:tc>
        <w:tc>
          <w:tcPr>
            <w:tcW w:w="1000" w:type="dxa"/>
            <w:tcMar>
              <w:top w:w="80" w:type="dxa"/>
              <w:left w:w="120" w:type="dxa"/>
              <w:bottom w:w="80" w:type="dxa"/>
              <w:right w:w="120" w:type="dxa"/>
            </w:tcMar>
            <w:vAlign w:val="center"/>
          </w:tcPr>
          <w:p w14:paraId="71A39841" w14:textId="77777777" w:rsidR="00BC5ED4" w:rsidRDefault="00000000">
            <w:pPr>
              <w:spacing w:after="0" w:line="252" w:lineRule="auto"/>
              <w:jc w:val="center"/>
            </w:pPr>
            <w:r>
              <w:rPr>
                <w:sz w:val="17"/>
              </w:rPr>
              <w:t>155</w:t>
            </w:r>
          </w:p>
        </w:tc>
        <w:tc>
          <w:tcPr>
            <w:tcW w:w="1200" w:type="dxa"/>
            <w:tcMar>
              <w:top w:w="80" w:type="dxa"/>
              <w:left w:w="120" w:type="dxa"/>
              <w:bottom w:w="80" w:type="dxa"/>
              <w:right w:w="120" w:type="dxa"/>
            </w:tcMar>
            <w:vAlign w:val="center"/>
          </w:tcPr>
          <w:p w14:paraId="2C14F0CC" w14:textId="77777777" w:rsidR="00BC5ED4" w:rsidRDefault="00000000">
            <w:pPr>
              <w:spacing w:after="0" w:line="252" w:lineRule="auto"/>
              <w:jc w:val="center"/>
            </w:pPr>
            <w:r>
              <w:rPr>
                <w:sz w:val="17"/>
              </w:rPr>
              <w:t>72.035</w:t>
            </w:r>
          </w:p>
        </w:tc>
        <w:tc>
          <w:tcPr>
            <w:tcW w:w="1300" w:type="dxa"/>
            <w:tcMar>
              <w:top w:w="80" w:type="dxa"/>
              <w:left w:w="120" w:type="dxa"/>
              <w:bottom w:w="80" w:type="dxa"/>
              <w:right w:w="120" w:type="dxa"/>
            </w:tcMar>
            <w:vAlign w:val="center"/>
          </w:tcPr>
          <w:p w14:paraId="3A668D43" w14:textId="77777777" w:rsidR="00BC5ED4" w:rsidRDefault="00000000">
            <w:pPr>
              <w:spacing w:after="0" w:line="252" w:lineRule="auto"/>
              <w:jc w:val="center"/>
            </w:pPr>
            <w:r>
              <w:rPr>
                <w:sz w:val="17"/>
              </w:rPr>
              <w:t>74.875</w:t>
            </w:r>
          </w:p>
        </w:tc>
        <w:tc>
          <w:tcPr>
            <w:tcW w:w="2500" w:type="dxa"/>
            <w:tcMar>
              <w:top w:w="80" w:type="dxa"/>
              <w:left w:w="120" w:type="dxa"/>
              <w:bottom w:w="80" w:type="dxa"/>
              <w:right w:w="120" w:type="dxa"/>
            </w:tcMar>
            <w:vAlign w:val="center"/>
          </w:tcPr>
          <w:p w14:paraId="0B46244D" w14:textId="77777777" w:rsidR="00BC5ED4" w:rsidRDefault="00000000">
            <w:pPr>
              <w:spacing w:after="0" w:line="252" w:lineRule="auto"/>
              <w:jc w:val="center"/>
            </w:pPr>
            <w:r>
              <w:rPr>
                <w:sz w:val="17"/>
              </w:rPr>
              <w:t>9</w:t>
            </w:r>
          </w:p>
        </w:tc>
        <w:tc>
          <w:tcPr>
            <w:tcW w:w="1860" w:type="dxa"/>
            <w:tcMar>
              <w:top w:w="80" w:type="dxa"/>
              <w:left w:w="120" w:type="dxa"/>
              <w:bottom w:w="80" w:type="dxa"/>
              <w:right w:w="120" w:type="dxa"/>
            </w:tcMar>
            <w:vAlign w:val="center"/>
          </w:tcPr>
          <w:p w14:paraId="1CEB5319" w14:textId="77777777" w:rsidR="00BC5ED4" w:rsidRDefault="00000000">
            <w:pPr>
              <w:spacing w:after="0" w:line="252" w:lineRule="auto"/>
              <w:jc w:val="center"/>
            </w:pPr>
            <w:r>
              <w:rPr>
                <w:sz w:val="17"/>
              </w:rPr>
              <w:t>3</w:t>
            </w:r>
          </w:p>
        </w:tc>
      </w:tr>
      <w:tr w:rsidR="00BC5ED4" w14:paraId="00B8C54E" w14:textId="77777777">
        <w:tc>
          <w:tcPr>
            <w:tcW w:w="1300" w:type="dxa"/>
            <w:tcMar>
              <w:top w:w="80" w:type="dxa"/>
              <w:left w:w="120" w:type="dxa"/>
              <w:bottom w:w="80" w:type="dxa"/>
              <w:right w:w="120" w:type="dxa"/>
            </w:tcMar>
            <w:vAlign w:val="center"/>
          </w:tcPr>
          <w:p w14:paraId="439380C3" w14:textId="77777777" w:rsidR="00BC5ED4" w:rsidRDefault="00000000">
            <w:pPr>
              <w:spacing w:after="0" w:line="252" w:lineRule="auto"/>
            </w:pPr>
            <w:r>
              <w:rPr>
                <w:sz w:val="17"/>
              </w:rPr>
              <w:t>2021</w:t>
            </w:r>
          </w:p>
        </w:tc>
        <w:tc>
          <w:tcPr>
            <w:tcW w:w="1000" w:type="dxa"/>
            <w:tcMar>
              <w:top w:w="80" w:type="dxa"/>
              <w:left w:w="120" w:type="dxa"/>
              <w:bottom w:w="80" w:type="dxa"/>
              <w:right w:w="120" w:type="dxa"/>
            </w:tcMar>
            <w:vAlign w:val="center"/>
          </w:tcPr>
          <w:p w14:paraId="0CBF8F50" w14:textId="77777777" w:rsidR="00BC5ED4" w:rsidRDefault="00000000">
            <w:pPr>
              <w:spacing w:after="0" w:line="252" w:lineRule="auto"/>
              <w:jc w:val="center"/>
            </w:pPr>
            <w:r>
              <w:rPr>
                <w:sz w:val="17"/>
              </w:rPr>
              <w:t>175</w:t>
            </w:r>
          </w:p>
        </w:tc>
        <w:tc>
          <w:tcPr>
            <w:tcW w:w="1200" w:type="dxa"/>
            <w:tcMar>
              <w:top w:w="80" w:type="dxa"/>
              <w:left w:w="120" w:type="dxa"/>
              <w:bottom w:w="80" w:type="dxa"/>
              <w:right w:w="120" w:type="dxa"/>
            </w:tcMar>
            <w:vAlign w:val="center"/>
          </w:tcPr>
          <w:p w14:paraId="2BE994B4" w14:textId="77777777" w:rsidR="00BC5ED4" w:rsidRDefault="00000000">
            <w:pPr>
              <w:spacing w:after="0" w:line="252" w:lineRule="auto"/>
              <w:jc w:val="center"/>
            </w:pPr>
            <w:r>
              <w:rPr>
                <w:sz w:val="17"/>
              </w:rPr>
              <w:t>71.343</w:t>
            </w:r>
          </w:p>
        </w:tc>
        <w:tc>
          <w:tcPr>
            <w:tcW w:w="1300" w:type="dxa"/>
            <w:tcMar>
              <w:top w:w="80" w:type="dxa"/>
              <w:left w:w="120" w:type="dxa"/>
              <w:bottom w:w="80" w:type="dxa"/>
              <w:right w:w="120" w:type="dxa"/>
            </w:tcMar>
            <w:vAlign w:val="center"/>
          </w:tcPr>
          <w:p w14:paraId="3AFA9069" w14:textId="77777777" w:rsidR="00BC5ED4" w:rsidRDefault="00000000">
            <w:pPr>
              <w:spacing w:after="0" w:line="252" w:lineRule="auto"/>
              <w:jc w:val="center"/>
            </w:pPr>
            <w:r>
              <w:rPr>
                <w:sz w:val="17"/>
              </w:rPr>
              <w:t>76.012</w:t>
            </w:r>
          </w:p>
        </w:tc>
        <w:tc>
          <w:tcPr>
            <w:tcW w:w="2500" w:type="dxa"/>
            <w:tcMar>
              <w:top w:w="80" w:type="dxa"/>
              <w:left w:w="120" w:type="dxa"/>
              <w:bottom w:w="80" w:type="dxa"/>
              <w:right w:w="120" w:type="dxa"/>
            </w:tcMar>
            <w:vAlign w:val="center"/>
          </w:tcPr>
          <w:p w14:paraId="3982EFE0" w14:textId="77777777" w:rsidR="00BC5ED4" w:rsidRDefault="00000000">
            <w:pPr>
              <w:spacing w:after="0" w:line="252" w:lineRule="auto"/>
              <w:jc w:val="center"/>
            </w:pPr>
            <w:r>
              <w:rPr>
                <w:sz w:val="17"/>
              </w:rPr>
              <w:t>11</w:t>
            </w:r>
          </w:p>
        </w:tc>
        <w:tc>
          <w:tcPr>
            <w:tcW w:w="1860" w:type="dxa"/>
            <w:tcMar>
              <w:top w:w="80" w:type="dxa"/>
              <w:left w:w="120" w:type="dxa"/>
              <w:bottom w:w="80" w:type="dxa"/>
              <w:right w:w="120" w:type="dxa"/>
            </w:tcMar>
            <w:vAlign w:val="center"/>
          </w:tcPr>
          <w:p w14:paraId="6F393525" w14:textId="77777777" w:rsidR="00BC5ED4" w:rsidRDefault="00000000">
            <w:pPr>
              <w:spacing w:after="0" w:line="252" w:lineRule="auto"/>
              <w:jc w:val="center"/>
            </w:pPr>
            <w:r>
              <w:rPr>
                <w:sz w:val="17"/>
              </w:rPr>
              <w:t>7</w:t>
            </w:r>
          </w:p>
        </w:tc>
      </w:tr>
      <w:tr w:rsidR="00BC5ED4" w14:paraId="64F52729" w14:textId="77777777">
        <w:tc>
          <w:tcPr>
            <w:tcW w:w="1300" w:type="dxa"/>
            <w:tcMar>
              <w:top w:w="80" w:type="dxa"/>
              <w:left w:w="120" w:type="dxa"/>
              <w:bottom w:w="80" w:type="dxa"/>
              <w:right w:w="120" w:type="dxa"/>
            </w:tcMar>
            <w:vAlign w:val="center"/>
          </w:tcPr>
          <w:p w14:paraId="4B75F45D" w14:textId="77777777" w:rsidR="00BC5ED4" w:rsidRDefault="00000000">
            <w:pPr>
              <w:spacing w:after="0" w:line="252" w:lineRule="auto"/>
            </w:pPr>
            <w:r>
              <w:rPr>
                <w:sz w:val="17"/>
              </w:rPr>
              <w:t>2022</w:t>
            </w:r>
          </w:p>
        </w:tc>
        <w:tc>
          <w:tcPr>
            <w:tcW w:w="1000" w:type="dxa"/>
            <w:tcMar>
              <w:top w:w="80" w:type="dxa"/>
              <w:left w:w="120" w:type="dxa"/>
              <w:bottom w:w="80" w:type="dxa"/>
              <w:right w:w="120" w:type="dxa"/>
            </w:tcMar>
            <w:vAlign w:val="center"/>
          </w:tcPr>
          <w:p w14:paraId="072C6204" w14:textId="77777777" w:rsidR="00BC5ED4" w:rsidRDefault="00000000">
            <w:pPr>
              <w:spacing w:after="0" w:line="252" w:lineRule="auto"/>
              <w:jc w:val="center"/>
            </w:pPr>
            <w:r>
              <w:rPr>
                <w:sz w:val="17"/>
              </w:rPr>
              <w:t>182</w:t>
            </w:r>
          </w:p>
        </w:tc>
        <w:tc>
          <w:tcPr>
            <w:tcW w:w="1200" w:type="dxa"/>
            <w:tcMar>
              <w:top w:w="80" w:type="dxa"/>
              <w:left w:w="120" w:type="dxa"/>
              <w:bottom w:w="80" w:type="dxa"/>
              <w:right w:w="120" w:type="dxa"/>
            </w:tcMar>
            <w:vAlign w:val="center"/>
          </w:tcPr>
          <w:p w14:paraId="4CB8E44E" w14:textId="77777777" w:rsidR="00BC5ED4" w:rsidRDefault="00000000">
            <w:pPr>
              <w:spacing w:after="0" w:line="252" w:lineRule="auto"/>
              <w:jc w:val="center"/>
            </w:pPr>
            <w:r>
              <w:rPr>
                <w:sz w:val="17"/>
              </w:rPr>
              <w:t>72.037</w:t>
            </w:r>
          </w:p>
        </w:tc>
        <w:tc>
          <w:tcPr>
            <w:tcW w:w="1300" w:type="dxa"/>
            <w:tcMar>
              <w:top w:w="80" w:type="dxa"/>
              <w:left w:w="120" w:type="dxa"/>
              <w:bottom w:w="80" w:type="dxa"/>
              <w:right w:w="120" w:type="dxa"/>
            </w:tcMar>
            <w:vAlign w:val="center"/>
          </w:tcPr>
          <w:p w14:paraId="6C1B6EA8" w14:textId="77777777" w:rsidR="00BC5ED4" w:rsidRDefault="00000000">
            <w:pPr>
              <w:spacing w:after="0" w:line="252" w:lineRule="auto"/>
              <w:jc w:val="center"/>
            </w:pPr>
            <w:r>
              <w:rPr>
                <w:sz w:val="17"/>
              </w:rPr>
              <w:t>75.975</w:t>
            </w:r>
          </w:p>
        </w:tc>
        <w:tc>
          <w:tcPr>
            <w:tcW w:w="2500" w:type="dxa"/>
            <w:tcMar>
              <w:top w:w="80" w:type="dxa"/>
              <w:left w:w="120" w:type="dxa"/>
              <w:bottom w:w="80" w:type="dxa"/>
              <w:right w:w="120" w:type="dxa"/>
            </w:tcMar>
            <w:vAlign w:val="center"/>
          </w:tcPr>
          <w:p w14:paraId="73711991" w14:textId="77777777" w:rsidR="00BC5ED4" w:rsidRDefault="00000000">
            <w:pPr>
              <w:spacing w:after="0" w:line="252" w:lineRule="auto"/>
              <w:jc w:val="center"/>
            </w:pPr>
            <w:r>
              <w:rPr>
                <w:sz w:val="17"/>
              </w:rPr>
              <w:t>11</w:t>
            </w:r>
          </w:p>
        </w:tc>
        <w:tc>
          <w:tcPr>
            <w:tcW w:w="1860" w:type="dxa"/>
            <w:tcMar>
              <w:top w:w="80" w:type="dxa"/>
              <w:left w:w="120" w:type="dxa"/>
              <w:bottom w:w="80" w:type="dxa"/>
              <w:right w:w="120" w:type="dxa"/>
            </w:tcMar>
            <w:vAlign w:val="center"/>
          </w:tcPr>
          <w:p w14:paraId="54EEB727" w14:textId="77777777" w:rsidR="00BC5ED4" w:rsidRDefault="00000000">
            <w:pPr>
              <w:spacing w:after="0" w:line="252" w:lineRule="auto"/>
              <w:jc w:val="center"/>
            </w:pPr>
            <w:r>
              <w:rPr>
                <w:sz w:val="17"/>
              </w:rPr>
              <w:t>6</w:t>
            </w:r>
          </w:p>
        </w:tc>
      </w:tr>
      <w:tr w:rsidR="00BC5ED4" w14:paraId="3F29CCA5" w14:textId="77777777">
        <w:tc>
          <w:tcPr>
            <w:tcW w:w="1300" w:type="dxa"/>
            <w:tcMar>
              <w:top w:w="80" w:type="dxa"/>
              <w:left w:w="120" w:type="dxa"/>
              <w:bottom w:w="80" w:type="dxa"/>
              <w:right w:w="120" w:type="dxa"/>
            </w:tcMar>
            <w:vAlign w:val="center"/>
          </w:tcPr>
          <w:p w14:paraId="2BEC417D" w14:textId="77777777" w:rsidR="00BC5ED4" w:rsidRDefault="00000000">
            <w:pPr>
              <w:spacing w:after="0" w:line="252" w:lineRule="auto"/>
            </w:pPr>
            <w:r>
              <w:rPr>
                <w:sz w:val="17"/>
              </w:rPr>
              <w:t>2023</w:t>
            </w:r>
          </w:p>
        </w:tc>
        <w:tc>
          <w:tcPr>
            <w:tcW w:w="1000" w:type="dxa"/>
            <w:tcMar>
              <w:top w:w="80" w:type="dxa"/>
              <w:left w:w="120" w:type="dxa"/>
              <w:bottom w:w="80" w:type="dxa"/>
              <w:right w:w="120" w:type="dxa"/>
            </w:tcMar>
            <w:vAlign w:val="center"/>
          </w:tcPr>
          <w:p w14:paraId="219919F9" w14:textId="77777777" w:rsidR="00BC5ED4" w:rsidRDefault="00000000">
            <w:pPr>
              <w:spacing w:after="0" w:line="252" w:lineRule="auto"/>
              <w:jc w:val="center"/>
            </w:pPr>
            <w:r>
              <w:rPr>
                <w:sz w:val="17"/>
              </w:rPr>
              <w:t>175</w:t>
            </w:r>
          </w:p>
        </w:tc>
        <w:tc>
          <w:tcPr>
            <w:tcW w:w="1200" w:type="dxa"/>
            <w:tcMar>
              <w:top w:w="80" w:type="dxa"/>
              <w:left w:w="120" w:type="dxa"/>
              <w:bottom w:w="80" w:type="dxa"/>
              <w:right w:w="120" w:type="dxa"/>
            </w:tcMar>
            <w:vAlign w:val="center"/>
          </w:tcPr>
          <w:p w14:paraId="09863CD4" w14:textId="77777777" w:rsidR="00BC5ED4" w:rsidRDefault="00000000">
            <w:pPr>
              <w:spacing w:after="0" w:line="252" w:lineRule="auto"/>
              <w:jc w:val="center"/>
            </w:pPr>
            <w:r>
              <w:rPr>
                <w:sz w:val="17"/>
              </w:rPr>
              <w:t>73.198</w:t>
            </w:r>
          </w:p>
        </w:tc>
        <w:tc>
          <w:tcPr>
            <w:tcW w:w="1300" w:type="dxa"/>
            <w:tcMar>
              <w:top w:w="80" w:type="dxa"/>
              <w:left w:w="120" w:type="dxa"/>
              <w:bottom w:w="80" w:type="dxa"/>
              <w:right w:w="120" w:type="dxa"/>
            </w:tcMar>
            <w:vAlign w:val="center"/>
          </w:tcPr>
          <w:p w14:paraId="7DD83C8C" w14:textId="77777777" w:rsidR="00BC5ED4" w:rsidRDefault="00000000">
            <w:pPr>
              <w:spacing w:after="0" w:line="252" w:lineRule="auto"/>
              <w:jc w:val="center"/>
            </w:pPr>
            <w:r>
              <w:rPr>
                <w:sz w:val="17"/>
              </w:rPr>
              <w:t>76.175</w:t>
            </w:r>
          </w:p>
        </w:tc>
        <w:tc>
          <w:tcPr>
            <w:tcW w:w="2500" w:type="dxa"/>
            <w:tcMar>
              <w:top w:w="80" w:type="dxa"/>
              <w:left w:w="120" w:type="dxa"/>
              <w:bottom w:w="80" w:type="dxa"/>
              <w:right w:w="120" w:type="dxa"/>
            </w:tcMar>
            <w:vAlign w:val="center"/>
          </w:tcPr>
          <w:p w14:paraId="6B97B527" w14:textId="77777777" w:rsidR="00BC5ED4" w:rsidRDefault="00000000">
            <w:pPr>
              <w:spacing w:after="0" w:line="252" w:lineRule="auto"/>
              <w:jc w:val="center"/>
            </w:pPr>
            <w:r>
              <w:rPr>
                <w:sz w:val="17"/>
              </w:rPr>
              <w:t>12</w:t>
            </w:r>
          </w:p>
        </w:tc>
        <w:tc>
          <w:tcPr>
            <w:tcW w:w="1860" w:type="dxa"/>
            <w:tcMar>
              <w:top w:w="80" w:type="dxa"/>
              <w:left w:w="120" w:type="dxa"/>
              <w:bottom w:w="80" w:type="dxa"/>
              <w:right w:w="120" w:type="dxa"/>
            </w:tcMar>
            <w:vAlign w:val="center"/>
          </w:tcPr>
          <w:p w14:paraId="360D8165" w14:textId="77777777" w:rsidR="00BC5ED4" w:rsidRDefault="00000000">
            <w:pPr>
              <w:spacing w:after="0" w:line="252" w:lineRule="auto"/>
              <w:jc w:val="center"/>
            </w:pPr>
            <w:r>
              <w:rPr>
                <w:sz w:val="17"/>
              </w:rPr>
              <w:t>7</w:t>
            </w:r>
          </w:p>
        </w:tc>
      </w:tr>
      <w:tr w:rsidR="00BC5ED4" w14:paraId="0FF7CECB" w14:textId="77777777">
        <w:tc>
          <w:tcPr>
            <w:tcW w:w="1300" w:type="dxa"/>
            <w:tcMar>
              <w:top w:w="80" w:type="dxa"/>
              <w:left w:w="120" w:type="dxa"/>
              <w:bottom w:w="80" w:type="dxa"/>
              <w:right w:w="120" w:type="dxa"/>
            </w:tcMar>
            <w:vAlign w:val="center"/>
          </w:tcPr>
          <w:p w14:paraId="419C9E53" w14:textId="77777777" w:rsidR="00BC5ED4" w:rsidRDefault="00000000">
            <w:pPr>
              <w:spacing w:after="0" w:line="252" w:lineRule="auto"/>
            </w:pPr>
            <w:r>
              <w:rPr>
                <w:sz w:val="17"/>
              </w:rPr>
              <w:t>2024</w:t>
            </w:r>
          </w:p>
        </w:tc>
        <w:tc>
          <w:tcPr>
            <w:tcW w:w="1000" w:type="dxa"/>
            <w:tcMar>
              <w:top w:w="80" w:type="dxa"/>
              <w:left w:w="120" w:type="dxa"/>
              <w:bottom w:w="80" w:type="dxa"/>
              <w:right w:w="120" w:type="dxa"/>
            </w:tcMar>
            <w:vAlign w:val="center"/>
          </w:tcPr>
          <w:p w14:paraId="30729B76" w14:textId="77777777" w:rsidR="00BC5ED4" w:rsidRDefault="00000000">
            <w:pPr>
              <w:spacing w:after="0" w:line="252" w:lineRule="auto"/>
              <w:jc w:val="center"/>
            </w:pPr>
            <w:r>
              <w:rPr>
                <w:sz w:val="17"/>
              </w:rPr>
              <w:t>185</w:t>
            </w:r>
          </w:p>
        </w:tc>
        <w:tc>
          <w:tcPr>
            <w:tcW w:w="1200" w:type="dxa"/>
            <w:tcMar>
              <w:top w:w="80" w:type="dxa"/>
              <w:left w:w="120" w:type="dxa"/>
              <w:bottom w:w="80" w:type="dxa"/>
              <w:right w:w="120" w:type="dxa"/>
            </w:tcMar>
            <w:vAlign w:val="center"/>
          </w:tcPr>
          <w:p w14:paraId="37C2D862" w14:textId="77777777" w:rsidR="00BC5ED4" w:rsidRDefault="00000000">
            <w:pPr>
              <w:spacing w:after="0" w:line="252" w:lineRule="auto"/>
              <w:jc w:val="center"/>
            </w:pPr>
            <w:r>
              <w:rPr>
                <w:sz w:val="17"/>
              </w:rPr>
              <w:t>71.541</w:t>
            </w:r>
          </w:p>
        </w:tc>
        <w:tc>
          <w:tcPr>
            <w:tcW w:w="1300" w:type="dxa"/>
            <w:tcMar>
              <w:top w:w="80" w:type="dxa"/>
              <w:left w:w="120" w:type="dxa"/>
              <w:bottom w:w="80" w:type="dxa"/>
              <w:right w:w="120" w:type="dxa"/>
            </w:tcMar>
            <w:vAlign w:val="center"/>
          </w:tcPr>
          <w:p w14:paraId="48F3EB43" w14:textId="77777777" w:rsidR="00BC5ED4" w:rsidRDefault="00000000">
            <w:pPr>
              <w:spacing w:after="0" w:line="252" w:lineRule="auto"/>
              <w:jc w:val="center"/>
            </w:pPr>
            <w:r>
              <w:rPr>
                <w:sz w:val="17"/>
              </w:rPr>
              <w:t>75.575</w:t>
            </w:r>
          </w:p>
        </w:tc>
        <w:tc>
          <w:tcPr>
            <w:tcW w:w="2500" w:type="dxa"/>
            <w:tcMar>
              <w:top w:w="80" w:type="dxa"/>
              <w:left w:w="120" w:type="dxa"/>
              <w:bottom w:w="80" w:type="dxa"/>
              <w:right w:w="120" w:type="dxa"/>
            </w:tcMar>
            <w:vAlign w:val="center"/>
          </w:tcPr>
          <w:p w14:paraId="50954401" w14:textId="77777777" w:rsidR="00BC5ED4" w:rsidRDefault="00000000">
            <w:pPr>
              <w:spacing w:after="0" w:line="252" w:lineRule="auto"/>
              <w:jc w:val="center"/>
            </w:pPr>
            <w:r>
              <w:rPr>
                <w:sz w:val="17"/>
              </w:rPr>
              <w:t>10</w:t>
            </w:r>
          </w:p>
        </w:tc>
        <w:tc>
          <w:tcPr>
            <w:tcW w:w="1860" w:type="dxa"/>
            <w:tcMar>
              <w:top w:w="80" w:type="dxa"/>
              <w:left w:w="120" w:type="dxa"/>
              <w:bottom w:w="80" w:type="dxa"/>
              <w:right w:w="120" w:type="dxa"/>
            </w:tcMar>
            <w:vAlign w:val="center"/>
          </w:tcPr>
          <w:p w14:paraId="095EABF7" w14:textId="77777777" w:rsidR="00BC5ED4" w:rsidRDefault="00000000">
            <w:pPr>
              <w:spacing w:after="0" w:line="252" w:lineRule="auto"/>
              <w:jc w:val="center"/>
            </w:pPr>
            <w:r>
              <w:rPr>
                <w:sz w:val="17"/>
              </w:rPr>
              <w:t>8</w:t>
            </w:r>
          </w:p>
        </w:tc>
      </w:tr>
      <w:tr w:rsidR="00BC5ED4" w14:paraId="34CF3B5E" w14:textId="77777777">
        <w:tc>
          <w:tcPr>
            <w:tcW w:w="1300" w:type="dxa"/>
            <w:tcMar>
              <w:top w:w="80" w:type="dxa"/>
              <w:left w:w="120" w:type="dxa"/>
              <w:bottom w:w="80" w:type="dxa"/>
              <w:right w:w="120" w:type="dxa"/>
            </w:tcMar>
            <w:vAlign w:val="center"/>
          </w:tcPr>
          <w:p w14:paraId="30C4EDBB" w14:textId="77777777" w:rsidR="00BC5ED4" w:rsidRDefault="00000000">
            <w:pPr>
              <w:spacing w:after="0" w:line="252" w:lineRule="auto"/>
            </w:pPr>
            <w:r>
              <w:rPr>
                <w:sz w:val="17"/>
              </w:rPr>
              <w:t>2025</w:t>
            </w:r>
          </w:p>
        </w:tc>
        <w:tc>
          <w:tcPr>
            <w:tcW w:w="1000" w:type="dxa"/>
            <w:tcMar>
              <w:top w:w="80" w:type="dxa"/>
              <w:left w:w="120" w:type="dxa"/>
              <w:bottom w:w="80" w:type="dxa"/>
              <w:right w:w="120" w:type="dxa"/>
            </w:tcMar>
            <w:vAlign w:val="center"/>
          </w:tcPr>
          <w:p w14:paraId="0DE0EA51" w14:textId="77777777" w:rsidR="00BC5ED4" w:rsidRDefault="00000000">
            <w:pPr>
              <w:spacing w:after="0" w:line="252" w:lineRule="auto"/>
              <w:jc w:val="center"/>
            </w:pPr>
            <w:r>
              <w:rPr>
                <w:sz w:val="17"/>
              </w:rPr>
              <w:t>165</w:t>
            </w:r>
          </w:p>
        </w:tc>
        <w:tc>
          <w:tcPr>
            <w:tcW w:w="1200" w:type="dxa"/>
            <w:tcMar>
              <w:top w:w="80" w:type="dxa"/>
              <w:left w:w="120" w:type="dxa"/>
              <w:bottom w:w="80" w:type="dxa"/>
              <w:right w:w="120" w:type="dxa"/>
            </w:tcMar>
            <w:vAlign w:val="center"/>
          </w:tcPr>
          <w:p w14:paraId="0889CE91" w14:textId="77777777" w:rsidR="00BC5ED4" w:rsidRDefault="00000000">
            <w:pPr>
              <w:spacing w:after="0" w:line="252" w:lineRule="auto"/>
              <w:jc w:val="center"/>
            </w:pPr>
            <w:r>
              <w:rPr>
                <w:sz w:val="17"/>
              </w:rPr>
              <w:t>73.413</w:t>
            </w:r>
          </w:p>
        </w:tc>
        <w:tc>
          <w:tcPr>
            <w:tcW w:w="1300" w:type="dxa"/>
            <w:tcMar>
              <w:top w:w="80" w:type="dxa"/>
              <w:left w:w="120" w:type="dxa"/>
              <w:bottom w:w="80" w:type="dxa"/>
              <w:right w:w="120" w:type="dxa"/>
            </w:tcMar>
            <w:vAlign w:val="center"/>
          </w:tcPr>
          <w:p w14:paraId="29C63970" w14:textId="77777777" w:rsidR="00BC5ED4" w:rsidRDefault="00000000">
            <w:pPr>
              <w:spacing w:after="0" w:line="252" w:lineRule="auto"/>
              <w:jc w:val="center"/>
            </w:pPr>
            <w:r>
              <w:rPr>
                <w:sz w:val="17"/>
              </w:rPr>
              <w:t>76.037</w:t>
            </w:r>
          </w:p>
        </w:tc>
        <w:tc>
          <w:tcPr>
            <w:tcW w:w="2500" w:type="dxa"/>
            <w:tcMar>
              <w:top w:w="80" w:type="dxa"/>
              <w:left w:w="120" w:type="dxa"/>
              <w:bottom w:w="80" w:type="dxa"/>
              <w:right w:w="120" w:type="dxa"/>
            </w:tcMar>
            <w:vAlign w:val="center"/>
          </w:tcPr>
          <w:p w14:paraId="34965056" w14:textId="77777777" w:rsidR="00BC5ED4" w:rsidRDefault="00000000">
            <w:pPr>
              <w:spacing w:after="0" w:line="252" w:lineRule="auto"/>
              <w:jc w:val="center"/>
            </w:pPr>
            <w:r>
              <w:rPr>
                <w:sz w:val="17"/>
              </w:rPr>
              <w:t>10</w:t>
            </w:r>
          </w:p>
        </w:tc>
        <w:tc>
          <w:tcPr>
            <w:tcW w:w="1860" w:type="dxa"/>
            <w:tcMar>
              <w:top w:w="80" w:type="dxa"/>
              <w:left w:w="120" w:type="dxa"/>
              <w:bottom w:w="80" w:type="dxa"/>
              <w:right w:w="120" w:type="dxa"/>
            </w:tcMar>
            <w:vAlign w:val="center"/>
          </w:tcPr>
          <w:p w14:paraId="0594B422" w14:textId="77777777" w:rsidR="00BC5ED4" w:rsidRDefault="00000000">
            <w:pPr>
              <w:spacing w:after="0" w:line="252" w:lineRule="auto"/>
              <w:jc w:val="center"/>
            </w:pPr>
            <w:r>
              <w:rPr>
                <w:sz w:val="17"/>
              </w:rPr>
              <w:t>8</w:t>
            </w:r>
          </w:p>
        </w:tc>
      </w:tr>
    </w:tbl>
    <w:p w14:paraId="0D2555C6" w14:textId="77777777" w:rsidR="00BC5ED4" w:rsidRDefault="00BC5ED4">
      <w:pPr>
        <w:spacing w:after="80" w:line="240" w:lineRule="auto"/>
      </w:pPr>
    </w:p>
    <w:p w14:paraId="6C58517D" w14:textId="77777777" w:rsidR="00BC5ED4" w:rsidRDefault="00000000" w:rsidP="00C73B56">
      <w:pPr>
        <w:ind w:firstLineChars="200" w:firstLine="440"/>
        <w:rPr>
          <w:lang w:eastAsia="zh-CN"/>
        </w:rPr>
      </w:pPr>
      <w:r>
        <w:rPr>
          <w:lang w:eastAsia="zh-CN"/>
        </w:rPr>
        <w:t>这里不能直接得出</w:t>
      </w:r>
      <w:r>
        <w:rPr>
          <w:lang w:eastAsia="zh-CN"/>
        </w:rPr>
        <w:t>“</w:t>
      </w:r>
      <w:r>
        <w:rPr>
          <w:lang w:eastAsia="zh-CN"/>
        </w:rPr>
        <w:t>近年论文质量更高</w:t>
      </w:r>
      <w:r>
        <w:rPr>
          <w:lang w:eastAsia="zh-CN"/>
        </w:rPr>
        <w:t>”</w:t>
      </w:r>
      <w:r>
        <w:rPr>
          <w:lang w:eastAsia="zh-CN"/>
        </w:rPr>
        <w:t>的结论。年度均值受选题结构、期刊编排、学科分布和评价尺度对新兴议题的适配程度影响。当前候选池通过年度覆盖规则，避免某些年份在专家审阅入口中过少。</w:t>
      </w:r>
    </w:p>
    <w:p w14:paraId="133B09F8" w14:textId="77777777" w:rsidR="00BC5ED4" w:rsidRDefault="00000000" w:rsidP="00C73B56">
      <w:pPr>
        <w:ind w:firstLineChars="200" w:firstLine="440"/>
        <w:rPr>
          <w:lang w:eastAsia="zh-CN"/>
        </w:rPr>
      </w:pPr>
      <w:r>
        <w:rPr>
          <w:lang w:eastAsia="zh-CN"/>
        </w:rPr>
        <w:t>从候选进入情况看，</w:t>
      </w:r>
      <w:r>
        <w:rPr>
          <w:lang w:eastAsia="zh-CN"/>
        </w:rPr>
        <w:t xml:space="preserve">101 </w:t>
      </w:r>
      <w:r>
        <w:rPr>
          <w:lang w:eastAsia="zh-CN"/>
        </w:rPr>
        <w:t>篇候选复评池覆盖全部年份，</w:t>
      </w:r>
      <w:r>
        <w:rPr>
          <w:lang w:eastAsia="zh-CN"/>
        </w:rPr>
        <w:t xml:space="preserve">2023 </w:t>
      </w:r>
      <w:r>
        <w:rPr>
          <w:lang w:eastAsia="zh-CN"/>
        </w:rPr>
        <w:t>年为</w:t>
      </w:r>
      <w:r>
        <w:rPr>
          <w:lang w:eastAsia="zh-CN"/>
        </w:rPr>
        <w:t xml:space="preserve"> 12 </w:t>
      </w:r>
      <w:r>
        <w:rPr>
          <w:lang w:eastAsia="zh-CN"/>
        </w:rPr>
        <w:t>篇，</w:t>
      </w:r>
      <w:r>
        <w:rPr>
          <w:lang w:eastAsia="zh-CN"/>
        </w:rPr>
        <w:t>2019</w:t>
      </w:r>
      <w:r>
        <w:rPr>
          <w:lang w:eastAsia="zh-CN"/>
        </w:rPr>
        <w:t>、</w:t>
      </w:r>
      <w:r>
        <w:rPr>
          <w:lang w:eastAsia="zh-CN"/>
        </w:rPr>
        <w:t>2021</w:t>
      </w:r>
      <w:r>
        <w:rPr>
          <w:lang w:eastAsia="zh-CN"/>
        </w:rPr>
        <w:t>、</w:t>
      </w:r>
      <w:r>
        <w:rPr>
          <w:lang w:eastAsia="zh-CN"/>
        </w:rPr>
        <w:t xml:space="preserve">2022 </w:t>
      </w:r>
      <w:r>
        <w:rPr>
          <w:lang w:eastAsia="zh-CN"/>
        </w:rPr>
        <w:t>年各</w:t>
      </w:r>
      <w:r>
        <w:rPr>
          <w:lang w:eastAsia="zh-CN"/>
        </w:rPr>
        <w:t xml:space="preserve"> 11 </w:t>
      </w:r>
      <w:r>
        <w:rPr>
          <w:lang w:eastAsia="zh-CN"/>
        </w:rPr>
        <w:t>篇，</w:t>
      </w:r>
      <w:r>
        <w:rPr>
          <w:lang w:eastAsia="zh-CN"/>
        </w:rPr>
        <w:t>2024</w:t>
      </w:r>
      <w:r>
        <w:rPr>
          <w:lang w:eastAsia="zh-CN"/>
        </w:rPr>
        <w:t>、</w:t>
      </w:r>
      <w:r>
        <w:rPr>
          <w:lang w:eastAsia="zh-CN"/>
        </w:rPr>
        <w:t xml:space="preserve">2025 </w:t>
      </w:r>
      <w:r>
        <w:rPr>
          <w:lang w:eastAsia="zh-CN"/>
        </w:rPr>
        <w:t>年各</w:t>
      </w:r>
      <w:r>
        <w:rPr>
          <w:lang w:eastAsia="zh-CN"/>
        </w:rPr>
        <w:t xml:space="preserve"> 10 </w:t>
      </w:r>
      <w:r>
        <w:rPr>
          <w:lang w:eastAsia="zh-CN"/>
        </w:rPr>
        <w:t>篇。</w:t>
      </w:r>
      <w:r>
        <w:rPr>
          <w:lang w:eastAsia="zh-CN"/>
        </w:rPr>
        <w:t xml:space="preserve">50 </w:t>
      </w:r>
      <w:r>
        <w:rPr>
          <w:lang w:eastAsia="zh-CN"/>
        </w:rPr>
        <w:t>篇专家审阅候选清单中，</w:t>
      </w:r>
      <w:r>
        <w:rPr>
          <w:lang w:eastAsia="zh-CN"/>
        </w:rPr>
        <w:t>2024</w:t>
      </w:r>
      <w:r>
        <w:rPr>
          <w:lang w:eastAsia="zh-CN"/>
        </w:rPr>
        <w:t>、</w:t>
      </w:r>
      <w:r>
        <w:rPr>
          <w:lang w:eastAsia="zh-CN"/>
        </w:rPr>
        <w:t xml:space="preserve">2025 </w:t>
      </w:r>
      <w:r>
        <w:rPr>
          <w:lang w:eastAsia="zh-CN"/>
        </w:rPr>
        <w:t>年各</w:t>
      </w:r>
      <w:r>
        <w:rPr>
          <w:lang w:eastAsia="zh-CN"/>
        </w:rPr>
        <w:t xml:space="preserve"> 8 </w:t>
      </w:r>
      <w:r>
        <w:rPr>
          <w:lang w:eastAsia="zh-CN"/>
        </w:rPr>
        <w:t>篇，</w:t>
      </w:r>
      <w:r>
        <w:rPr>
          <w:lang w:eastAsia="zh-CN"/>
        </w:rPr>
        <w:t>2021</w:t>
      </w:r>
      <w:r>
        <w:rPr>
          <w:lang w:eastAsia="zh-CN"/>
        </w:rPr>
        <w:t>、</w:t>
      </w:r>
      <w:r>
        <w:rPr>
          <w:lang w:eastAsia="zh-CN"/>
        </w:rPr>
        <w:t xml:space="preserve">2023 </w:t>
      </w:r>
      <w:r>
        <w:rPr>
          <w:lang w:eastAsia="zh-CN"/>
        </w:rPr>
        <w:t>年各</w:t>
      </w:r>
      <w:r>
        <w:rPr>
          <w:lang w:eastAsia="zh-CN"/>
        </w:rPr>
        <w:t xml:space="preserve"> 7 </w:t>
      </w:r>
      <w:r>
        <w:rPr>
          <w:lang w:eastAsia="zh-CN"/>
        </w:rPr>
        <w:t>篇。该结果主要体现专家审阅入口的年度覆盖安排，不应解释为年度论文质量趋势。</w:t>
      </w:r>
    </w:p>
    <w:p w14:paraId="5AFA359A" w14:textId="77777777" w:rsidR="00BC5ED4" w:rsidRDefault="00000000" w:rsidP="00C73B56">
      <w:pPr>
        <w:ind w:firstLineChars="200" w:firstLine="440"/>
        <w:rPr>
          <w:lang w:eastAsia="zh-CN"/>
        </w:rPr>
      </w:pPr>
      <w:r>
        <w:rPr>
          <w:lang w:eastAsia="zh-CN"/>
        </w:rPr>
        <w:t>如果要进一步判断年度变化，需要控制学科构成、期刊来源、主题结构和论文体裁。本报告目前没有做这种控制，因此只报告结构观察，不做时代变化或政策影响判断。</w:t>
      </w:r>
    </w:p>
    <w:p w14:paraId="4BE72BDD" w14:textId="77777777" w:rsidR="00BC5ED4" w:rsidRDefault="00000000">
      <w:pPr>
        <w:pStyle w:val="Heading2"/>
        <w:spacing w:before="240" w:after="120"/>
        <w:rPr>
          <w:lang w:eastAsia="zh-CN"/>
        </w:rPr>
      </w:pPr>
      <w:r>
        <w:rPr>
          <w:rFonts w:ascii="Calibri" w:eastAsia="Heiti SC" w:hAnsi="Calibri"/>
          <w:color w:val="2E74B5"/>
          <w:lang w:eastAsia="zh-CN"/>
        </w:rPr>
        <w:t xml:space="preserve">4.4 </w:t>
      </w:r>
      <w:r>
        <w:rPr>
          <w:rFonts w:ascii="Calibri" w:eastAsia="Heiti SC" w:hAnsi="Calibri"/>
          <w:color w:val="2E74B5"/>
          <w:lang w:eastAsia="zh-CN"/>
        </w:rPr>
        <w:t>分学科展示平均分</w:t>
      </w:r>
    </w:p>
    <w:p w14:paraId="7E8A8BBB" w14:textId="77777777" w:rsidR="00BC5ED4" w:rsidRDefault="00000000" w:rsidP="00C73B56">
      <w:pPr>
        <w:ind w:firstLineChars="200" w:firstLine="440"/>
        <w:rPr>
          <w:lang w:eastAsia="zh-CN"/>
        </w:rPr>
      </w:pPr>
      <w:r>
        <w:rPr>
          <w:lang w:eastAsia="zh-CN"/>
        </w:rPr>
        <w:t>按当前元数据分类，民商法学、知识产权法学、刑法学均值较高；党内法规学、国际法学、数字法学、法学理论和法律史均值较低。低均值不等于没有代表论文，尤其在样本较少或概念边界尚不稳定的领域，直接按全量分数截取容易漏掉值得复核的论文。</w:t>
      </w:r>
    </w:p>
    <w:tbl>
      <w:tblPr>
        <w:tblStyle w:val="TableGrid"/>
        <w:tblW w:w="91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Look w:val="04A0" w:firstRow="1" w:lastRow="0" w:firstColumn="1" w:lastColumn="0" w:noHBand="0" w:noVBand="1"/>
      </w:tblPr>
      <w:tblGrid>
        <w:gridCol w:w="1985"/>
        <w:gridCol w:w="709"/>
        <w:gridCol w:w="992"/>
        <w:gridCol w:w="1276"/>
        <w:gridCol w:w="2338"/>
        <w:gridCol w:w="1860"/>
      </w:tblGrid>
      <w:tr w:rsidR="00BC5ED4" w14:paraId="1EA2C6B9" w14:textId="77777777" w:rsidTr="00055D1E">
        <w:tc>
          <w:tcPr>
            <w:tcW w:w="1985" w:type="dxa"/>
            <w:shd w:val="clear" w:color="auto" w:fill="F2F4F7"/>
            <w:tcMar>
              <w:top w:w="80" w:type="dxa"/>
              <w:left w:w="120" w:type="dxa"/>
              <w:bottom w:w="80" w:type="dxa"/>
              <w:right w:w="120" w:type="dxa"/>
            </w:tcMar>
            <w:vAlign w:val="center"/>
          </w:tcPr>
          <w:p w14:paraId="241F8BF5" w14:textId="77777777" w:rsidR="00BC5ED4" w:rsidRDefault="00000000">
            <w:pPr>
              <w:spacing w:after="0" w:line="252" w:lineRule="auto"/>
            </w:pPr>
            <w:proofErr w:type="spellStart"/>
            <w:r>
              <w:rPr>
                <w:b/>
                <w:sz w:val="17"/>
              </w:rPr>
              <w:lastRenderedPageBreak/>
              <w:t>学科</w:t>
            </w:r>
            <w:proofErr w:type="spellEnd"/>
          </w:p>
        </w:tc>
        <w:tc>
          <w:tcPr>
            <w:tcW w:w="709" w:type="dxa"/>
            <w:shd w:val="clear" w:color="auto" w:fill="F2F4F7"/>
            <w:tcMar>
              <w:top w:w="80" w:type="dxa"/>
              <w:left w:w="120" w:type="dxa"/>
              <w:bottom w:w="80" w:type="dxa"/>
              <w:right w:w="120" w:type="dxa"/>
            </w:tcMar>
            <w:vAlign w:val="center"/>
          </w:tcPr>
          <w:p w14:paraId="6948F59E" w14:textId="77777777" w:rsidR="00BC5ED4" w:rsidRDefault="00000000">
            <w:pPr>
              <w:spacing w:after="0" w:line="252" w:lineRule="auto"/>
              <w:jc w:val="center"/>
            </w:pPr>
            <w:r>
              <w:rPr>
                <w:b/>
                <w:sz w:val="17"/>
              </w:rPr>
              <w:t>篇数</w:t>
            </w:r>
          </w:p>
        </w:tc>
        <w:tc>
          <w:tcPr>
            <w:tcW w:w="992" w:type="dxa"/>
            <w:shd w:val="clear" w:color="auto" w:fill="F2F4F7"/>
            <w:tcMar>
              <w:top w:w="80" w:type="dxa"/>
              <w:left w:w="120" w:type="dxa"/>
              <w:bottom w:w="80" w:type="dxa"/>
              <w:right w:w="120" w:type="dxa"/>
            </w:tcMar>
            <w:vAlign w:val="center"/>
          </w:tcPr>
          <w:p w14:paraId="2F039068" w14:textId="77777777" w:rsidR="00BC5ED4" w:rsidRDefault="00000000">
            <w:pPr>
              <w:spacing w:after="0" w:line="252" w:lineRule="auto"/>
              <w:jc w:val="center"/>
            </w:pPr>
            <w:r>
              <w:rPr>
                <w:b/>
                <w:sz w:val="17"/>
              </w:rPr>
              <w:t>均值</w:t>
            </w:r>
          </w:p>
        </w:tc>
        <w:tc>
          <w:tcPr>
            <w:tcW w:w="1276" w:type="dxa"/>
            <w:shd w:val="clear" w:color="auto" w:fill="F2F4F7"/>
            <w:tcMar>
              <w:top w:w="80" w:type="dxa"/>
              <w:left w:w="120" w:type="dxa"/>
              <w:bottom w:w="80" w:type="dxa"/>
              <w:right w:w="120" w:type="dxa"/>
            </w:tcMar>
            <w:vAlign w:val="center"/>
          </w:tcPr>
          <w:p w14:paraId="36C7AFBD" w14:textId="77777777" w:rsidR="00BC5ED4" w:rsidRDefault="00000000">
            <w:pPr>
              <w:spacing w:after="0" w:line="252" w:lineRule="auto"/>
              <w:jc w:val="center"/>
            </w:pPr>
            <w:r>
              <w:rPr>
                <w:b/>
                <w:sz w:val="17"/>
              </w:rPr>
              <w:t>中位数</w:t>
            </w:r>
          </w:p>
        </w:tc>
        <w:tc>
          <w:tcPr>
            <w:tcW w:w="2338" w:type="dxa"/>
            <w:shd w:val="clear" w:color="auto" w:fill="F2F4F7"/>
            <w:tcMar>
              <w:top w:w="80" w:type="dxa"/>
              <w:left w:w="120" w:type="dxa"/>
              <w:bottom w:w="80" w:type="dxa"/>
              <w:right w:w="120" w:type="dxa"/>
            </w:tcMar>
            <w:vAlign w:val="center"/>
          </w:tcPr>
          <w:p w14:paraId="25ADA3DA" w14:textId="77777777" w:rsidR="00BC5ED4" w:rsidRDefault="00000000">
            <w:pPr>
              <w:spacing w:after="0" w:line="252" w:lineRule="auto"/>
              <w:jc w:val="center"/>
            </w:pPr>
            <w:r>
              <w:rPr>
                <w:b/>
                <w:sz w:val="17"/>
              </w:rPr>
              <w:t>101</w:t>
            </w:r>
            <w:r>
              <w:rPr>
                <w:b/>
                <w:sz w:val="17"/>
              </w:rPr>
              <w:t>篇候选复评池样本数</w:t>
            </w:r>
          </w:p>
        </w:tc>
        <w:tc>
          <w:tcPr>
            <w:tcW w:w="1860" w:type="dxa"/>
            <w:shd w:val="clear" w:color="auto" w:fill="F2F4F7"/>
            <w:tcMar>
              <w:top w:w="80" w:type="dxa"/>
              <w:left w:w="120" w:type="dxa"/>
              <w:bottom w:w="80" w:type="dxa"/>
              <w:right w:w="120" w:type="dxa"/>
            </w:tcMar>
            <w:vAlign w:val="center"/>
          </w:tcPr>
          <w:p w14:paraId="1173B2E5" w14:textId="77777777" w:rsidR="00BC5ED4" w:rsidRDefault="00000000">
            <w:pPr>
              <w:spacing w:after="0" w:line="252" w:lineRule="auto"/>
              <w:jc w:val="center"/>
            </w:pPr>
            <w:r>
              <w:rPr>
                <w:b/>
                <w:sz w:val="17"/>
              </w:rPr>
              <w:t>50</w:t>
            </w:r>
            <w:r>
              <w:rPr>
                <w:b/>
                <w:sz w:val="17"/>
              </w:rPr>
              <w:t>篇专家审阅候选数</w:t>
            </w:r>
          </w:p>
        </w:tc>
      </w:tr>
      <w:tr w:rsidR="00BC5ED4" w14:paraId="6BA36AF3" w14:textId="77777777" w:rsidTr="00055D1E">
        <w:tc>
          <w:tcPr>
            <w:tcW w:w="1985" w:type="dxa"/>
            <w:tcMar>
              <w:top w:w="80" w:type="dxa"/>
              <w:left w:w="120" w:type="dxa"/>
              <w:bottom w:w="80" w:type="dxa"/>
              <w:right w:w="120" w:type="dxa"/>
            </w:tcMar>
            <w:vAlign w:val="center"/>
          </w:tcPr>
          <w:p w14:paraId="65AE5E47" w14:textId="77777777" w:rsidR="00BC5ED4" w:rsidRDefault="00000000">
            <w:pPr>
              <w:spacing w:after="0" w:line="252" w:lineRule="auto"/>
            </w:pPr>
            <w:r>
              <w:rPr>
                <w:sz w:val="17"/>
              </w:rPr>
              <w:t>党内法规学</w:t>
            </w:r>
          </w:p>
        </w:tc>
        <w:tc>
          <w:tcPr>
            <w:tcW w:w="709" w:type="dxa"/>
            <w:tcMar>
              <w:top w:w="80" w:type="dxa"/>
              <w:left w:w="120" w:type="dxa"/>
              <w:bottom w:w="80" w:type="dxa"/>
              <w:right w:w="120" w:type="dxa"/>
            </w:tcMar>
            <w:vAlign w:val="center"/>
          </w:tcPr>
          <w:p w14:paraId="6D63B709" w14:textId="77777777" w:rsidR="00BC5ED4" w:rsidRDefault="00000000">
            <w:pPr>
              <w:spacing w:after="0" w:line="252" w:lineRule="auto"/>
              <w:jc w:val="center"/>
            </w:pPr>
            <w:r>
              <w:rPr>
                <w:sz w:val="17"/>
              </w:rPr>
              <w:t>21</w:t>
            </w:r>
          </w:p>
        </w:tc>
        <w:tc>
          <w:tcPr>
            <w:tcW w:w="992" w:type="dxa"/>
            <w:tcMar>
              <w:top w:w="80" w:type="dxa"/>
              <w:left w:w="120" w:type="dxa"/>
              <w:bottom w:w="80" w:type="dxa"/>
              <w:right w:w="120" w:type="dxa"/>
            </w:tcMar>
            <w:vAlign w:val="center"/>
          </w:tcPr>
          <w:p w14:paraId="2571CE08" w14:textId="77777777" w:rsidR="00BC5ED4" w:rsidRDefault="00000000">
            <w:pPr>
              <w:spacing w:after="0" w:line="252" w:lineRule="auto"/>
              <w:jc w:val="center"/>
            </w:pPr>
            <w:r>
              <w:rPr>
                <w:sz w:val="17"/>
              </w:rPr>
              <w:t>52.786</w:t>
            </w:r>
          </w:p>
        </w:tc>
        <w:tc>
          <w:tcPr>
            <w:tcW w:w="1276" w:type="dxa"/>
            <w:tcMar>
              <w:top w:w="80" w:type="dxa"/>
              <w:left w:w="120" w:type="dxa"/>
              <w:bottom w:w="80" w:type="dxa"/>
              <w:right w:w="120" w:type="dxa"/>
            </w:tcMar>
            <w:vAlign w:val="center"/>
          </w:tcPr>
          <w:p w14:paraId="19F9C2D4" w14:textId="77777777" w:rsidR="00BC5ED4" w:rsidRDefault="00000000">
            <w:pPr>
              <w:spacing w:after="0" w:line="252" w:lineRule="auto"/>
              <w:jc w:val="center"/>
            </w:pPr>
            <w:r>
              <w:rPr>
                <w:sz w:val="17"/>
              </w:rPr>
              <w:t>54.725</w:t>
            </w:r>
          </w:p>
        </w:tc>
        <w:tc>
          <w:tcPr>
            <w:tcW w:w="2338" w:type="dxa"/>
            <w:tcMar>
              <w:top w:w="80" w:type="dxa"/>
              <w:left w:w="120" w:type="dxa"/>
              <w:bottom w:w="80" w:type="dxa"/>
              <w:right w:w="120" w:type="dxa"/>
            </w:tcMar>
            <w:vAlign w:val="center"/>
          </w:tcPr>
          <w:p w14:paraId="1DB40227" w14:textId="77777777" w:rsidR="00BC5ED4" w:rsidRDefault="00000000">
            <w:pPr>
              <w:spacing w:after="0" w:line="252" w:lineRule="auto"/>
              <w:jc w:val="center"/>
            </w:pPr>
            <w:r>
              <w:rPr>
                <w:sz w:val="17"/>
              </w:rPr>
              <w:t>5</w:t>
            </w:r>
          </w:p>
        </w:tc>
        <w:tc>
          <w:tcPr>
            <w:tcW w:w="1860" w:type="dxa"/>
            <w:tcMar>
              <w:top w:w="80" w:type="dxa"/>
              <w:left w:w="120" w:type="dxa"/>
              <w:bottom w:w="80" w:type="dxa"/>
              <w:right w:w="120" w:type="dxa"/>
            </w:tcMar>
            <w:vAlign w:val="center"/>
          </w:tcPr>
          <w:p w14:paraId="1DC3626B" w14:textId="77777777" w:rsidR="00BC5ED4" w:rsidRDefault="00000000">
            <w:pPr>
              <w:spacing w:after="0" w:line="252" w:lineRule="auto"/>
              <w:jc w:val="center"/>
            </w:pPr>
            <w:r>
              <w:rPr>
                <w:sz w:val="17"/>
              </w:rPr>
              <w:t>1</w:t>
            </w:r>
          </w:p>
        </w:tc>
      </w:tr>
      <w:tr w:rsidR="00BC5ED4" w14:paraId="745995D5" w14:textId="77777777" w:rsidTr="00055D1E">
        <w:tc>
          <w:tcPr>
            <w:tcW w:w="1985" w:type="dxa"/>
            <w:tcMar>
              <w:top w:w="80" w:type="dxa"/>
              <w:left w:w="120" w:type="dxa"/>
              <w:bottom w:w="80" w:type="dxa"/>
              <w:right w:w="120" w:type="dxa"/>
            </w:tcMar>
            <w:vAlign w:val="center"/>
          </w:tcPr>
          <w:p w14:paraId="774AE270" w14:textId="77777777" w:rsidR="00BC5ED4" w:rsidRDefault="00000000">
            <w:pPr>
              <w:spacing w:after="0" w:line="252" w:lineRule="auto"/>
            </w:pPr>
            <w:r>
              <w:rPr>
                <w:sz w:val="17"/>
              </w:rPr>
              <w:t>刑法学</w:t>
            </w:r>
          </w:p>
        </w:tc>
        <w:tc>
          <w:tcPr>
            <w:tcW w:w="709" w:type="dxa"/>
            <w:tcMar>
              <w:top w:w="80" w:type="dxa"/>
              <w:left w:w="120" w:type="dxa"/>
              <w:bottom w:w="80" w:type="dxa"/>
              <w:right w:w="120" w:type="dxa"/>
            </w:tcMar>
            <w:vAlign w:val="center"/>
          </w:tcPr>
          <w:p w14:paraId="0EDDCDC3" w14:textId="77777777" w:rsidR="00BC5ED4" w:rsidRDefault="00000000">
            <w:pPr>
              <w:spacing w:after="0" w:line="252" w:lineRule="auto"/>
              <w:jc w:val="center"/>
            </w:pPr>
            <w:r>
              <w:rPr>
                <w:sz w:val="17"/>
              </w:rPr>
              <w:t>327</w:t>
            </w:r>
          </w:p>
        </w:tc>
        <w:tc>
          <w:tcPr>
            <w:tcW w:w="992" w:type="dxa"/>
            <w:tcMar>
              <w:top w:w="80" w:type="dxa"/>
              <w:left w:w="120" w:type="dxa"/>
              <w:bottom w:w="80" w:type="dxa"/>
              <w:right w:w="120" w:type="dxa"/>
            </w:tcMar>
            <w:vAlign w:val="center"/>
          </w:tcPr>
          <w:p w14:paraId="6E2B7B0B" w14:textId="77777777" w:rsidR="00BC5ED4" w:rsidRDefault="00000000">
            <w:pPr>
              <w:spacing w:after="0" w:line="252" w:lineRule="auto"/>
              <w:jc w:val="center"/>
            </w:pPr>
            <w:r>
              <w:rPr>
                <w:sz w:val="17"/>
              </w:rPr>
              <w:t>75.159</w:t>
            </w:r>
          </w:p>
        </w:tc>
        <w:tc>
          <w:tcPr>
            <w:tcW w:w="1276" w:type="dxa"/>
            <w:tcMar>
              <w:top w:w="80" w:type="dxa"/>
              <w:left w:w="120" w:type="dxa"/>
              <w:bottom w:w="80" w:type="dxa"/>
              <w:right w:w="120" w:type="dxa"/>
            </w:tcMar>
            <w:vAlign w:val="center"/>
          </w:tcPr>
          <w:p w14:paraId="151C4099" w14:textId="77777777" w:rsidR="00BC5ED4" w:rsidRDefault="00000000">
            <w:pPr>
              <w:spacing w:after="0" w:line="252" w:lineRule="auto"/>
              <w:jc w:val="center"/>
            </w:pPr>
            <w:r>
              <w:rPr>
                <w:sz w:val="17"/>
              </w:rPr>
              <w:t>76.475</w:t>
            </w:r>
          </w:p>
        </w:tc>
        <w:tc>
          <w:tcPr>
            <w:tcW w:w="2338" w:type="dxa"/>
            <w:tcMar>
              <w:top w:w="80" w:type="dxa"/>
              <w:left w:w="120" w:type="dxa"/>
              <w:bottom w:w="80" w:type="dxa"/>
              <w:right w:w="120" w:type="dxa"/>
            </w:tcMar>
            <w:vAlign w:val="center"/>
          </w:tcPr>
          <w:p w14:paraId="77E6DAC3" w14:textId="77777777" w:rsidR="00BC5ED4" w:rsidRDefault="00000000">
            <w:pPr>
              <w:spacing w:after="0" w:line="252" w:lineRule="auto"/>
              <w:jc w:val="center"/>
            </w:pPr>
            <w:r>
              <w:rPr>
                <w:sz w:val="17"/>
              </w:rPr>
              <w:t>20</w:t>
            </w:r>
          </w:p>
        </w:tc>
        <w:tc>
          <w:tcPr>
            <w:tcW w:w="1860" w:type="dxa"/>
            <w:tcMar>
              <w:top w:w="80" w:type="dxa"/>
              <w:left w:w="120" w:type="dxa"/>
              <w:bottom w:w="80" w:type="dxa"/>
              <w:right w:w="120" w:type="dxa"/>
            </w:tcMar>
            <w:vAlign w:val="center"/>
          </w:tcPr>
          <w:p w14:paraId="6E6358FB" w14:textId="77777777" w:rsidR="00BC5ED4" w:rsidRDefault="00000000">
            <w:pPr>
              <w:spacing w:after="0" w:line="252" w:lineRule="auto"/>
              <w:jc w:val="center"/>
            </w:pPr>
            <w:r>
              <w:rPr>
                <w:sz w:val="17"/>
              </w:rPr>
              <w:t>9</w:t>
            </w:r>
          </w:p>
        </w:tc>
      </w:tr>
      <w:tr w:rsidR="00BC5ED4" w14:paraId="1CBC0C21" w14:textId="77777777" w:rsidTr="00055D1E">
        <w:tc>
          <w:tcPr>
            <w:tcW w:w="1985" w:type="dxa"/>
            <w:tcMar>
              <w:top w:w="80" w:type="dxa"/>
              <w:left w:w="120" w:type="dxa"/>
              <w:bottom w:w="80" w:type="dxa"/>
              <w:right w:w="120" w:type="dxa"/>
            </w:tcMar>
            <w:vAlign w:val="center"/>
          </w:tcPr>
          <w:p w14:paraId="2BD607F0" w14:textId="77777777" w:rsidR="00BC5ED4" w:rsidRDefault="00000000">
            <w:pPr>
              <w:spacing w:after="0" w:line="252" w:lineRule="auto"/>
            </w:pPr>
            <w:r>
              <w:rPr>
                <w:sz w:val="17"/>
              </w:rPr>
              <w:t>国际法学</w:t>
            </w:r>
          </w:p>
        </w:tc>
        <w:tc>
          <w:tcPr>
            <w:tcW w:w="709" w:type="dxa"/>
            <w:tcMar>
              <w:top w:w="80" w:type="dxa"/>
              <w:left w:w="120" w:type="dxa"/>
              <w:bottom w:w="80" w:type="dxa"/>
              <w:right w:w="120" w:type="dxa"/>
            </w:tcMar>
            <w:vAlign w:val="center"/>
          </w:tcPr>
          <w:p w14:paraId="4CFB49E5" w14:textId="77777777" w:rsidR="00BC5ED4" w:rsidRDefault="00000000">
            <w:pPr>
              <w:spacing w:after="0" w:line="252" w:lineRule="auto"/>
              <w:jc w:val="center"/>
            </w:pPr>
            <w:r>
              <w:rPr>
                <w:sz w:val="17"/>
              </w:rPr>
              <w:t>76</w:t>
            </w:r>
          </w:p>
        </w:tc>
        <w:tc>
          <w:tcPr>
            <w:tcW w:w="992" w:type="dxa"/>
            <w:tcMar>
              <w:top w:w="80" w:type="dxa"/>
              <w:left w:w="120" w:type="dxa"/>
              <w:bottom w:w="80" w:type="dxa"/>
              <w:right w:w="120" w:type="dxa"/>
            </w:tcMar>
            <w:vAlign w:val="center"/>
          </w:tcPr>
          <w:p w14:paraId="5F4EA983" w14:textId="77777777" w:rsidR="00BC5ED4" w:rsidRDefault="00000000">
            <w:pPr>
              <w:spacing w:after="0" w:line="252" w:lineRule="auto"/>
              <w:jc w:val="center"/>
            </w:pPr>
            <w:r>
              <w:rPr>
                <w:sz w:val="17"/>
              </w:rPr>
              <w:t>61.549</w:t>
            </w:r>
          </w:p>
        </w:tc>
        <w:tc>
          <w:tcPr>
            <w:tcW w:w="1276" w:type="dxa"/>
            <w:tcMar>
              <w:top w:w="80" w:type="dxa"/>
              <w:left w:w="120" w:type="dxa"/>
              <w:bottom w:w="80" w:type="dxa"/>
              <w:right w:w="120" w:type="dxa"/>
            </w:tcMar>
            <w:vAlign w:val="center"/>
          </w:tcPr>
          <w:p w14:paraId="67C9DFD4" w14:textId="77777777" w:rsidR="00BC5ED4" w:rsidRDefault="00000000">
            <w:pPr>
              <w:spacing w:after="0" w:line="252" w:lineRule="auto"/>
              <w:jc w:val="center"/>
            </w:pPr>
            <w:r>
              <w:rPr>
                <w:sz w:val="17"/>
              </w:rPr>
              <w:t>61.382</w:t>
            </w:r>
          </w:p>
        </w:tc>
        <w:tc>
          <w:tcPr>
            <w:tcW w:w="2338" w:type="dxa"/>
            <w:tcMar>
              <w:top w:w="80" w:type="dxa"/>
              <w:left w:w="120" w:type="dxa"/>
              <w:bottom w:w="80" w:type="dxa"/>
              <w:right w:w="120" w:type="dxa"/>
            </w:tcMar>
            <w:vAlign w:val="center"/>
          </w:tcPr>
          <w:p w14:paraId="469CAEAB" w14:textId="77777777" w:rsidR="00BC5ED4" w:rsidRDefault="00000000">
            <w:pPr>
              <w:spacing w:after="0" w:line="252" w:lineRule="auto"/>
              <w:jc w:val="center"/>
            </w:pPr>
            <w:r>
              <w:rPr>
                <w:sz w:val="17"/>
              </w:rPr>
              <w:t>5</w:t>
            </w:r>
          </w:p>
        </w:tc>
        <w:tc>
          <w:tcPr>
            <w:tcW w:w="1860" w:type="dxa"/>
            <w:tcMar>
              <w:top w:w="80" w:type="dxa"/>
              <w:left w:w="120" w:type="dxa"/>
              <w:bottom w:w="80" w:type="dxa"/>
              <w:right w:w="120" w:type="dxa"/>
            </w:tcMar>
            <w:vAlign w:val="center"/>
          </w:tcPr>
          <w:p w14:paraId="03E5AA1F" w14:textId="77777777" w:rsidR="00BC5ED4" w:rsidRDefault="00000000">
            <w:pPr>
              <w:spacing w:after="0" w:line="252" w:lineRule="auto"/>
              <w:jc w:val="center"/>
            </w:pPr>
            <w:r>
              <w:rPr>
                <w:sz w:val="17"/>
              </w:rPr>
              <w:t>2</w:t>
            </w:r>
          </w:p>
        </w:tc>
      </w:tr>
      <w:tr w:rsidR="00BC5ED4" w14:paraId="382DF9E8" w14:textId="77777777" w:rsidTr="00055D1E">
        <w:tc>
          <w:tcPr>
            <w:tcW w:w="1985" w:type="dxa"/>
            <w:tcMar>
              <w:top w:w="80" w:type="dxa"/>
              <w:left w:w="120" w:type="dxa"/>
              <w:bottom w:w="80" w:type="dxa"/>
              <w:right w:w="120" w:type="dxa"/>
            </w:tcMar>
            <w:vAlign w:val="center"/>
          </w:tcPr>
          <w:p w14:paraId="752A0F8C" w14:textId="77777777" w:rsidR="00BC5ED4" w:rsidRDefault="00000000">
            <w:pPr>
              <w:spacing w:after="0" w:line="252" w:lineRule="auto"/>
            </w:pPr>
            <w:r>
              <w:rPr>
                <w:sz w:val="17"/>
              </w:rPr>
              <w:t>宪法学与行政法学</w:t>
            </w:r>
          </w:p>
        </w:tc>
        <w:tc>
          <w:tcPr>
            <w:tcW w:w="709" w:type="dxa"/>
            <w:tcMar>
              <w:top w:w="80" w:type="dxa"/>
              <w:left w:w="120" w:type="dxa"/>
              <w:bottom w:w="80" w:type="dxa"/>
              <w:right w:w="120" w:type="dxa"/>
            </w:tcMar>
            <w:vAlign w:val="center"/>
          </w:tcPr>
          <w:p w14:paraId="69A36B96" w14:textId="77777777" w:rsidR="00BC5ED4" w:rsidRDefault="00000000">
            <w:pPr>
              <w:spacing w:after="0" w:line="252" w:lineRule="auto"/>
              <w:jc w:val="center"/>
            </w:pPr>
            <w:r>
              <w:rPr>
                <w:sz w:val="17"/>
              </w:rPr>
              <w:t>235</w:t>
            </w:r>
          </w:p>
        </w:tc>
        <w:tc>
          <w:tcPr>
            <w:tcW w:w="992" w:type="dxa"/>
            <w:tcMar>
              <w:top w:w="80" w:type="dxa"/>
              <w:left w:w="120" w:type="dxa"/>
              <w:bottom w:w="80" w:type="dxa"/>
              <w:right w:w="120" w:type="dxa"/>
            </w:tcMar>
            <w:vAlign w:val="center"/>
          </w:tcPr>
          <w:p w14:paraId="3D6351C1" w14:textId="77777777" w:rsidR="00BC5ED4" w:rsidRDefault="00000000">
            <w:pPr>
              <w:spacing w:after="0" w:line="252" w:lineRule="auto"/>
              <w:jc w:val="center"/>
            </w:pPr>
            <w:r>
              <w:rPr>
                <w:sz w:val="17"/>
              </w:rPr>
              <w:t>71.572</w:t>
            </w:r>
          </w:p>
        </w:tc>
        <w:tc>
          <w:tcPr>
            <w:tcW w:w="1276" w:type="dxa"/>
            <w:tcMar>
              <w:top w:w="80" w:type="dxa"/>
              <w:left w:w="120" w:type="dxa"/>
              <w:bottom w:w="80" w:type="dxa"/>
              <w:right w:w="120" w:type="dxa"/>
            </w:tcMar>
            <w:vAlign w:val="center"/>
          </w:tcPr>
          <w:p w14:paraId="2644210C" w14:textId="77777777" w:rsidR="00BC5ED4" w:rsidRDefault="00000000">
            <w:pPr>
              <w:spacing w:after="0" w:line="252" w:lineRule="auto"/>
              <w:jc w:val="center"/>
            </w:pPr>
            <w:r>
              <w:rPr>
                <w:sz w:val="17"/>
              </w:rPr>
              <w:t>74.700</w:t>
            </w:r>
          </w:p>
        </w:tc>
        <w:tc>
          <w:tcPr>
            <w:tcW w:w="2338" w:type="dxa"/>
            <w:tcMar>
              <w:top w:w="80" w:type="dxa"/>
              <w:left w:w="120" w:type="dxa"/>
              <w:bottom w:w="80" w:type="dxa"/>
              <w:right w:w="120" w:type="dxa"/>
            </w:tcMar>
            <w:vAlign w:val="center"/>
          </w:tcPr>
          <w:p w14:paraId="1EB48B39" w14:textId="77777777" w:rsidR="00BC5ED4" w:rsidRDefault="00000000">
            <w:pPr>
              <w:spacing w:after="0" w:line="252" w:lineRule="auto"/>
              <w:jc w:val="center"/>
            </w:pPr>
            <w:r>
              <w:rPr>
                <w:sz w:val="17"/>
              </w:rPr>
              <w:t>8</w:t>
            </w:r>
          </w:p>
        </w:tc>
        <w:tc>
          <w:tcPr>
            <w:tcW w:w="1860" w:type="dxa"/>
            <w:tcMar>
              <w:top w:w="80" w:type="dxa"/>
              <w:left w:w="120" w:type="dxa"/>
              <w:bottom w:w="80" w:type="dxa"/>
              <w:right w:w="120" w:type="dxa"/>
            </w:tcMar>
            <w:vAlign w:val="center"/>
          </w:tcPr>
          <w:p w14:paraId="0F4DD696" w14:textId="77777777" w:rsidR="00BC5ED4" w:rsidRDefault="00000000">
            <w:pPr>
              <w:spacing w:after="0" w:line="252" w:lineRule="auto"/>
              <w:jc w:val="center"/>
            </w:pPr>
            <w:r>
              <w:rPr>
                <w:sz w:val="17"/>
              </w:rPr>
              <w:t>6</w:t>
            </w:r>
          </w:p>
        </w:tc>
      </w:tr>
      <w:tr w:rsidR="00BC5ED4" w14:paraId="5EE9B472" w14:textId="77777777" w:rsidTr="00055D1E">
        <w:tc>
          <w:tcPr>
            <w:tcW w:w="1985" w:type="dxa"/>
            <w:tcMar>
              <w:top w:w="80" w:type="dxa"/>
              <w:left w:w="120" w:type="dxa"/>
              <w:bottom w:w="80" w:type="dxa"/>
              <w:right w:w="120" w:type="dxa"/>
            </w:tcMar>
            <w:vAlign w:val="center"/>
          </w:tcPr>
          <w:p w14:paraId="56D902B6" w14:textId="77777777" w:rsidR="00BC5ED4" w:rsidRDefault="00000000">
            <w:pPr>
              <w:spacing w:after="0" w:line="252" w:lineRule="auto"/>
            </w:pPr>
            <w:r>
              <w:rPr>
                <w:sz w:val="17"/>
              </w:rPr>
              <w:t>数字法学</w:t>
            </w:r>
          </w:p>
        </w:tc>
        <w:tc>
          <w:tcPr>
            <w:tcW w:w="709" w:type="dxa"/>
            <w:tcMar>
              <w:top w:w="80" w:type="dxa"/>
              <w:left w:w="120" w:type="dxa"/>
              <w:bottom w:w="80" w:type="dxa"/>
              <w:right w:w="120" w:type="dxa"/>
            </w:tcMar>
            <w:vAlign w:val="center"/>
          </w:tcPr>
          <w:p w14:paraId="5E49DA41" w14:textId="77777777" w:rsidR="00BC5ED4" w:rsidRDefault="00000000">
            <w:pPr>
              <w:spacing w:after="0" w:line="252" w:lineRule="auto"/>
              <w:jc w:val="center"/>
            </w:pPr>
            <w:r>
              <w:rPr>
                <w:sz w:val="17"/>
              </w:rPr>
              <w:t>10</w:t>
            </w:r>
          </w:p>
        </w:tc>
        <w:tc>
          <w:tcPr>
            <w:tcW w:w="992" w:type="dxa"/>
            <w:tcMar>
              <w:top w:w="80" w:type="dxa"/>
              <w:left w:w="120" w:type="dxa"/>
              <w:bottom w:w="80" w:type="dxa"/>
              <w:right w:w="120" w:type="dxa"/>
            </w:tcMar>
            <w:vAlign w:val="center"/>
          </w:tcPr>
          <w:p w14:paraId="5246DD28" w14:textId="77777777" w:rsidR="00BC5ED4" w:rsidRDefault="00000000">
            <w:pPr>
              <w:spacing w:after="0" w:line="252" w:lineRule="auto"/>
              <w:jc w:val="center"/>
            </w:pPr>
            <w:r>
              <w:rPr>
                <w:sz w:val="17"/>
              </w:rPr>
              <w:t>62.198</w:t>
            </w:r>
          </w:p>
        </w:tc>
        <w:tc>
          <w:tcPr>
            <w:tcW w:w="1276" w:type="dxa"/>
            <w:tcMar>
              <w:top w:w="80" w:type="dxa"/>
              <w:left w:w="120" w:type="dxa"/>
              <w:bottom w:w="80" w:type="dxa"/>
              <w:right w:w="120" w:type="dxa"/>
            </w:tcMar>
            <w:vAlign w:val="center"/>
          </w:tcPr>
          <w:p w14:paraId="039F36CE" w14:textId="77777777" w:rsidR="00BC5ED4" w:rsidRDefault="00000000">
            <w:pPr>
              <w:spacing w:after="0" w:line="252" w:lineRule="auto"/>
              <w:jc w:val="center"/>
            </w:pPr>
            <w:r>
              <w:rPr>
                <w:sz w:val="17"/>
              </w:rPr>
              <w:t>61.369</w:t>
            </w:r>
          </w:p>
        </w:tc>
        <w:tc>
          <w:tcPr>
            <w:tcW w:w="2338" w:type="dxa"/>
            <w:tcMar>
              <w:top w:w="80" w:type="dxa"/>
              <w:left w:w="120" w:type="dxa"/>
              <w:bottom w:w="80" w:type="dxa"/>
              <w:right w:w="120" w:type="dxa"/>
            </w:tcMar>
            <w:vAlign w:val="center"/>
          </w:tcPr>
          <w:p w14:paraId="0E062633" w14:textId="77777777" w:rsidR="00BC5ED4" w:rsidRDefault="00000000">
            <w:pPr>
              <w:spacing w:after="0" w:line="252" w:lineRule="auto"/>
              <w:jc w:val="center"/>
            </w:pPr>
            <w:r>
              <w:rPr>
                <w:sz w:val="17"/>
              </w:rPr>
              <w:t>5</w:t>
            </w:r>
          </w:p>
        </w:tc>
        <w:tc>
          <w:tcPr>
            <w:tcW w:w="1860" w:type="dxa"/>
            <w:tcMar>
              <w:top w:w="80" w:type="dxa"/>
              <w:left w:w="120" w:type="dxa"/>
              <w:bottom w:w="80" w:type="dxa"/>
              <w:right w:w="120" w:type="dxa"/>
            </w:tcMar>
            <w:vAlign w:val="center"/>
          </w:tcPr>
          <w:p w14:paraId="1CF43032" w14:textId="77777777" w:rsidR="00BC5ED4" w:rsidRDefault="00000000">
            <w:pPr>
              <w:spacing w:after="0" w:line="252" w:lineRule="auto"/>
              <w:jc w:val="center"/>
            </w:pPr>
            <w:r>
              <w:rPr>
                <w:sz w:val="17"/>
              </w:rPr>
              <w:t>0</w:t>
            </w:r>
          </w:p>
        </w:tc>
      </w:tr>
      <w:tr w:rsidR="00BC5ED4" w14:paraId="6A5AAE8F" w14:textId="77777777" w:rsidTr="00055D1E">
        <w:tc>
          <w:tcPr>
            <w:tcW w:w="1985" w:type="dxa"/>
            <w:tcMar>
              <w:top w:w="80" w:type="dxa"/>
              <w:left w:w="120" w:type="dxa"/>
              <w:bottom w:w="80" w:type="dxa"/>
              <w:right w:w="120" w:type="dxa"/>
            </w:tcMar>
            <w:vAlign w:val="center"/>
          </w:tcPr>
          <w:p w14:paraId="46BC61CA" w14:textId="77777777" w:rsidR="00BC5ED4" w:rsidRDefault="00000000">
            <w:pPr>
              <w:spacing w:after="0" w:line="252" w:lineRule="auto"/>
            </w:pPr>
            <w:r>
              <w:rPr>
                <w:sz w:val="17"/>
              </w:rPr>
              <w:t>民商法学</w:t>
            </w:r>
          </w:p>
        </w:tc>
        <w:tc>
          <w:tcPr>
            <w:tcW w:w="709" w:type="dxa"/>
            <w:tcMar>
              <w:top w:w="80" w:type="dxa"/>
              <w:left w:w="120" w:type="dxa"/>
              <w:bottom w:w="80" w:type="dxa"/>
              <w:right w:w="120" w:type="dxa"/>
            </w:tcMar>
            <w:vAlign w:val="center"/>
          </w:tcPr>
          <w:p w14:paraId="44005D32" w14:textId="77777777" w:rsidR="00BC5ED4" w:rsidRDefault="00000000">
            <w:pPr>
              <w:spacing w:after="0" w:line="252" w:lineRule="auto"/>
              <w:jc w:val="center"/>
            </w:pPr>
            <w:r>
              <w:rPr>
                <w:sz w:val="17"/>
              </w:rPr>
              <w:t>445</w:t>
            </w:r>
          </w:p>
        </w:tc>
        <w:tc>
          <w:tcPr>
            <w:tcW w:w="992" w:type="dxa"/>
            <w:tcMar>
              <w:top w:w="80" w:type="dxa"/>
              <w:left w:w="120" w:type="dxa"/>
              <w:bottom w:w="80" w:type="dxa"/>
              <w:right w:w="120" w:type="dxa"/>
            </w:tcMar>
            <w:vAlign w:val="center"/>
          </w:tcPr>
          <w:p w14:paraId="5D0426B2" w14:textId="77777777" w:rsidR="00BC5ED4" w:rsidRDefault="00000000">
            <w:pPr>
              <w:spacing w:after="0" w:line="252" w:lineRule="auto"/>
              <w:jc w:val="center"/>
            </w:pPr>
            <w:r>
              <w:rPr>
                <w:sz w:val="17"/>
              </w:rPr>
              <w:t>75.852</w:t>
            </w:r>
          </w:p>
        </w:tc>
        <w:tc>
          <w:tcPr>
            <w:tcW w:w="1276" w:type="dxa"/>
            <w:tcMar>
              <w:top w:w="80" w:type="dxa"/>
              <w:left w:w="120" w:type="dxa"/>
              <w:bottom w:w="80" w:type="dxa"/>
              <w:right w:w="120" w:type="dxa"/>
            </w:tcMar>
            <w:vAlign w:val="center"/>
          </w:tcPr>
          <w:p w14:paraId="034D6B36" w14:textId="77777777" w:rsidR="00BC5ED4" w:rsidRDefault="00000000">
            <w:pPr>
              <w:spacing w:after="0" w:line="252" w:lineRule="auto"/>
              <w:jc w:val="center"/>
            </w:pPr>
            <w:r>
              <w:rPr>
                <w:sz w:val="17"/>
              </w:rPr>
              <w:t>77.725</w:t>
            </w:r>
          </w:p>
        </w:tc>
        <w:tc>
          <w:tcPr>
            <w:tcW w:w="2338" w:type="dxa"/>
            <w:tcMar>
              <w:top w:w="80" w:type="dxa"/>
              <w:left w:w="120" w:type="dxa"/>
              <w:bottom w:w="80" w:type="dxa"/>
              <w:right w:w="120" w:type="dxa"/>
            </w:tcMar>
            <w:vAlign w:val="center"/>
          </w:tcPr>
          <w:p w14:paraId="4C16A359" w14:textId="77777777" w:rsidR="00BC5ED4" w:rsidRDefault="00000000">
            <w:pPr>
              <w:spacing w:after="0" w:line="252" w:lineRule="auto"/>
              <w:jc w:val="center"/>
            </w:pPr>
            <w:r>
              <w:rPr>
                <w:sz w:val="17"/>
              </w:rPr>
              <w:t>19</w:t>
            </w:r>
          </w:p>
        </w:tc>
        <w:tc>
          <w:tcPr>
            <w:tcW w:w="1860" w:type="dxa"/>
            <w:tcMar>
              <w:top w:w="80" w:type="dxa"/>
              <w:left w:w="120" w:type="dxa"/>
              <w:bottom w:w="80" w:type="dxa"/>
              <w:right w:w="120" w:type="dxa"/>
            </w:tcMar>
            <w:vAlign w:val="center"/>
          </w:tcPr>
          <w:p w14:paraId="1B857809" w14:textId="77777777" w:rsidR="00BC5ED4" w:rsidRDefault="00000000">
            <w:pPr>
              <w:spacing w:after="0" w:line="252" w:lineRule="auto"/>
              <w:jc w:val="center"/>
            </w:pPr>
            <w:r>
              <w:rPr>
                <w:sz w:val="17"/>
              </w:rPr>
              <w:t>12</w:t>
            </w:r>
          </w:p>
        </w:tc>
      </w:tr>
      <w:tr w:rsidR="00BC5ED4" w14:paraId="6BBC1EFF" w14:textId="77777777" w:rsidTr="00055D1E">
        <w:tc>
          <w:tcPr>
            <w:tcW w:w="1985" w:type="dxa"/>
            <w:tcMar>
              <w:top w:w="80" w:type="dxa"/>
              <w:left w:w="120" w:type="dxa"/>
              <w:bottom w:w="80" w:type="dxa"/>
              <w:right w:w="120" w:type="dxa"/>
            </w:tcMar>
            <w:vAlign w:val="center"/>
          </w:tcPr>
          <w:p w14:paraId="33E7941E" w14:textId="77777777" w:rsidR="00BC5ED4" w:rsidRDefault="00000000">
            <w:pPr>
              <w:spacing w:after="0" w:line="252" w:lineRule="auto"/>
            </w:pPr>
            <w:r>
              <w:rPr>
                <w:sz w:val="17"/>
              </w:rPr>
              <w:t>法学理论</w:t>
            </w:r>
          </w:p>
        </w:tc>
        <w:tc>
          <w:tcPr>
            <w:tcW w:w="709" w:type="dxa"/>
            <w:tcMar>
              <w:top w:w="80" w:type="dxa"/>
              <w:left w:w="120" w:type="dxa"/>
              <w:bottom w:w="80" w:type="dxa"/>
              <w:right w:w="120" w:type="dxa"/>
            </w:tcMar>
            <w:vAlign w:val="center"/>
          </w:tcPr>
          <w:p w14:paraId="562A1984" w14:textId="77777777" w:rsidR="00BC5ED4" w:rsidRDefault="00000000">
            <w:pPr>
              <w:spacing w:after="0" w:line="252" w:lineRule="auto"/>
              <w:jc w:val="center"/>
            </w:pPr>
            <w:r>
              <w:rPr>
                <w:sz w:val="17"/>
              </w:rPr>
              <w:t>242</w:t>
            </w:r>
          </w:p>
        </w:tc>
        <w:tc>
          <w:tcPr>
            <w:tcW w:w="992" w:type="dxa"/>
            <w:tcMar>
              <w:top w:w="80" w:type="dxa"/>
              <w:left w:w="120" w:type="dxa"/>
              <w:bottom w:w="80" w:type="dxa"/>
              <w:right w:w="120" w:type="dxa"/>
            </w:tcMar>
            <w:vAlign w:val="center"/>
          </w:tcPr>
          <w:p w14:paraId="2821B5E5" w14:textId="77777777" w:rsidR="00BC5ED4" w:rsidRDefault="00000000">
            <w:pPr>
              <w:spacing w:after="0" w:line="252" w:lineRule="auto"/>
              <w:jc w:val="center"/>
            </w:pPr>
            <w:r>
              <w:rPr>
                <w:sz w:val="17"/>
              </w:rPr>
              <w:t>62.445</w:t>
            </w:r>
          </w:p>
        </w:tc>
        <w:tc>
          <w:tcPr>
            <w:tcW w:w="1276" w:type="dxa"/>
            <w:tcMar>
              <w:top w:w="80" w:type="dxa"/>
              <w:left w:w="120" w:type="dxa"/>
              <w:bottom w:w="80" w:type="dxa"/>
              <w:right w:w="120" w:type="dxa"/>
            </w:tcMar>
            <w:vAlign w:val="center"/>
          </w:tcPr>
          <w:p w14:paraId="304BDCF9" w14:textId="77777777" w:rsidR="00BC5ED4" w:rsidRDefault="00000000">
            <w:pPr>
              <w:spacing w:after="0" w:line="252" w:lineRule="auto"/>
              <w:jc w:val="center"/>
            </w:pPr>
            <w:r>
              <w:rPr>
                <w:sz w:val="17"/>
              </w:rPr>
              <w:t>64.650</w:t>
            </w:r>
          </w:p>
        </w:tc>
        <w:tc>
          <w:tcPr>
            <w:tcW w:w="2338" w:type="dxa"/>
            <w:tcMar>
              <w:top w:w="80" w:type="dxa"/>
              <w:left w:w="120" w:type="dxa"/>
              <w:bottom w:w="80" w:type="dxa"/>
              <w:right w:w="120" w:type="dxa"/>
            </w:tcMar>
            <w:vAlign w:val="center"/>
          </w:tcPr>
          <w:p w14:paraId="6968FA92" w14:textId="77777777" w:rsidR="00BC5ED4" w:rsidRDefault="00000000">
            <w:pPr>
              <w:spacing w:after="0" w:line="252" w:lineRule="auto"/>
              <w:jc w:val="center"/>
            </w:pPr>
            <w:r>
              <w:rPr>
                <w:sz w:val="17"/>
              </w:rPr>
              <w:t>10</w:t>
            </w:r>
          </w:p>
        </w:tc>
        <w:tc>
          <w:tcPr>
            <w:tcW w:w="1860" w:type="dxa"/>
            <w:tcMar>
              <w:top w:w="80" w:type="dxa"/>
              <w:left w:w="120" w:type="dxa"/>
              <w:bottom w:w="80" w:type="dxa"/>
              <w:right w:w="120" w:type="dxa"/>
            </w:tcMar>
            <w:vAlign w:val="center"/>
          </w:tcPr>
          <w:p w14:paraId="7B61A321" w14:textId="77777777" w:rsidR="00BC5ED4" w:rsidRDefault="00000000">
            <w:pPr>
              <w:spacing w:after="0" w:line="252" w:lineRule="auto"/>
              <w:jc w:val="center"/>
            </w:pPr>
            <w:r>
              <w:rPr>
                <w:sz w:val="17"/>
              </w:rPr>
              <w:t>6</w:t>
            </w:r>
          </w:p>
        </w:tc>
      </w:tr>
      <w:tr w:rsidR="00BC5ED4" w14:paraId="15BCD2F2" w14:textId="77777777" w:rsidTr="00055D1E">
        <w:tc>
          <w:tcPr>
            <w:tcW w:w="1985" w:type="dxa"/>
            <w:tcMar>
              <w:top w:w="80" w:type="dxa"/>
              <w:left w:w="120" w:type="dxa"/>
              <w:bottom w:w="80" w:type="dxa"/>
              <w:right w:w="120" w:type="dxa"/>
            </w:tcMar>
            <w:vAlign w:val="center"/>
          </w:tcPr>
          <w:p w14:paraId="2AFE2023" w14:textId="77777777" w:rsidR="00BC5ED4" w:rsidRDefault="00000000">
            <w:pPr>
              <w:spacing w:after="0" w:line="252" w:lineRule="auto"/>
            </w:pPr>
            <w:r>
              <w:rPr>
                <w:sz w:val="17"/>
              </w:rPr>
              <w:t>法律史</w:t>
            </w:r>
          </w:p>
        </w:tc>
        <w:tc>
          <w:tcPr>
            <w:tcW w:w="709" w:type="dxa"/>
            <w:tcMar>
              <w:top w:w="80" w:type="dxa"/>
              <w:left w:w="120" w:type="dxa"/>
              <w:bottom w:w="80" w:type="dxa"/>
              <w:right w:w="120" w:type="dxa"/>
            </w:tcMar>
            <w:vAlign w:val="center"/>
          </w:tcPr>
          <w:p w14:paraId="7223B029" w14:textId="77777777" w:rsidR="00BC5ED4" w:rsidRDefault="00000000">
            <w:pPr>
              <w:spacing w:after="0" w:line="252" w:lineRule="auto"/>
              <w:jc w:val="center"/>
            </w:pPr>
            <w:r>
              <w:rPr>
                <w:sz w:val="17"/>
              </w:rPr>
              <w:t>75</w:t>
            </w:r>
          </w:p>
        </w:tc>
        <w:tc>
          <w:tcPr>
            <w:tcW w:w="992" w:type="dxa"/>
            <w:tcMar>
              <w:top w:w="80" w:type="dxa"/>
              <w:left w:w="120" w:type="dxa"/>
              <w:bottom w:w="80" w:type="dxa"/>
              <w:right w:w="120" w:type="dxa"/>
            </w:tcMar>
            <w:vAlign w:val="center"/>
          </w:tcPr>
          <w:p w14:paraId="5E29FFBE" w14:textId="77777777" w:rsidR="00BC5ED4" w:rsidRDefault="00000000">
            <w:pPr>
              <w:spacing w:after="0" w:line="252" w:lineRule="auto"/>
              <w:jc w:val="center"/>
            </w:pPr>
            <w:r>
              <w:rPr>
                <w:sz w:val="17"/>
              </w:rPr>
              <w:t>62.598</w:t>
            </w:r>
          </w:p>
        </w:tc>
        <w:tc>
          <w:tcPr>
            <w:tcW w:w="1276" w:type="dxa"/>
            <w:tcMar>
              <w:top w:w="80" w:type="dxa"/>
              <w:left w:w="120" w:type="dxa"/>
              <w:bottom w:w="80" w:type="dxa"/>
              <w:right w:w="120" w:type="dxa"/>
            </w:tcMar>
            <w:vAlign w:val="center"/>
          </w:tcPr>
          <w:p w14:paraId="0C44F69D" w14:textId="77777777" w:rsidR="00BC5ED4" w:rsidRDefault="00000000">
            <w:pPr>
              <w:spacing w:after="0" w:line="252" w:lineRule="auto"/>
              <w:jc w:val="center"/>
            </w:pPr>
            <w:r>
              <w:rPr>
                <w:sz w:val="17"/>
              </w:rPr>
              <w:t>62.950</w:t>
            </w:r>
          </w:p>
        </w:tc>
        <w:tc>
          <w:tcPr>
            <w:tcW w:w="2338" w:type="dxa"/>
            <w:tcMar>
              <w:top w:w="80" w:type="dxa"/>
              <w:left w:w="120" w:type="dxa"/>
              <w:bottom w:w="80" w:type="dxa"/>
              <w:right w:w="120" w:type="dxa"/>
            </w:tcMar>
            <w:vAlign w:val="center"/>
          </w:tcPr>
          <w:p w14:paraId="4CB5AFAA" w14:textId="77777777" w:rsidR="00BC5ED4" w:rsidRDefault="00000000">
            <w:pPr>
              <w:spacing w:after="0" w:line="252" w:lineRule="auto"/>
              <w:jc w:val="center"/>
            </w:pPr>
            <w:r>
              <w:rPr>
                <w:sz w:val="17"/>
              </w:rPr>
              <w:t>5</w:t>
            </w:r>
          </w:p>
        </w:tc>
        <w:tc>
          <w:tcPr>
            <w:tcW w:w="1860" w:type="dxa"/>
            <w:tcMar>
              <w:top w:w="80" w:type="dxa"/>
              <w:left w:w="120" w:type="dxa"/>
              <w:bottom w:w="80" w:type="dxa"/>
              <w:right w:w="120" w:type="dxa"/>
            </w:tcMar>
            <w:vAlign w:val="center"/>
          </w:tcPr>
          <w:p w14:paraId="7120E34C" w14:textId="77777777" w:rsidR="00BC5ED4" w:rsidRDefault="00000000">
            <w:pPr>
              <w:spacing w:after="0" w:line="252" w:lineRule="auto"/>
              <w:jc w:val="center"/>
            </w:pPr>
            <w:r>
              <w:rPr>
                <w:sz w:val="17"/>
              </w:rPr>
              <w:t>2</w:t>
            </w:r>
          </w:p>
        </w:tc>
      </w:tr>
      <w:tr w:rsidR="00BC5ED4" w14:paraId="5BD2B3BE" w14:textId="77777777" w:rsidTr="00055D1E">
        <w:tc>
          <w:tcPr>
            <w:tcW w:w="1985" w:type="dxa"/>
            <w:tcMar>
              <w:top w:w="80" w:type="dxa"/>
              <w:left w:w="120" w:type="dxa"/>
              <w:bottom w:w="80" w:type="dxa"/>
              <w:right w:w="120" w:type="dxa"/>
            </w:tcMar>
            <w:vAlign w:val="center"/>
          </w:tcPr>
          <w:p w14:paraId="07F55CD1" w14:textId="77777777" w:rsidR="00BC5ED4" w:rsidRDefault="00000000">
            <w:pPr>
              <w:spacing w:after="0" w:line="252" w:lineRule="auto"/>
            </w:pPr>
            <w:r>
              <w:rPr>
                <w:sz w:val="17"/>
              </w:rPr>
              <w:t>环境与资源保护法学</w:t>
            </w:r>
          </w:p>
        </w:tc>
        <w:tc>
          <w:tcPr>
            <w:tcW w:w="709" w:type="dxa"/>
            <w:tcMar>
              <w:top w:w="80" w:type="dxa"/>
              <w:left w:w="120" w:type="dxa"/>
              <w:bottom w:w="80" w:type="dxa"/>
              <w:right w:w="120" w:type="dxa"/>
            </w:tcMar>
            <w:vAlign w:val="center"/>
          </w:tcPr>
          <w:p w14:paraId="6AF67BAA" w14:textId="77777777" w:rsidR="00BC5ED4" w:rsidRDefault="00000000">
            <w:pPr>
              <w:spacing w:after="0" w:line="252" w:lineRule="auto"/>
              <w:jc w:val="center"/>
            </w:pPr>
            <w:r>
              <w:rPr>
                <w:sz w:val="17"/>
              </w:rPr>
              <w:t>96</w:t>
            </w:r>
          </w:p>
        </w:tc>
        <w:tc>
          <w:tcPr>
            <w:tcW w:w="992" w:type="dxa"/>
            <w:tcMar>
              <w:top w:w="80" w:type="dxa"/>
              <w:left w:w="120" w:type="dxa"/>
              <w:bottom w:w="80" w:type="dxa"/>
              <w:right w:w="120" w:type="dxa"/>
            </w:tcMar>
            <w:vAlign w:val="center"/>
          </w:tcPr>
          <w:p w14:paraId="0CF31C60" w14:textId="77777777" w:rsidR="00BC5ED4" w:rsidRDefault="00000000">
            <w:pPr>
              <w:spacing w:after="0" w:line="252" w:lineRule="auto"/>
              <w:jc w:val="center"/>
            </w:pPr>
            <w:r>
              <w:rPr>
                <w:sz w:val="17"/>
              </w:rPr>
              <w:t>71.701</w:t>
            </w:r>
          </w:p>
        </w:tc>
        <w:tc>
          <w:tcPr>
            <w:tcW w:w="1276" w:type="dxa"/>
            <w:tcMar>
              <w:top w:w="80" w:type="dxa"/>
              <w:left w:w="120" w:type="dxa"/>
              <w:bottom w:w="80" w:type="dxa"/>
              <w:right w:w="120" w:type="dxa"/>
            </w:tcMar>
            <w:vAlign w:val="center"/>
          </w:tcPr>
          <w:p w14:paraId="65944CD7" w14:textId="77777777" w:rsidR="00BC5ED4" w:rsidRDefault="00000000">
            <w:pPr>
              <w:spacing w:after="0" w:line="252" w:lineRule="auto"/>
              <w:jc w:val="center"/>
            </w:pPr>
            <w:r>
              <w:rPr>
                <w:sz w:val="17"/>
              </w:rPr>
              <w:t>74.869</w:t>
            </w:r>
          </w:p>
        </w:tc>
        <w:tc>
          <w:tcPr>
            <w:tcW w:w="2338" w:type="dxa"/>
            <w:tcMar>
              <w:top w:w="80" w:type="dxa"/>
              <w:left w:w="120" w:type="dxa"/>
              <w:bottom w:w="80" w:type="dxa"/>
              <w:right w:w="120" w:type="dxa"/>
            </w:tcMar>
            <w:vAlign w:val="center"/>
          </w:tcPr>
          <w:p w14:paraId="0554B644" w14:textId="77777777" w:rsidR="00BC5ED4" w:rsidRDefault="00000000">
            <w:pPr>
              <w:spacing w:after="0" w:line="252" w:lineRule="auto"/>
              <w:jc w:val="center"/>
            </w:pPr>
            <w:r>
              <w:rPr>
                <w:sz w:val="17"/>
              </w:rPr>
              <w:t>5</w:t>
            </w:r>
          </w:p>
        </w:tc>
        <w:tc>
          <w:tcPr>
            <w:tcW w:w="1860" w:type="dxa"/>
            <w:tcMar>
              <w:top w:w="80" w:type="dxa"/>
              <w:left w:w="120" w:type="dxa"/>
              <w:bottom w:w="80" w:type="dxa"/>
              <w:right w:w="120" w:type="dxa"/>
            </w:tcMar>
            <w:vAlign w:val="center"/>
          </w:tcPr>
          <w:p w14:paraId="1DE1003C" w14:textId="77777777" w:rsidR="00BC5ED4" w:rsidRDefault="00000000">
            <w:pPr>
              <w:spacing w:after="0" w:line="252" w:lineRule="auto"/>
              <w:jc w:val="center"/>
            </w:pPr>
            <w:r>
              <w:rPr>
                <w:sz w:val="17"/>
              </w:rPr>
              <w:t>2</w:t>
            </w:r>
          </w:p>
        </w:tc>
      </w:tr>
      <w:tr w:rsidR="00BC5ED4" w14:paraId="6CF29C9C" w14:textId="77777777" w:rsidTr="00055D1E">
        <w:tc>
          <w:tcPr>
            <w:tcW w:w="1985" w:type="dxa"/>
            <w:tcMar>
              <w:top w:w="80" w:type="dxa"/>
              <w:left w:w="120" w:type="dxa"/>
              <w:bottom w:w="80" w:type="dxa"/>
              <w:right w:w="120" w:type="dxa"/>
            </w:tcMar>
            <w:vAlign w:val="center"/>
          </w:tcPr>
          <w:p w14:paraId="3D4677D6" w14:textId="77777777" w:rsidR="00BC5ED4" w:rsidRDefault="00000000">
            <w:pPr>
              <w:spacing w:after="0" w:line="252" w:lineRule="auto"/>
            </w:pPr>
            <w:r>
              <w:rPr>
                <w:sz w:val="17"/>
              </w:rPr>
              <w:t>知识产权法学</w:t>
            </w:r>
          </w:p>
        </w:tc>
        <w:tc>
          <w:tcPr>
            <w:tcW w:w="709" w:type="dxa"/>
            <w:tcMar>
              <w:top w:w="80" w:type="dxa"/>
              <w:left w:w="120" w:type="dxa"/>
              <w:bottom w:w="80" w:type="dxa"/>
              <w:right w:w="120" w:type="dxa"/>
            </w:tcMar>
            <w:vAlign w:val="center"/>
          </w:tcPr>
          <w:p w14:paraId="5370113A" w14:textId="77777777" w:rsidR="00BC5ED4" w:rsidRDefault="00000000">
            <w:pPr>
              <w:spacing w:after="0" w:line="252" w:lineRule="auto"/>
              <w:jc w:val="center"/>
            </w:pPr>
            <w:r>
              <w:rPr>
                <w:sz w:val="17"/>
              </w:rPr>
              <w:t>69</w:t>
            </w:r>
          </w:p>
        </w:tc>
        <w:tc>
          <w:tcPr>
            <w:tcW w:w="992" w:type="dxa"/>
            <w:tcMar>
              <w:top w:w="80" w:type="dxa"/>
              <w:left w:w="120" w:type="dxa"/>
              <w:bottom w:w="80" w:type="dxa"/>
              <w:right w:w="120" w:type="dxa"/>
            </w:tcMar>
            <w:vAlign w:val="center"/>
          </w:tcPr>
          <w:p w14:paraId="0D51B8A9" w14:textId="77777777" w:rsidR="00BC5ED4" w:rsidRDefault="00000000">
            <w:pPr>
              <w:spacing w:after="0" w:line="252" w:lineRule="auto"/>
              <w:jc w:val="center"/>
            </w:pPr>
            <w:r>
              <w:rPr>
                <w:sz w:val="17"/>
              </w:rPr>
              <w:t>75.676</w:t>
            </w:r>
          </w:p>
        </w:tc>
        <w:tc>
          <w:tcPr>
            <w:tcW w:w="1276" w:type="dxa"/>
            <w:tcMar>
              <w:top w:w="80" w:type="dxa"/>
              <w:left w:w="120" w:type="dxa"/>
              <w:bottom w:w="80" w:type="dxa"/>
              <w:right w:w="120" w:type="dxa"/>
            </w:tcMar>
            <w:vAlign w:val="center"/>
          </w:tcPr>
          <w:p w14:paraId="1325F607" w14:textId="77777777" w:rsidR="00BC5ED4" w:rsidRDefault="00000000">
            <w:pPr>
              <w:spacing w:after="0" w:line="252" w:lineRule="auto"/>
              <w:jc w:val="center"/>
            </w:pPr>
            <w:r>
              <w:rPr>
                <w:sz w:val="17"/>
              </w:rPr>
              <w:t>76.200</w:t>
            </w:r>
          </w:p>
        </w:tc>
        <w:tc>
          <w:tcPr>
            <w:tcW w:w="2338" w:type="dxa"/>
            <w:tcMar>
              <w:top w:w="80" w:type="dxa"/>
              <w:left w:w="120" w:type="dxa"/>
              <w:bottom w:w="80" w:type="dxa"/>
              <w:right w:w="120" w:type="dxa"/>
            </w:tcMar>
            <w:vAlign w:val="center"/>
          </w:tcPr>
          <w:p w14:paraId="325C1AB9" w14:textId="77777777" w:rsidR="00BC5ED4" w:rsidRDefault="00000000">
            <w:pPr>
              <w:spacing w:after="0" w:line="252" w:lineRule="auto"/>
              <w:jc w:val="center"/>
            </w:pPr>
            <w:r>
              <w:rPr>
                <w:sz w:val="17"/>
              </w:rPr>
              <w:t>5</w:t>
            </w:r>
          </w:p>
        </w:tc>
        <w:tc>
          <w:tcPr>
            <w:tcW w:w="1860" w:type="dxa"/>
            <w:tcMar>
              <w:top w:w="80" w:type="dxa"/>
              <w:left w:w="120" w:type="dxa"/>
              <w:bottom w:w="80" w:type="dxa"/>
              <w:right w:w="120" w:type="dxa"/>
            </w:tcMar>
            <w:vAlign w:val="center"/>
          </w:tcPr>
          <w:p w14:paraId="1279FD2F" w14:textId="77777777" w:rsidR="00BC5ED4" w:rsidRDefault="00000000">
            <w:pPr>
              <w:spacing w:after="0" w:line="252" w:lineRule="auto"/>
              <w:jc w:val="center"/>
            </w:pPr>
            <w:r>
              <w:rPr>
                <w:sz w:val="17"/>
              </w:rPr>
              <w:t>2</w:t>
            </w:r>
          </w:p>
        </w:tc>
      </w:tr>
      <w:tr w:rsidR="00BC5ED4" w14:paraId="381BD033" w14:textId="77777777" w:rsidTr="00055D1E">
        <w:tc>
          <w:tcPr>
            <w:tcW w:w="1985" w:type="dxa"/>
            <w:tcMar>
              <w:top w:w="80" w:type="dxa"/>
              <w:left w:w="120" w:type="dxa"/>
              <w:bottom w:w="80" w:type="dxa"/>
              <w:right w:w="120" w:type="dxa"/>
            </w:tcMar>
            <w:vAlign w:val="center"/>
          </w:tcPr>
          <w:p w14:paraId="326EF0C7" w14:textId="77777777" w:rsidR="00BC5ED4" w:rsidRDefault="00000000">
            <w:pPr>
              <w:spacing w:after="0" w:line="252" w:lineRule="auto"/>
            </w:pPr>
            <w:r>
              <w:rPr>
                <w:sz w:val="17"/>
              </w:rPr>
              <w:t>经济法学</w:t>
            </w:r>
          </w:p>
        </w:tc>
        <w:tc>
          <w:tcPr>
            <w:tcW w:w="709" w:type="dxa"/>
            <w:tcMar>
              <w:top w:w="80" w:type="dxa"/>
              <w:left w:w="120" w:type="dxa"/>
              <w:bottom w:w="80" w:type="dxa"/>
              <w:right w:w="120" w:type="dxa"/>
            </w:tcMar>
            <w:vAlign w:val="center"/>
          </w:tcPr>
          <w:p w14:paraId="6517CF8B" w14:textId="77777777" w:rsidR="00BC5ED4" w:rsidRDefault="00000000">
            <w:pPr>
              <w:spacing w:after="0" w:line="252" w:lineRule="auto"/>
              <w:jc w:val="center"/>
            </w:pPr>
            <w:r>
              <w:rPr>
                <w:sz w:val="17"/>
              </w:rPr>
              <w:t>84</w:t>
            </w:r>
          </w:p>
        </w:tc>
        <w:tc>
          <w:tcPr>
            <w:tcW w:w="992" w:type="dxa"/>
            <w:tcMar>
              <w:top w:w="80" w:type="dxa"/>
              <w:left w:w="120" w:type="dxa"/>
              <w:bottom w:w="80" w:type="dxa"/>
              <w:right w:w="120" w:type="dxa"/>
            </w:tcMar>
            <w:vAlign w:val="center"/>
          </w:tcPr>
          <w:p w14:paraId="5D81EBC0" w14:textId="77777777" w:rsidR="00BC5ED4" w:rsidRDefault="00000000">
            <w:pPr>
              <w:spacing w:after="0" w:line="252" w:lineRule="auto"/>
              <w:jc w:val="center"/>
            </w:pPr>
            <w:r>
              <w:rPr>
                <w:sz w:val="17"/>
              </w:rPr>
              <w:t>70.773</w:t>
            </w:r>
          </w:p>
        </w:tc>
        <w:tc>
          <w:tcPr>
            <w:tcW w:w="1276" w:type="dxa"/>
            <w:tcMar>
              <w:top w:w="80" w:type="dxa"/>
              <w:left w:w="120" w:type="dxa"/>
              <w:bottom w:w="80" w:type="dxa"/>
              <w:right w:w="120" w:type="dxa"/>
            </w:tcMar>
            <w:vAlign w:val="center"/>
          </w:tcPr>
          <w:p w14:paraId="5C3DFFF0" w14:textId="77777777" w:rsidR="00BC5ED4" w:rsidRDefault="00000000">
            <w:pPr>
              <w:spacing w:after="0" w:line="252" w:lineRule="auto"/>
              <w:jc w:val="center"/>
            </w:pPr>
            <w:r>
              <w:rPr>
                <w:sz w:val="17"/>
              </w:rPr>
              <w:t>73.181</w:t>
            </w:r>
          </w:p>
        </w:tc>
        <w:tc>
          <w:tcPr>
            <w:tcW w:w="2338" w:type="dxa"/>
            <w:tcMar>
              <w:top w:w="80" w:type="dxa"/>
              <w:left w:w="120" w:type="dxa"/>
              <w:bottom w:w="80" w:type="dxa"/>
              <w:right w:w="120" w:type="dxa"/>
            </w:tcMar>
            <w:vAlign w:val="center"/>
          </w:tcPr>
          <w:p w14:paraId="51907633" w14:textId="77777777" w:rsidR="00BC5ED4" w:rsidRDefault="00000000">
            <w:pPr>
              <w:spacing w:after="0" w:line="252" w:lineRule="auto"/>
              <w:jc w:val="center"/>
            </w:pPr>
            <w:r>
              <w:rPr>
                <w:sz w:val="17"/>
              </w:rPr>
              <w:t>5</w:t>
            </w:r>
          </w:p>
        </w:tc>
        <w:tc>
          <w:tcPr>
            <w:tcW w:w="1860" w:type="dxa"/>
            <w:tcMar>
              <w:top w:w="80" w:type="dxa"/>
              <w:left w:w="120" w:type="dxa"/>
              <w:bottom w:w="80" w:type="dxa"/>
              <w:right w:w="120" w:type="dxa"/>
            </w:tcMar>
            <w:vAlign w:val="center"/>
          </w:tcPr>
          <w:p w14:paraId="2E135E77" w14:textId="77777777" w:rsidR="00BC5ED4" w:rsidRDefault="00000000">
            <w:pPr>
              <w:spacing w:after="0" w:line="252" w:lineRule="auto"/>
              <w:jc w:val="center"/>
            </w:pPr>
            <w:r>
              <w:rPr>
                <w:sz w:val="17"/>
              </w:rPr>
              <w:t>2</w:t>
            </w:r>
          </w:p>
        </w:tc>
      </w:tr>
      <w:tr w:rsidR="00BC5ED4" w14:paraId="66FE4DE1" w14:textId="77777777" w:rsidTr="00055D1E">
        <w:tc>
          <w:tcPr>
            <w:tcW w:w="1985" w:type="dxa"/>
            <w:tcMar>
              <w:top w:w="80" w:type="dxa"/>
              <w:left w:w="120" w:type="dxa"/>
              <w:bottom w:w="80" w:type="dxa"/>
              <w:right w:w="120" w:type="dxa"/>
            </w:tcMar>
            <w:vAlign w:val="center"/>
          </w:tcPr>
          <w:p w14:paraId="1E0F0D9F" w14:textId="77777777" w:rsidR="00BC5ED4" w:rsidRDefault="00000000">
            <w:pPr>
              <w:spacing w:after="0" w:line="252" w:lineRule="auto"/>
            </w:pPr>
            <w:r>
              <w:rPr>
                <w:sz w:val="17"/>
              </w:rPr>
              <w:t>诉讼法学</w:t>
            </w:r>
          </w:p>
        </w:tc>
        <w:tc>
          <w:tcPr>
            <w:tcW w:w="709" w:type="dxa"/>
            <w:tcMar>
              <w:top w:w="80" w:type="dxa"/>
              <w:left w:w="120" w:type="dxa"/>
              <w:bottom w:w="80" w:type="dxa"/>
              <w:right w:w="120" w:type="dxa"/>
            </w:tcMar>
            <w:vAlign w:val="center"/>
          </w:tcPr>
          <w:p w14:paraId="428A3F1D" w14:textId="77777777" w:rsidR="00BC5ED4" w:rsidRDefault="00000000">
            <w:pPr>
              <w:spacing w:after="0" w:line="252" w:lineRule="auto"/>
              <w:jc w:val="center"/>
            </w:pPr>
            <w:r>
              <w:rPr>
                <w:sz w:val="17"/>
              </w:rPr>
              <w:t>240</w:t>
            </w:r>
          </w:p>
        </w:tc>
        <w:tc>
          <w:tcPr>
            <w:tcW w:w="992" w:type="dxa"/>
            <w:tcMar>
              <w:top w:w="80" w:type="dxa"/>
              <w:left w:w="120" w:type="dxa"/>
              <w:bottom w:w="80" w:type="dxa"/>
              <w:right w:w="120" w:type="dxa"/>
            </w:tcMar>
            <w:vAlign w:val="center"/>
          </w:tcPr>
          <w:p w14:paraId="4CA417C5" w14:textId="77777777" w:rsidR="00BC5ED4" w:rsidRDefault="00000000">
            <w:pPr>
              <w:spacing w:after="0" w:line="252" w:lineRule="auto"/>
              <w:jc w:val="center"/>
            </w:pPr>
            <w:r>
              <w:rPr>
                <w:sz w:val="17"/>
              </w:rPr>
              <w:t>70.563</w:t>
            </w:r>
          </w:p>
        </w:tc>
        <w:tc>
          <w:tcPr>
            <w:tcW w:w="1276" w:type="dxa"/>
            <w:tcMar>
              <w:top w:w="80" w:type="dxa"/>
              <w:left w:w="120" w:type="dxa"/>
              <w:bottom w:w="80" w:type="dxa"/>
              <w:right w:w="120" w:type="dxa"/>
            </w:tcMar>
            <w:vAlign w:val="center"/>
          </w:tcPr>
          <w:p w14:paraId="4E30D168" w14:textId="77777777" w:rsidR="00BC5ED4" w:rsidRDefault="00000000">
            <w:pPr>
              <w:spacing w:after="0" w:line="252" w:lineRule="auto"/>
              <w:jc w:val="center"/>
            </w:pPr>
            <w:r>
              <w:rPr>
                <w:sz w:val="17"/>
              </w:rPr>
              <w:t>73.325</w:t>
            </w:r>
          </w:p>
        </w:tc>
        <w:tc>
          <w:tcPr>
            <w:tcW w:w="2338" w:type="dxa"/>
            <w:tcMar>
              <w:top w:w="80" w:type="dxa"/>
              <w:left w:w="120" w:type="dxa"/>
              <w:bottom w:w="80" w:type="dxa"/>
              <w:right w:w="120" w:type="dxa"/>
            </w:tcMar>
            <w:vAlign w:val="center"/>
          </w:tcPr>
          <w:p w14:paraId="41DE71C0" w14:textId="77777777" w:rsidR="00BC5ED4" w:rsidRDefault="00000000">
            <w:pPr>
              <w:spacing w:after="0" w:line="252" w:lineRule="auto"/>
              <w:jc w:val="center"/>
            </w:pPr>
            <w:r>
              <w:rPr>
                <w:sz w:val="17"/>
              </w:rPr>
              <w:t>9</w:t>
            </w:r>
          </w:p>
        </w:tc>
        <w:tc>
          <w:tcPr>
            <w:tcW w:w="1860" w:type="dxa"/>
            <w:tcMar>
              <w:top w:w="80" w:type="dxa"/>
              <w:left w:w="120" w:type="dxa"/>
              <w:bottom w:w="80" w:type="dxa"/>
              <w:right w:w="120" w:type="dxa"/>
            </w:tcMar>
            <w:vAlign w:val="center"/>
          </w:tcPr>
          <w:p w14:paraId="0DBEACF8" w14:textId="77777777" w:rsidR="00BC5ED4" w:rsidRDefault="00000000">
            <w:pPr>
              <w:spacing w:after="0" w:line="252" w:lineRule="auto"/>
              <w:jc w:val="center"/>
            </w:pPr>
            <w:r>
              <w:rPr>
                <w:sz w:val="17"/>
              </w:rPr>
              <w:t>6</w:t>
            </w:r>
          </w:p>
        </w:tc>
      </w:tr>
    </w:tbl>
    <w:p w14:paraId="44FE9BE3" w14:textId="77777777" w:rsidR="00BC5ED4" w:rsidRDefault="00BC5ED4">
      <w:pPr>
        <w:spacing w:after="80" w:line="240" w:lineRule="auto"/>
      </w:pPr>
    </w:p>
    <w:p w14:paraId="76AF238F" w14:textId="77777777" w:rsidR="00BC5ED4" w:rsidRDefault="00000000" w:rsidP="00C73B56">
      <w:pPr>
        <w:ind w:firstLineChars="200" w:firstLine="440"/>
        <w:rPr>
          <w:lang w:eastAsia="zh-CN"/>
        </w:rPr>
      </w:pPr>
      <w:r>
        <w:rPr>
          <w:lang w:eastAsia="zh-CN"/>
        </w:rPr>
        <w:t>这些差异不能直接解释为学科优劣。学科主题、论文体裁、论证传统和评价尺度都会影响分数。学科统计更适合作为专家审阅入口，用于识别结构性差异、抽查异常样本和设计后续验证。</w:t>
      </w:r>
    </w:p>
    <w:p w14:paraId="37F42BD2" w14:textId="77777777" w:rsidR="00BC5ED4" w:rsidRDefault="00000000" w:rsidP="00C73B56">
      <w:pPr>
        <w:ind w:firstLineChars="200" w:firstLine="440"/>
        <w:rPr>
          <w:lang w:eastAsia="zh-CN"/>
        </w:rPr>
      </w:pPr>
      <w:r>
        <w:rPr>
          <w:lang w:eastAsia="zh-CN"/>
        </w:rPr>
        <w:t>从结构上看，大样本学科更容易在</w:t>
      </w:r>
      <w:r>
        <w:rPr>
          <w:lang w:eastAsia="zh-CN"/>
        </w:rPr>
        <w:t xml:space="preserve"> 50 </w:t>
      </w:r>
      <w:r>
        <w:rPr>
          <w:lang w:eastAsia="zh-CN"/>
        </w:rPr>
        <w:t>篇专家审阅候选清单中形成稳定名额。民商法学全量</w:t>
      </w:r>
      <w:r>
        <w:rPr>
          <w:lang w:eastAsia="zh-CN"/>
        </w:rPr>
        <w:t xml:space="preserve"> 445 </w:t>
      </w:r>
      <w:r>
        <w:rPr>
          <w:lang w:eastAsia="zh-CN"/>
        </w:rPr>
        <w:t>篇，进入</w:t>
      </w:r>
      <w:r>
        <w:rPr>
          <w:lang w:eastAsia="zh-CN"/>
        </w:rPr>
        <w:t xml:space="preserve"> 50 </w:t>
      </w:r>
      <w:r>
        <w:rPr>
          <w:lang w:eastAsia="zh-CN"/>
        </w:rPr>
        <w:t>篇清单</w:t>
      </w:r>
      <w:r>
        <w:rPr>
          <w:lang w:eastAsia="zh-CN"/>
        </w:rPr>
        <w:t xml:space="preserve"> 12 </w:t>
      </w:r>
      <w:r>
        <w:rPr>
          <w:lang w:eastAsia="zh-CN"/>
        </w:rPr>
        <w:t>篇；刑法学全量</w:t>
      </w:r>
      <w:r>
        <w:rPr>
          <w:lang w:eastAsia="zh-CN"/>
        </w:rPr>
        <w:t xml:space="preserve"> 327 </w:t>
      </w:r>
      <w:r>
        <w:rPr>
          <w:lang w:eastAsia="zh-CN"/>
        </w:rPr>
        <w:t>篇，进入</w:t>
      </w:r>
      <w:r>
        <w:rPr>
          <w:lang w:eastAsia="zh-CN"/>
        </w:rPr>
        <w:t xml:space="preserve"> 9 </w:t>
      </w:r>
      <w:r>
        <w:rPr>
          <w:lang w:eastAsia="zh-CN"/>
        </w:rPr>
        <w:t>篇。这既可能与样本规模有关，也可能与这些领域较多采用规范解释、类型构造、规则重构等较易被六维框架识别的论证方式有关。</w:t>
      </w:r>
    </w:p>
    <w:p w14:paraId="2D41EF55" w14:textId="77777777" w:rsidR="00BC5ED4" w:rsidRDefault="00000000" w:rsidP="00C73B56">
      <w:pPr>
        <w:ind w:firstLineChars="200" w:firstLine="440"/>
        <w:rPr>
          <w:lang w:eastAsia="zh-CN"/>
        </w:rPr>
      </w:pPr>
      <w:r>
        <w:rPr>
          <w:lang w:eastAsia="zh-CN"/>
        </w:rPr>
        <w:t>小样本或新兴学科应保持充分观察。数字法学全量只有</w:t>
      </w:r>
      <w:r>
        <w:rPr>
          <w:lang w:eastAsia="zh-CN"/>
        </w:rPr>
        <w:t xml:space="preserve"> 10 </w:t>
      </w:r>
      <w:r>
        <w:rPr>
          <w:lang w:eastAsia="zh-CN"/>
        </w:rPr>
        <w:t>篇，按比例配额未进入</w:t>
      </w:r>
      <w:r>
        <w:rPr>
          <w:lang w:eastAsia="zh-CN"/>
        </w:rPr>
        <w:t xml:space="preserve"> 50 </w:t>
      </w:r>
      <w:r>
        <w:rPr>
          <w:lang w:eastAsia="zh-CN"/>
        </w:rPr>
        <w:t>篇专家审阅候选清单，但</w:t>
      </w:r>
      <w:r>
        <w:rPr>
          <w:lang w:eastAsia="zh-CN"/>
        </w:rPr>
        <w:t xml:space="preserve"> 101 </w:t>
      </w:r>
      <w:r>
        <w:rPr>
          <w:lang w:eastAsia="zh-CN"/>
        </w:rPr>
        <w:t>篇候选复评池仍保留</w:t>
      </w:r>
      <w:r>
        <w:rPr>
          <w:lang w:eastAsia="zh-CN"/>
        </w:rPr>
        <w:t xml:space="preserve"> 5 </w:t>
      </w:r>
      <w:r>
        <w:rPr>
          <w:lang w:eastAsia="zh-CN"/>
        </w:rPr>
        <w:t>篇。党内法规学全量</w:t>
      </w:r>
      <w:r>
        <w:rPr>
          <w:lang w:eastAsia="zh-CN"/>
        </w:rPr>
        <w:t xml:space="preserve"> 21 </w:t>
      </w:r>
      <w:r>
        <w:rPr>
          <w:lang w:eastAsia="zh-CN"/>
        </w:rPr>
        <w:t>篇，</w:t>
      </w:r>
      <w:r>
        <w:rPr>
          <w:lang w:eastAsia="zh-CN"/>
        </w:rPr>
        <w:t xml:space="preserve">50 </w:t>
      </w:r>
      <w:r>
        <w:rPr>
          <w:lang w:eastAsia="zh-CN"/>
        </w:rPr>
        <w:t>篇清单中保留</w:t>
      </w:r>
      <w:r>
        <w:rPr>
          <w:lang w:eastAsia="zh-CN"/>
        </w:rPr>
        <w:t xml:space="preserve"> 1 </w:t>
      </w:r>
      <w:r>
        <w:rPr>
          <w:lang w:eastAsia="zh-CN"/>
        </w:rPr>
        <w:t>篇。这样的覆盖安排，是为了防止样本规模和学科结构遮蔽值得专家观察的新兴知识节点。</w:t>
      </w:r>
    </w:p>
    <w:p w14:paraId="558753C3" w14:textId="77777777" w:rsidR="00BC5ED4" w:rsidRDefault="00000000" w:rsidP="00C73B56">
      <w:pPr>
        <w:ind w:firstLineChars="200" w:firstLine="440"/>
        <w:rPr>
          <w:lang w:eastAsia="zh-CN"/>
        </w:rPr>
      </w:pPr>
      <w:r>
        <w:rPr>
          <w:lang w:eastAsia="zh-CN"/>
        </w:rPr>
        <w:t>理论型、历史型和跨学科论文也需要专项复核。法学理论、法律史和国际法学的部分论文可能不以</w:t>
      </w:r>
      <w:r>
        <w:rPr>
          <w:lang w:eastAsia="zh-CN"/>
        </w:rPr>
        <w:t>“</w:t>
      </w:r>
      <w:r>
        <w:rPr>
          <w:lang w:eastAsia="zh-CN"/>
        </w:rPr>
        <w:t>可操作规则</w:t>
      </w:r>
      <w:r>
        <w:rPr>
          <w:lang w:eastAsia="zh-CN"/>
        </w:rPr>
        <w:t>”</w:t>
      </w:r>
      <w:r>
        <w:rPr>
          <w:lang w:eastAsia="zh-CN"/>
        </w:rPr>
        <w:t>或</w:t>
      </w:r>
      <w:r>
        <w:rPr>
          <w:lang w:eastAsia="zh-CN"/>
        </w:rPr>
        <w:t>“</w:t>
      </w:r>
      <w:r>
        <w:rPr>
          <w:lang w:eastAsia="zh-CN"/>
        </w:rPr>
        <w:t>制度命题</w:t>
      </w:r>
      <w:r>
        <w:rPr>
          <w:lang w:eastAsia="zh-CN"/>
        </w:rPr>
        <w:t>”</w:t>
      </w:r>
      <w:r>
        <w:rPr>
          <w:lang w:eastAsia="zh-CN"/>
        </w:rPr>
        <w:t>的方式表达贡献，而是通过概念辨析、史料重构、比较解释或体系反思推进知识。当前六维框架能识别其中一部分信号，但不能保证完全适配所有体裁。因此，均值较低领域不应被简单排除，而应作为评价尺度检验对象。</w:t>
      </w:r>
    </w:p>
    <w:p w14:paraId="43A54F68" w14:textId="77777777" w:rsidR="00BC5ED4" w:rsidRDefault="00000000">
      <w:pPr>
        <w:pStyle w:val="Heading2"/>
        <w:spacing w:before="240" w:after="120"/>
        <w:rPr>
          <w:lang w:eastAsia="zh-CN"/>
        </w:rPr>
      </w:pPr>
      <w:r>
        <w:rPr>
          <w:rFonts w:ascii="Calibri" w:eastAsia="Heiti SC" w:hAnsi="Calibri"/>
          <w:color w:val="2E74B5"/>
          <w:lang w:eastAsia="zh-CN"/>
        </w:rPr>
        <w:lastRenderedPageBreak/>
        <w:t xml:space="preserve">4.5 </w:t>
      </w:r>
      <w:r>
        <w:rPr>
          <w:rFonts w:ascii="Calibri" w:eastAsia="Heiti SC" w:hAnsi="Calibri"/>
          <w:color w:val="2E74B5"/>
          <w:lang w:eastAsia="zh-CN"/>
        </w:rPr>
        <w:t>候选复评池与</w:t>
      </w:r>
      <w:r>
        <w:rPr>
          <w:rFonts w:ascii="Calibri" w:eastAsia="Heiti SC" w:hAnsi="Calibri"/>
          <w:color w:val="2E74B5"/>
          <w:lang w:eastAsia="zh-CN"/>
        </w:rPr>
        <w:t xml:space="preserve"> 50 </w:t>
      </w:r>
      <w:r>
        <w:rPr>
          <w:rFonts w:ascii="Calibri" w:eastAsia="Heiti SC" w:hAnsi="Calibri"/>
          <w:color w:val="2E74B5"/>
          <w:lang w:eastAsia="zh-CN"/>
        </w:rPr>
        <w:t>篇专家审阅清单</w:t>
      </w:r>
    </w:p>
    <w:p w14:paraId="37E43461" w14:textId="77777777" w:rsidR="00BC5ED4" w:rsidRDefault="00000000" w:rsidP="00C73B56">
      <w:pPr>
        <w:ind w:firstLineChars="200" w:firstLine="440"/>
        <w:rPr>
          <w:lang w:eastAsia="zh-CN"/>
        </w:rPr>
      </w:pPr>
      <w:r>
        <w:rPr>
          <w:lang w:eastAsia="zh-CN"/>
        </w:rPr>
        <w:t xml:space="preserve">101 </w:t>
      </w:r>
      <w:r>
        <w:rPr>
          <w:lang w:eastAsia="zh-CN"/>
        </w:rPr>
        <w:t>篇候选复评池和</w:t>
      </w:r>
      <w:r>
        <w:rPr>
          <w:lang w:eastAsia="zh-CN"/>
        </w:rPr>
        <w:t xml:space="preserve"> 50 </w:t>
      </w:r>
      <w:r>
        <w:rPr>
          <w:lang w:eastAsia="zh-CN"/>
        </w:rPr>
        <w:t>篇专家审阅候选清单的功能不同，不能混同。前者强调</w:t>
      </w:r>
      <w:r>
        <w:rPr>
          <w:lang w:eastAsia="zh-CN"/>
        </w:rPr>
        <w:t>“</w:t>
      </w:r>
      <w:r>
        <w:rPr>
          <w:lang w:eastAsia="zh-CN"/>
        </w:rPr>
        <w:t>不遗漏</w:t>
      </w:r>
      <w:r>
        <w:rPr>
          <w:lang w:eastAsia="zh-CN"/>
        </w:rPr>
        <w:t>”</w:t>
      </w:r>
      <w:r>
        <w:rPr>
          <w:lang w:eastAsia="zh-CN"/>
        </w:rPr>
        <w:t>，后者强调</w:t>
      </w:r>
      <w:r>
        <w:rPr>
          <w:lang w:eastAsia="zh-CN"/>
        </w:rPr>
        <w:t>“</w:t>
      </w:r>
      <w:r>
        <w:rPr>
          <w:lang w:eastAsia="zh-CN"/>
        </w:rPr>
        <w:t>有限专家时间下优先审阅</w:t>
      </w:r>
      <w:r>
        <w:rPr>
          <w:lang w:eastAsia="zh-CN"/>
        </w:rPr>
        <w:t>”</w:t>
      </w:r>
      <w:r>
        <w:rPr>
          <w:lang w:eastAsia="zh-CN"/>
        </w:rPr>
        <w:t>。</w:t>
      </w:r>
    </w:p>
    <w:tbl>
      <w:tblPr>
        <w:tblStyle w:val="TableGrid"/>
        <w:tblW w:w="95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Look w:val="04A0" w:firstRow="1" w:lastRow="0" w:firstColumn="1" w:lastColumn="0" w:noHBand="0" w:noVBand="1"/>
      </w:tblPr>
      <w:tblGrid>
        <w:gridCol w:w="1843"/>
        <w:gridCol w:w="1276"/>
        <w:gridCol w:w="2835"/>
        <w:gridCol w:w="3606"/>
      </w:tblGrid>
      <w:tr w:rsidR="00BC5ED4" w14:paraId="12BAB709" w14:textId="77777777" w:rsidTr="00055D1E">
        <w:tc>
          <w:tcPr>
            <w:tcW w:w="1843" w:type="dxa"/>
            <w:shd w:val="clear" w:color="auto" w:fill="F2F4F7"/>
            <w:tcMar>
              <w:top w:w="80" w:type="dxa"/>
              <w:left w:w="120" w:type="dxa"/>
              <w:bottom w:w="80" w:type="dxa"/>
              <w:right w:w="120" w:type="dxa"/>
            </w:tcMar>
            <w:vAlign w:val="center"/>
          </w:tcPr>
          <w:p w14:paraId="48BA40C8" w14:textId="77777777" w:rsidR="00BC5ED4" w:rsidRDefault="00000000">
            <w:pPr>
              <w:spacing w:after="0" w:line="252" w:lineRule="auto"/>
            </w:pPr>
            <w:proofErr w:type="spellStart"/>
            <w:r>
              <w:rPr>
                <w:b/>
                <w:sz w:val="18"/>
              </w:rPr>
              <w:t>清单</w:t>
            </w:r>
            <w:proofErr w:type="spellEnd"/>
          </w:p>
        </w:tc>
        <w:tc>
          <w:tcPr>
            <w:tcW w:w="1276" w:type="dxa"/>
            <w:shd w:val="clear" w:color="auto" w:fill="F2F4F7"/>
            <w:tcMar>
              <w:top w:w="80" w:type="dxa"/>
              <w:left w:w="120" w:type="dxa"/>
              <w:bottom w:w="80" w:type="dxa"/>
              <w:right w:w="120" w:type="dxa"/>
            </w:tcMar>
            <w:vAlign w:val="center"/>
          </w:tcPr>
          <w:p w14:paraId="2C5426CD" w14:textId="77777777" w:rsidR="00BC5ED4" w:rsidRDefault="00000000">
            <w:pPr>
              <w:spacing w:after="0" w:line="252" w:lineRule="auto"/>
              <w:jc w:val="center"/>
            </w:pPr>
            <w:r>
              <w:rPr>
                <w:b/>
                <w:sz w:val="18"/>
              </w:rPr>
              <w:t>样本数</w:t>
            </w:r>
          </w:p>
        </w:tc>
        <w:tc>
          <w:tcPr>
            <w:tcW w:w="2835" w:type="dxa"/>
            <w:shd w:val="clear" w:color="auto" w:fill="F2F4F7"/>
            <w:tcMar>
              <w:top w:w="80" w:type="dxa"/>
              <w:left w:w="120" w:type="dxa"/>
              <w:bottom w:w="80" w:type="dxa"/>
              <w:right w:w="120" w:type="dxa"/>
            </w:tcMar>
            <w:vAlign w:val="center"/>
          </w:tcPr>
          <w:p w14:paraId="336160C3" w14:textId="77777777" w:rsidR="00BC5ED4" w:rsidRDefault="00000000">
            <w:pPr>
              <w:spacing w:after="0" w:line="252" w:lineRule="auto"/>
              <w:jc w:val="center"/>
            </w:pPr>
            <w:r>
              <w:rPr>
                <w:b/>
                <w:sz w:val="18"/>
              </w:rPr>
              <w:t>形成逻辑</w:t>
            </w:r>
          </w:p>
        </w:tc>
        <w:tc>
          <w:tcPr>
            <w:tcW w:w="3606" w:type="dxa"/>
            <w:shd w:val="clear" w:color="auto" w:fill="F2F4F7"/>
            <w:tcMar>
              <w:top w:w="80" w:type="dxa"/>
              <w:left w:w="120" w:type="dxa"/>
              <w:bottom w:w="80" w:type="dxa"/>
              <w:right w:w="120" w:type="dxa"/>
            </w:tcMar>
            <w:vAlign w:val="center"/>
          </w:tcPr>
          <w:p w14:paraId="39C9EDF6" w14:textId="77777777" w:rsidR="00BC5ED4" w:rsidRDefault="00000000">
            <w:pPr>
              <w:spacing w:after="0" w:line="252" w:lineRule="auto"/>
              <w:jc w:val="center"/>
            </w:pPr>
            <w:r>
              <w:rPr>
                <w:b/>
                <w:sz w:val="18"/>
              </w:rPr>
              <w:t>主要用途</w:t>
            </w:r>
          </w:p>
        </w:tc>
      </w:tr>
      <w:tr w:rsidR="00BC5ED4" w14:paraId="5803D181" w14:textId="77777777" w:rsidTr="00055D1E">
        <w:tc>
          <w:tcPr>
            <w:tcW w:w="1843" w:type="dxa"/>
            <w:tcMar>
              <w:top w:w="80" w:type="dxa"/>
              <w:left w:w="120" w:type="dxa"/>
              <w:bottom w:w="80" w:type="dxa"/>
              <w:right w:w="120" w:type="dxa"/>
            </w:tcMar>
            <w:vAlign w:val="center"/>
          </w:tcPr>
          <w:p w14:paraId="200C7E62" w14:textId="77777777" w:rsidR="00BC5ED4" w:rsidRDefault="00000000">
            <w:pPr>
              <w:spacing w:after="0" w:line="252" w:lineRule="auto"/>
            </w:pPr>
            <w:r>
              <w:rPr>
                <w:sz w:val="18"/>
              </w:rPr>
              <w:t xml:space="preserve">101 </w:t>
            </w:r>
            <w:r>
              <w:rPr>
                <w:sz w:val="18"/>
              </w:rPr>
              <w:t>篇候选复评池</w:t>
            </w:r>
          </w:p>
        </w:tc>
        <w:tc>
          <w:tcPr>
            <w:tcW w:w="1276" w:type="dxa"/>
            <w:tcMar>
              <w:top w:w="80" w:type="dxa"/>
              <w:left w:w="120" w:type="dxa"/>
              <w:bottom w:w="80" w:type="dxa"/>
              <w:right w:w="120" w:type="dxa"/>
            </w:tcMar>
            <w:vAlign w:val="center"/>
          </w:tcPr>
          <w:p w14:paraId="1A592C3A" w14:textId="77777777" w:rsidR="00BC5ED4" w:rsidRDefault="00000000">
            <w:pPr>
              <w:spacing w:after="0" w:line="252" w:lineRule="auto"/>
              <w:jc w:val="center"/>
            </w:pPr>
            <w:r>
              <w:rPr>
                <w:sz w:val="18"/>
              </w:rPr>
              <w:t>101</w:t>
            </w:r>
          </w:p>
        </w:tc>
        <w:tc>
          <w:tcPr>
            <w:tcW w:w="2835" w:type="dxa"/>
            <w:tcMar>
              <w:top w:w="80" w:type="dxa"/>
              <w:left w:w="120" w:type="dxa"/>
              <w:bottom w:w="80" w:type="dxa"/>
              <w:right w:w="120" w:type="dxa"/>
            </w:tcMar>
            <w:vAlign w:val="center"/>
          </w:tcPr>
          <w:p w14:paraId="6A027081" w14:textId="77777777" w:rsidR="00BC5ED4" w:rsidRDefault="00000000">
            <w:pPr>
              <w:spacing w:after="0" w:line="252" w:lineRule="auto"/>
              <w:rPr>
                <w:lang w:eastAsia="zh-CN"/>
              </w:rPr>
            </w:pPr>
            <w:r>
              <w:rPr>
                <w:sz w:val="18"/>
                <w:lang w:eastAsia="zh-CN"/>
              </w:rPr>
              <w:t>内容评价高分样本</w:t>
            </w:r>
            <w:r>
              <w:rPr>
                <w:sz w:val="18"/>
                <w:lang w:eastAsia="zh-CN"/>
              </w:rPr>
              <w:t xml:space="preserve"> 60 </w:t>
            </w:r>
            <w:r>
              <w:rPr>
                <w:sz w:val="18"/>
                <w:lang w:eastAsia="zh-CN"/>
              </w:rPr>
              <w:t>篇，加年度和学科覆盖补足</w:t>
            </w:r>
            <w:r>
              <w:rPr>
                <w:sz w:val="18"/>
                <w:lang w:eastAsia="zh-CN"/>
              </w:rPr>
              <w:t xml:space="preserve"> 41 </w:t>
            </w:r>
            <w:r>
              <w:rPr>
                <w:sz w:val="18"/>
                <w:lang w:eastAsia="zh-CN"/>
              </w:rPr>
              <w:t>篇</w:t>
            </w:r>
          </w:p>
        </w:tc>
        <w:tc>
          <w:tcPr>
            <w:tcW w:w="3606" w:type="dxa"/>
            <w:tcMar>
              <w:top w:w="80" w:type="dxa"/>
              <w:left w:w="120" w:type="dxa"/>
              <w:bottom w:w="80" w:type="dxa"/>
              <w:right w:w="120" w:type="dxa"/>
            </w:tcMar>
            <w:vAlign w:val="center"/>
          </w:tcPr>
          <w:p w14:paraId="7AA2F0FB" w14:textId="77777777" w:rsidR="00BC5ED4" w:rsidRDefault="00000000">
            <w:pPr>
              <w:spacing w:after="0" w:line="252" w:lineRule="auto"/>
              <w:jc w:val="center"/>
              <w:rPr>
                <w:lang w:eastAsia="zh-CN"/>
              </w:rPr>
            </w:pPr>
            <w:r>
              <w:rPr>
                <w:sz w:val="18"/>
                <w:lang w:eastAsia="zh-CN"/>
              </w:rPr>
              <w:t>防止年度和学科观察入口缺失</w:t>
            </w:r>
          </w:p>
        </w:tc>
      </w:tr>
      <w:tr w:rsidR="00BC5ED4" w14:paraId="6DF82D82" w14:textId="77777777" w:rsidTr="00055D1E">
        <w:tc>
          <w:tcPr>
            <w:tcW w:w="1843" w:type="dxa"/>
            <w:tcMar>
              <w:top w:w="80" w:type="dxa"/>
              <w:left w:w="120" w:type="dxa"/>
              <w:bottom w:w="80" w:type="dxa"/>
              <w:right w:w="120" w:type="dxa"/>
            </w:tcMar>
            <w:vAlign w:val="center"/>
          </w:tcPr>
          <w:p w14:paraId="25893987" w14:textId="77777777" w:rsidR="00BC5ED4" w:rsidRDefault="00000000">
            <w:pPr>
              <w:spacing w:after="0" w:line="252" w:lineRule="auto"/>
            </w:pPr>
            <w:r>
              <w:rPr>
                <w:sz w:val="18"/>
              </w:rPr>
              <w:t xml:space="preserve">50 </w:t>
            </w:r>
            <w:proofErr w:type="spellStart"/>
            <w:r>
              <w:rPr>
                <w:sz w:val="18"/>
              </w:rPr>
              <w:t>篇专家审阅候选清单</w:t>
            </w:r>
            <w:proofErr w:type="spellEnd"/>
          </w:p>
        </w:tc>
        <w:tc>
          <w:tcPr>
            <w:tcW w:w="1276" w:type="dxa"/>
            <w:tcMar>
              <w:top w:w="80" w:type="dxa"/>
              <w:left w:w="120" w:type="dxa"/>
              <w:bottom w:w="80" w:type="dxa"/>
              <w:right w:w="120" w:type="dxa"/>
            </w:tcMar>
            <w:vAlign w:val="center"/>
          </w:tcPr>
          <w:p w14:paraId="1C70A698" w14:textId="77777777" w:rsidR="00BC5ED4" w:rsidRDefault="00000000">
            <w:pPr>
              <w:spacing w:after="0" w:line="252" w:lineRule="auto"/>
              <w:jc w:val="center"/>
            </w:pPr>
            <w:r>
              <w:rPr>
                <w:sz w:val="18"/>
              </w:rPr>
              <w:t>50</w:t>
            </w:r>
          </w:p>
        </w:tc>
        <w:tc>
          <w:tcPr>
            <w:tcW w:w="2835" w:type="dxa"/>
            <w:tcMar>
              <w:top w:w="80" w:type="dxa"/>
              <w:left w:w="120" w:type="dxa"/>
              <w:bottom w:w="80" w:type="dxa"/>
              <w:right w:w="120" w:type="dxa"/>
            </w:tcMar>
            <w:vAlign w:val="center"/>
          </w:tcPr>
          <w:p w14:paraId="28B3D1B0" w14:textId="77777777" w:rsidR="00BC5ED4" w:rsidRDefault="00000000">
            <w:pPr>
              <w:spacing w:after="0" w:line="252" w:lineRule="auto"/>
              <w:rPr>
                <w:lang w:eastAsia="zh-CN"/>
              </w:rPr>
            </w:pPr>
            <w:r>
              <w:rPr>
                <w:sz w:val="18"/>
                <w:lang w:eastAsia="zh-CN"/>
              </w:rPr>
              <w:t>按全量</w:t>
            </w:r>
            <w:r>
              <w:rPr>
                <w:sz w:val="18"/>
                <w:lang w:eastAsia="zh-CN"/>
              </w:rPr>
              <w:t xml:space="preserve"> 1920 </w:t>
            </w:r>
            <w:r>
              <w:rPr>
                <w:sz w:val="18"/>
                <w:lang w:eastAsia="zh-CN"/>
              </w:rPr>
              <w:t>篇的学科占比分配名额，再在学科内择优</w:t>
            </w:r>
          </w:p>
        </w:tc>
        <w:tc>
          <w:tcPr>
            <w:tcW w:w="3606" w:type="dxa"/>
            <w:tcMar>
              <w:top w:w="80" w:type="dxa"/>
              <w:left w:w="120" w:type="dxa"/>
              <w:bottom w:w="80" w:type="dxa"/>
              <w:right w:w="120" w:type="dxa"/>
            </w:tcMar>
            <w:vAlign w:val="center"/>
          </w:tcPr>
          <w:p w14:paraId="158016D2" w14:textId="77777777" w:rsidR="00BC5ED4" w:rsidRDefault="00000000">
            <w:pPr>
              <w:spacing w:after="0" w:line="252" w:lineRule="auto"/>
              <w:jc w:val="center"/>
              <w:rPr>
                <w:lang w:eastAsia="zh-CN"/>
              </w:rPr>
            </w:pPr>
            <w:r>
              <w:rPr>
                <w:sz w:val="18"/>
                <w:lang w:eastAsia="zh-CN"/>
              </w:rPr>
              <w:t>组织专家集中审阅和代表性分析</w:t>
            </w:r>
          </w:p>
        </w:tc>
      </w:tr>
    </w:tbl>
    <w:p w14:paraId="64F6CF68" w14:textId="77777777" w:rsidR="00BC5ED4" w:rsidRDefault="00BC5ED4">
      <w:pPr>
        <w:spacing w:after="80" w:line="240" w:lineRule="auto"/>
        <w:rPr>
          <w:lang w:eastAsia="zh-CN"/>
        </w:rPr>
      </w:pPr>
    </w:p>
    <w:p w14:paraId="6B7FBA4C" w14:textId="77777777" w:rsidR="00BC5ED4" w:rsidRDefault="00000000" w:rsidP="00C73B56">
      <w:pPr>
        <w:ind w:firstLineChars="200" w:firstLine="440"/>
        <w:rPr>
          <w:lang w:eastAsia="zh-CN"/>
        </w:rPr>
      </w:pPr>
      <w:r>
        <w:rPr>
          <w:lang w:eastAsia="zh-CN"/>
        </w:rPr>
        <w:t xml:space="preserve">101 </w:t>
      </w:r>
      <w:r>
        <w:rPr>
          <w:lang w:eastAsia="zh-CN"/>
        </w:rPr>
        <w:t>篇候选复评池中，</w:t>
      </w:r>
      <w:r>
        <w:rPr>
          <w:lang w:eastAsia="zh-CN"/>
        </w:rPr>
        <w:t xml:space="preserve">56 </w:t>
      </w:r>
      <w:r>
        <w:rPr>
          <w:lang w:eastAsia="zh-CN"/>
        </w:rPr>
        <w:t>篇经过候选复评，</w:t>
      </w:r>
      <w:r>
        <w:rPr>
          <w:lang w:eastAsia="zh-CN"/>
        </w:rPr>
        <w:t xml:space="preserve">45 </w:t>
      </w:r>
      <w:r>
        <w:rPr>
          <w:lang w:eastAsia="zh-CN"/>
        </w:rPr>
        <w:t>篇经过候选复评与重点复核。其分数均值为</w:t>
      </w:r>
      <w:r>
        <w:rPr>
          <w:lang w:eastAsia="zh-CN"/>
        </w:rPr>
        <w:t xml:space="preserve"> 84.297</w:t>
      </w:r>
      <w:r>
        <w:rPr>
          <w:lang w:eastAsia="zh-CN"/>
        </w:rPr>
        <w:t>，中位数为</w:t>
      </w:r>
      <w:r>
        <w:rPr>
          <w:lang w:eastAsia="zh-CN"/>
        </w:rPr>
        <w:t xml:space="preserve"> 85.875</w:t>
      </w:r>
      <w:r>
        <w:rPr>
          <w:lang w:eastAsia="zh-CN"/>
        </w:rPr>
        <w:t>。由于候选复评池承担年度和学科覆盖功能，其中包含少量分数区间更宽的样本；这一差异来自覆盖规则本身。</w:t>
      </w:r>
    </w:p>
    <w:p w14:paraId="1E1AD692" w14:textId="77777777" w:rsidR="00BC5ED4" w:rsidRDefault="00000000" w:rsidP="00C73B56">
      <w:pPr>
        <w:ind w:firstLineChars="200" w:firstLine="440"/>
        <w:rPr>
          <w:lang w:eastAsia="zh-CN"/>
        </w:rPr>
      </w:pPr>
      <w:r>
        <w:rPr>
          <w:lang w:eastAsia="zh-CN"/>
        </w:rPr>
        <w:t xml:space="preserve">50 </w:t>
      </w:r>
      <w:r>
        <w:rPr>
          <w:lang w:eastAsia="zh-CN"/>
        </w:rPr>
        <w:t>篇专家审阅候选清单的分数范围为</w:t>
      </w:r>
      <w:r>
        <w:rPr>
          <w:lang w:eastAsia="zh-CN"/>
        </w:rPr>
        <w:t xml:space="preserve"> 82.60-89.22</w:t>
      </w:r>
      <w:r>
        <w:rPr>
          <w:lang w:eastAsia="zh-CN"/>
        </w:rPr>
        <w:t>，均值为</w:t>
      </w:r>
      <w:r>
        <w:rPr>
          <w:lang w:eastAsia="zh-CN"/>
        </w:rPr>
        <w:t xml:space="preserve"> 86.799</w:t>
      </w:r>
      <w:r>
        <w:rPr>
          <w:lang w:eastAsia="zh-CN"/>
        </w:rPr>
        <w:t>，中位数为</w:t>
      </w:r>
      <w:r>
        <w:rPr>
          <w:lang w:eastAsia="zh-CN"/>
        </w:rPr>
        <w:t xml:space="preserve"> 87.235</w:t>
      </w:r>
      <w:r>
        <w:rPr>
          <w:lang w:eastAsia="zh-CN"/>
        </w:rPr>
        <w:t>。它处于高分观察区，但不是纯分数前</w:t>
      </w:r>
      <w:r>
        <w:rPr>
          <w:lang w:eastAsia="zh-CN"/>
        </w:rPr>
        <w:t xml:space="preserve"> 50</w:t>
      </w:r>
      <w:r>
        <w:rPr>
          <w:lang w:eastAsia="zh-CN"/>
        </w:rPr>
        <w:t>。这个设计适合外部专家会审：既让专家优先看到高信号论文，也避免专家视野被少数学科完全占据。</w:t>
      </w:r>
    </w:p>
    <w:p w14:paraId="06A6542B" w14:textId="77777777" w:rsidR="00BC5ED4" w:rsidRDefault="00000000" w:rsidP="00C73B56">
      <w:pPr>
        <w:ind w:firstLineChars="200" w:firstLine="440"/>
        <w:rPr>
          <w:lang w:eastAsia="zh-CN"/>
        </w:rPr>
      </w:pPr>
      <w:r>
        <w:rPr>
          <w:lang w:eastAsia="zh-CN"/>
        </w:rPr>
        <w:t>为避免形成排名叙事，本节只展示各学科进入</w:t>
      </w:r>
      <w:r>
        <w:rPr>
          <w:lang w:eastAsia="zh-CN"/>
        </w:rPr>
        <w:t xml:space="preserve"> 50 </w:t>
      </w:r>
      <w:r>
        <w:rPr>
          <w:lang w:eastAsia="zh-CN"/>
        </w:rPr>
        <w:t>篇专家审阅候选清单的样本数量与若干候选论文示例。示例用于专家识别，不构成名次。</w:t>
      </w:r>
    </w:p>
    <w:tbl>
      <w:tblPr>
        <w:tblStyle w:val="TableGrid"/>
        <w:tblW w:w="92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Look w:val="04A0" w:firstRow="1" w:lastRow="0" w:firstColumn="1" w:lastColumn="0" w:noHBand="0" w:noVBand="1"/>
      </w:tblPr>
      <w:tblGrid>
        <w:gridCol w:w="1985"/>
        <w:gridCol w:w="1215"/>
        <w:gridCol w:w="6060"/>
      </w:tblGrid>
      <w:tr w:rsidR="00BC5ED4" w14:paraId="7DA34A94" w14:textId="77777777" w:rsidTr="00C73B56">
        <w:tc>
          <w:tcPr>
            <w:tcW w:w="1985" w:type="dxa"/>
            <w:shd w:val="clear" w:color="auto" w:fill="F2F4F7"/>
            <w:tcMar>
              <w:top w:w="80" w:type="dxa"/>
              <w:left w:w="120" w:type="dxa"/>
              <w:bottom w:w="80" w:type="dxa"/>
              <w:right w:w="120" w:type="dxa"/>
            </w:tcMar>
            <w:vAlign w:val="center"/>
          </w:tcPr>
          <w:p w14:paraId="35F7A0C8" w14:textId="77777777" w:rsidR="00BC5ED4" w:rsidRDefault="00000000">
            <w:pPr>
              <w:spacing w:after="0" w:line="252" w:lineRule="auto"/>
            </w:pPr>
            <w:proofErr w:type="spellStart"/>
            <w:r>
              <w:rPr>
                <w:b/>
                <w:sz w:val="18"/>
              </w:rPr>
              <w:t>学科</w:t>
            </w:r>
            <w:proofErr w:type="spellEnd"/>
          </w:p>
        </w:tc>
        <w:tc>
          <w:tcPr>
            <w:tcW w:w="1215" w:type="dxa"/>
            <w:shd w:val="clear" w:color="auto" w:fill="F2F4F7"/>
            <w:tcMar>
              <w:top w:w="80" w:type="dxa"/>
              <w:left w:w="120" w:type="dxa"/>
              <w:bottom w:w="80" w:type="dxa"/>
              <w:right w:w="120" w:type="dxa"/>
            </w:tcMar>
            <w:vAlign w:val="center"/>
          </w:tcPr>
          <w:p w14:paraId="77DFE41B" w14:textId="77777777" w:rsidR="00BC5ED4" w:rsidRDefault="00000000">
            <w:pPr>
              <w:spacing w:after="0" w:line="252" w:lineRule="auto"/>
              <w:jc w:val="center"/>
            </w:pPr>
            <w:r>
              <w:rPr>
                <w:b/>
                <w:sz w:val="18"/>
              </w:rPr>
              <w:t>50</w:t>
            </w:r>
            <w:r>
              <w:rPr>
                <w:b/>
                <w:sz w:val="18"/>
              </w:rPr>
              <w:t>篇候选数</w:t>
            </w:r>
          </w:p>
        </w:tc>
        <w:tc>
          <w:tcPr>
            <w:tcW w:w="6060" w:type="dxa"/>
            <w:shd w:val="clear" w:color="auto" w:fill="F2F4F7"/>
            <w:tcMar>
              <w:top w:w="80" w:type="dxa"/>
              <w:left w:w="120" w:type="dxa"/>
              <w:bottom w:w="80" w:type="dxa"/>
              <w:right w:w="120" w:type="dxa"/>
            </w:tcMar>
            <w:vAlign w:val="center"/>
          </w:tcPr>
          <w:p w14:paraId="633EDCA3" w14:textId="77777777" w:rsidR="00BC5ED4" w:rsidRDefault="00000000">
            <w:pPr>
              <w:spacing w:after="0" w:line="252" w:lineRule="auto"/>
              <w:jc w:val="center"/>
            </w:pPr>
            <w:r>
              <w:rPr>
                <w:b/>
                <w:sz w:val="18"/>
              </w:rPr>
              <w:t>候选论文示例</w:t>
            </w:r>
          </w:p>
        </w:tc>
      </w:tr>
      <w:tr w:rsidR="00BC5ED4" w14:paraId="3626A8DD" w14:textId="77777777" w:rsidTr="00C73B56">
        <w:tc>
          <w:tcPr>
            <w:tcW w:w="1985" w:type="dxa"/>
            <w:tcMar>
              <w:top w:w="80" w:type="dxa"/>
              <w:left w:w="120" w:type="dxa"/>
              <w:bottom w:w="80" w:type="dxa"/>
              <w:right w:w="120" w:type="dxa"/>
            </w:tcMar>
            <w:vAlign w:val="center"/>
          </w:tcPr>
          <w:p w14:paraId="7C710925" w14:textId="77777777" w:rsidR="00BC5ED4" w:rsidRDefault="00000000">
            <w:pPr>
              <w:spacing w:after="0" w:line="252" w:lineRule="auto"/>
            </w:pPr>
            <w:r>
              <w:rPr>
                <w:sz w:val="18"/>
              </w:rPr>
              <w:t>民商法学</w:t>
            </w:r>
          </w:p>
        </w:tc>
        <w:tc>
          <w:tcPr>
            <w:tcW w:w="1215" w:type="dxa"/>
            <w:tcMar>
              <w:top w:w="80" w:type="dxa"/>
              <w:left w:w="120" w:type="dxa"/>
              <w:bottom w:w="80" w:type="dxa"/>
              <w:right w:w="120" w:type="dxa"/>
            </w:tcMar>
            <w:vAlign w:val="center"/>
          </w:tcPr>
          <w:p w14:paraId="1778DA89" w14:textId="77777777" w:rsidR="00BC5ED4" w:rsidRDefault="00000000">
            <w:pPr>
              <w:spacing w:after="0" w:line="252" w:lineRule="auto"/>
              <w:jc w:val="center"/>
            </w:pPr>
            <w:r>
              <w:rPr>
                <w:sz w:val="18"/>
              </w:rPr>
              <w:t>12</w:t>
            </w:r>
          </w:p>
        </w:tc>
        <w:tc>
          <w:tcPr>
            <w:tcW w:w="6060" w:type="dxa"/>
            <w:tcMar>
              <w:top w:w="80" w:type="dxa"/>
              <w:left w:w="120" w:type="dxa"/>
              <w:bottom w:w="80" w:type="dxa"/>
              <w:right w:w="120" w:type="dxa"/>
            </w:tcMar>
            <w:vAlign w:val="center"/>
          </w:tcPr>
          <w:p w14:paraId="12648A9F" w14:textId="77777777" w:rsidR="00BC5ED4" w:rsidRDefault="00000000">
            <w:pPr>
              <w:spacing w:after="0" w:line="252" w:lineRule="auto"/>
              <w:rPr>
                <w:lang w:eastAsia="zh-CN"/>
              </w:rPr>
            </w:pPr>
            <w:r>
              <w:rPr>
                <w:sz w:val="18"/>
                <w:lang w:eastAsia="zh-CN"/>
              </w:rPr>
              <w:t>数字私力救济；公司决议瑕疵立法的范式转换与体系重构；债权人代位权的类型化构造</w:t>
            </w:r>
          </w:p>
        </w:tc>
      </w:tr>
      <w:tr w:rsidR="00BC5ED4" w14:paraId="40F7CFA7" w14:textId="77777777" w:rsidTr="00C73B56">
        <w:tc>
          <w:tcPr>
            <w:tcW w:w="1985" w:type="dxa"/>
            <w:tcMar>
              <w:top w:w="80" w:type="dxa"/>
              <w:left w:w="120" w:type="dxa"/>
              <w:bottom w:w="80" w:type="dxa"/>
              <w:right w:w="120" w:type="dxa"/>
            </w:tcMar>
            <w:vAlign w:val="center"/>
          </w:tcPr>
          <w:p w14:paraId="0428FB7C" w14:textId="77777777" w:rsidR="00BC5ED4" w:rsidRDefault="00000000">
            <w:pPr>
              <w:spacing w:after="0" w:line="252" w:lineRule="auto"/>
            </w:pPr>
            <w:proofErr w:type="spellStart"/>
            <w:r>
              <w:rPr>
                <w:sz w:val="18"/>
              </w:rPr>
              <w:t>刑法学</w:t>
            </w:r>
            <w:proofErr w:type="spellEnd"/>
          </w:p>
        </w:tc>
        <w:tc>
          <w:tcPr>
            <w:tcW w:w="1215" w:type="dxa"/>
            <w:tcMar>
              <w:top w:w="80" w:type="dxa"/>
              <w:left w:w="120" w:type="dxa"/>
              <w:bottom w:w="80" w:type="dxa"/>
              <w:right w:w="120" w:type="dxa"/>
            </w:tcMar>
            <w:vAlign w:val="center"/>
          </w:tcPr>
          <w:p w14:paraId="33446551" w14:textId="77777777" w:rsidR="00BC5ED4" w:rsidRDefault="00000000">
            <w:pPr>
              <w:spacing w:after="0" w:line="252" w:lineRule="auto"/>
              <w:jc w:val="center"/>
            </w:pPr>
            <w:r>
              <w:rPr>
                <w:sz w:val="18"/>
              </w:rPr>
              <w:t>9</w:t>
            </w:r>
          </w:p>
        </w:tc>
        <w:tc>
          <w:tcPr>
            <w:tcW w:w="6060" w:type="dxa"/>
            <w:tcMar>
              <w:top w:w="80" w:type="dxa"/>
              <w:left w:w="120" w:type="dxa"/>
              <w:bottom w:w="80" w:type="dxa"/>
              <w:right w:w="120" w:type="dxa"/>
            </w:tcMar>
            <w:vAlign w:val="center"/>
          </w:tcPr>
          <w:p w14:paraId="61EFA0C7" w14:textId="77777777" w:rsidR="00BC5ED4" w:rsidRDefault="00000000">
            <w:pPr>
              <w:spacing w:after="0" w:line="252" w:lineRule="auto"/>
              <w:rPr>
                <w:lang w:eastAsia="zh-CN"/>
              </w:rPr>
            </w:pPr>
            <w:r>
              <w:rPr>
                <w:sz w:val="18"/>
                <w:lang w:eastAsia="zh-CN"/>
              </w:rPr>
              <w:t>法条竞合与想象竞合的区分；受贿犯罪的保护法益；论选择性要素的认识错误</w:t>
            </w:r>
          </w:p>
        </w:tc>
      </w:tr>
      <w:tr w:rsidR="00BC5ED4" w14:paraId="5A8B2ECC" w14:textId="77777777" w:rsidTr="00C73B56">
        <w:tc>
          <w:tcPr>
            <w:tcW w:w="1985" w:type="dxa"/>
            <w:tcMar>
              <w:top w:w="80" w:type="dxa"/>
              <w:left w:w="120" w:type="dxa"/>
              <w:bottom w:w="80" w:type="dxa"/>
              <w:right w:w="120" w:type="dxa"/>
            </w:tcMar>
            <w:vAlign w:val="center"/>
          </w:tcPr>
          <w:p w14:paraId="7DE61FF1" w14:textId="77777777" w:rsidR="00BC5ED4" w:rsidRDefault="00000000">
            <w:pPr>
              <w:spacing w:after="0" w:line="252" w:lineRule="auto"/>
            </w:pPr>
            <w:proofErr w:type="spellStart"/>
            <w:r>
              <w:rPr>
                <w:sz w:val="18"/>
              </w:rPr>
              <w:t>宪法学与行政法学</w:t>
            </w:r>
            <w:proofErr w:type="spellEnd"/>
          </w:p>
        </w:tc>
        <w:tc>
          <w:tcPr>
            <w:tcW w:w="1215" w:type="dxa"/>
            <w:tcMar>
              <w:top w:w="80" w:type="dxa"/>
              <w:left w:w="120" w:type="dxa"/>
              <w:bottom w:w="80" w:type="dxa"/>
              <w:right w:w="120" w:type="dxa"/>
            </w:tcMar>
            <w:vAlign w:val="center"/>
          </w:tcPr>
          <w:p w14:paraId="00645E6F" w14:textId="77777777" w:rsidR="00BC5ED4" w:rsidRDefault="00000000">
            <w:pPr>
              <w:spacing w:after="0" w:line="252" w:lineRule="auto"/>
              <w:jc w:val="center"/>
            </w:pPr>
            <w:r>
              <w:rPr>
                <w:sz w:val="18"/>
              </w:rPr>
              <w:t>6</w:t>
            </w:r>
          </w:p>
        </w:tc>
        <w:tc>
          <w:tcPr>
            <w:tcW w:w="6060" w:type="dxa"/>
            <w:tcMar>
              <w:top w:w="80" w:type="dxa"/>
              <w:left w:w="120" w:type="dxa"/>
              <w:bottom w:w="80" w:type="dxa"/>
              <w:right w:w="120" w:type="dxa"/>
            </w:tcMar>
            <w:vAlign w:val="center"/>
          </w:tcPr>
          <w:p w14:paraId="258781CC" w14:textId="77777777" w:rsidR="00BC5ED4" w:rsidRDefault="00000000">
            <w:pPr>
              <w:spacing w:after="0" w:line="252" w:lineRule="auto"/>
              <w:rPr>
                <w:lang w:eastAsia="zh-CN"/>
              </w:rPr>
            </w:pPr>
            <w:r>
              <w:rPr>
                <w:sz w:val="18"/>
                <w:lang w:eastAsia="zh-CN"/>
              </w:rPr>
              <w:t>行政法上的不确定法律概念；比例原则的普遍化与基本权利的性质；宪法秩序下如何安放法典</w:t>
            </w:r>
          </w:p>
        </w:tc>
      </w:tr>
      <w:tr w:rsidR="00BC5ED4" w14:paraId="663B2D3C" w14:textId="77777777" w:rsidTr="00C73B56">
        <w:tc>
          <w:tcPr>
            <w:tcW w:w="1985" w:type="dxa"/>
            <w:tcMar>
              <w:top w:w="80" w:type="dxa"/>
              <w:left w:w="120" w:type="dxa"/>
              <w:bottom w:w="80" w:type="dxa"/>
              <w:right w:w="120" w:type="dxa"/>
            </w:tcMar>
            <w:vAlign w:val="center"/>
          </w:tcPr>
          <w:p w14:paraId="288F3F79" w14:textId="77777777" w:rsidR="00BC5ED4" w:rsidRDefault="00000000">
            <w:pPr>
              <w:spacing w:after="0" w:line="252" w:lineRule="auto"/>
            </w:pPr>
            <w:proofErr w:type="spellStart"/>
            <w:r>
              <w:rPr>
                <w:sz w:val="18"/>
              </w:rPr>
              <w:t>诉讼法学</w:t>
            </w:r>
            <w:proofErr w:type="spellEnd"/>
          </w:p>
        </w:tc>
        <w:tc>
          <w:tcPr>
            <w:tcW w:w="1215" w:type="dxa"/>
            <w:tcMar>
              <w:top w:w="80" w:type="dxa"/>
              <w:left w:w="120" w:type="dxa"/>
              <w:bottom w:w="80" w:type="dxa"/>
              <w:right w:w="120" w:type="dxa"/>
            </w:tcMar>
            <w:vAlign w:val="center"/>
          </w:tcPr>
          <w:p w14:paraId="1A82C5FF" w14:textId="77777777" w:rsidR="00BC5ED4" w:rsidRDefault="00000000">
            <w:pPr>
              <w:spacing w:after="0" w:line="252" w:lineRule="auto"/>
              <w:jc w:val="center"/>
            </w:pPr>
            <w:r>
              <w:rPr>
                <w:sz w:val="18"/>
              </w:rPr>
              <w:t>6</w:t>
            </w:r>
          </w:p>
        </w:tc>
        <w:tc>
          <w:tcPr>
            <w:tcW w:w="6060" w:type="dxa"/>
            <w:tcMar>
              <w:top w:w="80" w:type="dxa"/>
              <w:left w:w="120" w:type="dxa"/>
              <w:bottom w:w="80" w:type="dxa"/>
              <w:right w:w="120" w:type="dxa"/>
            </w:tcMar>
            <w:vAlign w:val="center"/>
          </w:tcPr>
          <w:p w14:paraId="25F29497" w14:textId="77777777" w:rsidR="00BC5ED4" w:rsidRDefault="00000000">
            <w:pPr>
              <w:spacing w:after="0" w:line="252" w:lineRule="auto"/>
              <w:rPr>
                <w:lang w:eastAsia="zh-CN"/>
              </w:rPr>
            </w:pPr>
            <w:r>
              <w:rPr>
                <w:sz w:val="18"/>
                <w:lang w:eastAsia="zh-CN"/>
              </w:rPr>
              <w:t>组织法的诉讼构造；基于决定关系的证据客观性；实体性查封优先权的理论证成及体系展开</w:t>
            </w:r>
          </w:p>
        </w:tc>
      </w:tr>
      <w:tr w:rsidR="00BC5ED4" w14:paraId="43C8170B" w14:textId="77777777" w:rsidTr="00C73B56">
        <w:tc>
          <w:tcPr>
            <w:tcW w:w="1985" w:type="dxa"/>
            <w:tcMar>
              <w:top w:w="80" w:type="dxa"/>
              <w:left w:w="120" w:type="dxa"/>
              <w:bottom w:w="80" w:type="dxa"/>
              <w:right w:w="120" w:type="dxa"/>
            </w:tcMar>
            <w:vAlign w:val="center"/>
          </w:tcPr>
          <w:p w14:paraId="07434279" w14:textId="77777777" w:rsidR="00BC5ED4" w:rsidRDefault="00000000">
            <w:pPr>
              <w:spacing w:after="0" w:line="252" w:lineRule="auto"/>
            </w:pPr>
            <w:proofErr w:type="spellStart"/>
            <w:r>
              <w:rPr>
                <w:sz w:val="18"/>
              </w:rPr>
              <w:t>法学理论</w:t>
            </w:r>
            <w:proofErr w:type="spellEnd"/>
          </w:p>
        </w:tc>
        <w:tc>
          <w:tcPr>
            <w:tcW w:w="1215" w:type="dxa"/>
            <w:tcMar>
              <w:top w:w="80" w:type="dxa"/>
              <w:left w:w="120" w:type="dxa"/>
              <w:bottom w:w="80" w:type="dxa"/>
              <w:right w:w="120" w:type="dxa"/>
            </w:tcMar>
            <w:vAlign w:val="center"/>
          </w:tcPr>
          <w:p w14:paraId="3A59D01C" w14:textId="77777777" w:rsidR="00BC5ED4" w:rsidRDefault="00000000">
            <w:pPr>
              <w:spacing w:after="0" w:line="252" w:lineRule="auto"/>
              <w:jc w:val="center"/>
            </w:pPr>
            <w:r>
              <w:rPr>
                <w:sz w:val="18"/>
              </w:rPr>
              <w:t>6</w:t>
            </w:r>
          </w:p>
        </w:tc>
        <w:tc>
          <w:tcPr>
            <w:tcW w:w="6060" w:type="dxa"/>
            <w:tcMar>
              <w:top w:w="80" w:type="dxa"/>
              <w:left w:w="120" w:type="dxa"/>
              <w:bottom w:w="80" w:type="dxa"/>
              <w:right w:w="120" w:type="dxa"/>
            </w:tcMar>
            <w:vAlign w:val="center"/>
          </w:tcPr>
          <w:p w14:paraId="229185D6" w14:textId="77777777" w:rsidR="00BC5ED4" w:rsidRDefault="00000000">
            <w:pPr>
              <w:spacing w:after="0" w:line="252" w:lineRule="auto"/>
              <w:rPr>
                <w:lang w:eastAsia="zh-CN"/>
              </w:rPr>
            </w:pPr>
            <w:r>
              <w:rPr>
                <w:sz w:val="18"/>
                <w:lang w:eastAsia="zh-CN"/>
              </w:rPr>
              <w:t>公序良俗原则与诚实信用原则的区分；法律解释与法律续造的区分标准；论法律解释目标的逐案决定</w:t>
            </w:r>
          </w:p>
        </w:tc>
      </w:tr>
      <w:tr w:rsidR="00BC5ED4" w14:paraId="63883B79" w14:textId="77777777" w:rsidTr="00C73B56">
        <w:tc>
          <w:tcPr>
            <w:tcW w:w="1985" w:type="dxa"/>
            <w:tcMar>
              <w:top w:w="80" w:type="dxa"/>
              <w:left w:w="120" w:type="dxa"/>
              <w:bottom w:w="80" w:type="dxa"/>
              <w:right w:w="120" w:type="dxa"/>
            </w:tcMar>
            <w:vAlign w:val="center"/>
          </w:tcPr>
          <w:p w14:paraId="6E28D297" w14:textId="77777777" w:rsidR="00BC5ED4" w:rsidRDefault="00000000">
            <w:pPr>
              <w:spacing w:after="0" w:line="252" w:lineRule="auto"/>
            </w:pPr>
            <w:proofErr w:type="spellStart"/>
            <w:r>
              <w:rPr>
                <w:sz w:val="18"/>
              </w:rPr>
              <w:lastRenderedPageBreak/>
              <w:t>知识产权法学</w:t>
            </w:r>
            <w:proofErr w:type="spellEnd"/>
          </w:p>
        </w:tc>
        <w:tc>
          <w:tcPr>
            <w:tcW w:w="1215" w:type="dxa"/>
            <w:tcMar>
              <w:top w:w="80" w:type="dxa"/>
              <w:left w:w="120" w:type="dxa"/>
              <w:bottom w:w="80" w:type="dxa"/>
              <w:right w:w="120" w:type="dxa"/>
            </w:tcMar>
            <w:vAlign w:val="center"/>
          </w:tcPr>
          <w:p w14:paraId="2F23E3A4" w14:textId="77777777" w:rsidR="00BC5ED4" w:rsidRDefault="00000000">
            <w:pPr>
              <w:spacing w:after="0" w:line="252" w:lineRule="auto"/>
              <w:jc w:val="center"/>
            </w:pPr>
            <w:r>
              <w:rPr>
                <w:sz w:val="18"/>
              </w:rPr>
              <w:t>2</w:t>
            </w:r>
          </w:p>
        </w:tc>
        <w:tc>
          <w:tcPr>
            <w:tcW w:w="6060" w:type="dxa"/>
            <w:tcMar>
              <w:top w:w="80" w:type="dxa"/>
              <w:left w:w="120" w:type="dxa"/>
              <w:bottom w:w="80" w:type="dxa"/>
              <w:right w:w="120" w:type="dxa"/>
            </w:tcMar>
            <w:vAlign w:val="center"/>
          </w:tcPr>
          <w:p w14:paraId="0EE0DCED" w14:textId="77777777" w:rsidR="00BC5ED4" w:rsidRDefault="00000000">
            <w:pPr>
              <w:spacing w:after="0" w:line="252" w:lineRule="auto"/>
              <w:rPr>
                <w:lang w:eastAsia="zh-CN"/>
              </w:rPr>
            </w:pPr>
            <w:r>
              <w:rPr>
                <w:sz w:val="18"/>
                <w:lang w:eastAsia="zh-CN"/>
              </w:rPr>
              <w:t>注册商标使用中的</w:t>
            </w:r>
            <w:r>
              <w:rPr>
                <w:sz w:val="18"/>
                <w:lang w:eastAsia="zh-CN"/>
              </w:rPr>
              <w:t>“</w:t>
            </w:r>
            <w:r>
              <w:rPr>
                <w:sz w:val="18"/>
                <w:lang w:eastAsia="zh-CN"/>
              </w:rPr>
              <w:t>未改变显著特征</w:t>
            </w:r>
            <w:r>
              <w:rPr>
                <w:sz w:val="18"/>
                <w:lang w:eastAsia="zh-CN"/>
              </w:rPr>
              <w:t>”</w:t>
            </w:r>
            <w:r>
              <w:rPr>
                <w:sz w:val="18"/>
                <w:lang w:eastAsia="zh-CN"/>
              </w:rPr>
              <w:t>；集体商标和证明商标保护体系的重构</w:t>
            </w:r>
          </w:p>
        </w:tc>
      </w:tr>
      <w:tr w:rsidR="00BC5ED4" w14:paraId="6F15DD6B" w14:textId="77777777" w:rsidTr="00C73B56">
        <w:tc>
          <w:tcPr>
            <w:tcW w:w="1985" w:type="dxa"/>
            <w:tcMar>
              <w:top w:w="80" w:type="dxa"/>
              <w:left w:w="120" w:type="dxa"/>
              <w:bottom w:w="80" w:type="dxa"/>
              <w:right w:w="120" w:type="dxa"/>
            </w:tcMar>
            <w:vAlign w:val="center"/>
          </w:tcPr>
          <w:p w14:paraId="7C5E86D1" w14:textId="77777777" w:rsidR="00BC5ED4" w:rsidRDefault="00000000">
            <w:pPr>
              <w:spacing w:after="0" w:line="252" w:lineRule="auto"/>
            </w:pPr>
            <w:proofErr w:type="spellStart"/>
            <w:r>
              <w:rPr>
                <w:sz w:val="18"/>
              </w:rPr>
              <w:t>国际法学</w:t>
            </w:r>
            <w:proofErr w:type="spellEnd"/>
          </w:p>
        </w:tc>
        <w:tc>
          <w:tcPr>
            <w:tcW w:w="1215" w:type="dxa"/>
            <w:tcMar>
              <w:top w:w="80" w:type="dxa"/>
              <w:left w:w="120" w:type="dxa"/>
              <w:bottom w:w="80" w:type="dxa"/>
              <w:right w:w="120" w:type="dxa"/>
            </w:tcMar>
            <w:vAlign w:val="center"/>
          </w:tcPr>
          <w:p w14:paraId="5166F56A" w14:textId="77777777" w:rsidR="00BC5ED4" w:rsidRDefault="00000000">
            <w:pPr>
              <w:spacing w:after="0" w:line="252" w:lineRule="auto"/>
              <w:jc w:val="center"/>
            </w:pPr>
            <w:r>
              <w:rPr>
                <w:sz w:val="18"/>
              </w:rPr>
              <w:t>2</w:t>
            </w:r>
          </w:p>
        </w:tc>
        <w:tc>
          <w:tcPr>
            <w:tcW w:w="6060" w:type="dxa"/>
            <w:tcMar>
              <w:top w:w="80" w:type="dxa"/>
              <w:left w:w="120" w:type="dxa"/>
              <w:bottom w:w="80" w:type="dxa"/>
              <w:right w:w="120" w:type="dxa"/>
            </w:tcMar>
            <w:vAlign w:val="center"/>
          </w:tcPr>
          <w:p w14:paraId="75E1B627" w14:textId="77777777" w:rsidR="00BC5ED4" w:rsidRDefault="00000000">
            <w:pPr>
              <w:spacing w:after="0" w:line="252" w:lineRule="auto"/>
              <w:rPr>
                <w:lang w:eastAsia="zh-CN"/>
              </w:rPr>
            </w:pPr>
            <w:r>
              <w:rPr>
                <w:sz w:val="18"/>
                <w:lang w:eastAsia="zh-CN"/>
              </w:rPr>
              <w:t>域外管辖的体系构造；公法属地原则与域外适用的博弈共存</w:t>
            </w:r>
          </w:p>
        </w:tc>
      </w:tr>
      <w:tr w:rsidR="00BC5ED4" w14:paraId="59D0EF45" w14:textId="77777777" w:rsidTr="00C73B56">
        <w:tc>
          <w:tcPr>
            <w:tcW w:w="1985" w:type="dxa"/>
            <w:tcMar>
              <w:top w:w="80" w:type="dxa"/>
              <w:left w:w="120" w:type="dxa"/>
              <w:bottom w:w="80" w:type="dxa"/>
              <w:right w:w="120" w:type="dxa"/>
            </w:tcMar>
            <w:vAlign w:val="center"/>
          </w:tcPr>
          <w:p w14:paraId="34DC3740" w14:textId="77777777" w:rsidR="00BC5ED4" w:rsidRDefault="00000000">
            <w:pPr>
              <w:spacing w:after="0" w:line="252" w:lineRule="auto"/>
            </w:pPr>
            <w:proofErr w:type="spellStart"/>
            <w:r>
              <w:rPr>
                <w:sz w:val="18"/>
              </w:rPr>
              <w:t>环境与资源保护法学</w:t>
            </w:r>
            <w:proofErr w:type="spellEnd"/>
          </w:p>
        </w:tc>
        <w:tc>
          <w:tcPr>
            <w:tcW w:w="1215" w:type="dxa"/>
            <w:tcMar>
              <w:top w:w="80" w:type="dxa"/>
              <w:left w:w="120" w:type="dxa"/>
              <w:bottom w:w="80" w:type="dxa"/>
              <w:right w:w="120" w:type="dxa"/>
            </w:tcMar>
            <w:vAlign w:val="center"/>
          </w:tcPr>
          <w:p w14:paraId="7F4062F2" w14:textId="77777777" w:rsidR="00BC5ED4" w:rsidRDefault="00000000">
            <w:pPr>
              <w:spacing w:after="0" w:line="252" w:lineRule="auto"/>
              <w:jc w:val="center"/>
            </w:pPr>
            <w:r>
              <w:rPr>
                <w:sz w:val="18"/>
              </w:rPr>
              <w:t>2</w:t>
            </w:r>
          </w:p>
        </w:tc>
        <w:tc>
          <w:tcPr>
            <w:tcW w:w="6060" w:type="dxa"/>
            <w:tcMar>
              <w:top w:w="80" w:type="dxa"/>
              <w:left w:w="120" w:type="dxa"/>
              <w:bottom w:w="80" w:type="dxa"/>
              <w:right w:w="120" w:type="dxa"/>
            </w:tcMar>
            <w:vAlign w:val="center"/>
          </w:tcPr>
          <w:p w14:paraId="6420CFCE" w14:textId="77777777" w:rsidR="00BC5ED4" w:rsidRDefault="00000000">
            <w:pPr>
              <w:spacing w:after="0" w:line="252" w:lineRule="auto"/>
              <w:rPr>
                <w:lang w:eastAsia="zh-CN"/>
              </w:rPr>
            </w:pPr>
            <w:r>
              <w:rPr>
                <w:sz w:val="18"/>
                <w:lang w:eastAsia="zh-CN"/>
              </w:rPr>
              <w:t>三权分置下农地流转权利体系重构研究；生态环境法典的复合结构及其体系化适用</w:t>
            </w:r>
          </w:p>
        </w:tc>
      </w:tr>
      <w:tr w:rsidR="00BC5ED4" w14:paraId="44FFB3A6" w14:textId="77777777" w:rsidTr="00C73B56">
        <w:tc>
          <w:tcPr>
            <w:tcW w:w="1985" w:type="dxa"/>
            <w:tcMar>
              <w:top w:w="80" w:type="dxa"/>
              <w:left w:w="120" w:type="dxa"/>
              <w:bottom w:w="80" w:type="dxa"/>
              <w:right w:w="120" w:type="dxa"/>
            </w:tcMar>
            <w:vAlign w:val="center"/>
          </w:tcPr>
          <w:p w14:paraId="3F781750" w14:textId="77777777" w:rsidR="00BC5ED4" w:rsidRDefault="00000000">
            <w:pPr>
              <w:spacing w:after="0" w:line="252" w:lineRule="auto"/>
            </w:pPr>
            <w:proofErr w:type="spellStart"/>
            <w:r>
              <w:rPr>
                <w:sz w:val="18"/>
              </w:rPr>
              <w:t>经济法学</w:t>
            </w:r>
            <w:proofErr w:type="spellEnd"/>
          </w:p>
        </w:tc>
        <w:tc>
          <w:tcPr>
            <w:tcW w:w="1215" w:type="dxa"/>
            <w:tcMar>
              <w:top w:w="80" w:type="dxa"/>
              <w:left w:w="120" w:type="dxa"/>
              <w:bottom w:w="80" w:type="dxa"/>
              <w:right w:w="120" w:type="dxa"/>
            </w:tcMar>
            <w:vAlign w:val="center"/>
          </w:tcPr>
          <w:p w14:paraId="7D232B74" w14:textId="77777777" w:rsidR="00BC5ED4" w:rsidRDefault="00000000">
            <w:pPr>
              <w:spacing w:after="0" w:line="252" w:lineRule="auto"/>
              <w:jc w:val="center"/>
            </w:pPr>
            <w:r>
              <w:rPr>
                <w:sz w:val="18"/>
              </w:rPr>
              <w:t>2</w:t>
            </w:r>
          </w:p>
        </w:tc>
        <w:tc>
          <w:tcPr>
            <w:tcW w:w="6060" w:type="dxa"/>
            <w:tcMar>
              <w:top w:w="80" w:type="dxa"/>
              <w:left w:w="120" w:type="dxa"/>
              <w:bottom w:w="80" w:type="dxa"/>
              <w:right w:w="120" w:type="dxa"/>
            </w:tcMar>
            <w:vAlign w:val="center"/>
          </w:tcPr>
          <w:p w14:paraId="494707B6" w14:textId="77777777" w:rsidR="00BC5ED4" w:rsidRDefault="00000000">
            <w:pPr>
              <w:spacing w:after="0" w:line="252" w:lineRule="auto"/>
              <w:rPr>
                <w:lang w:eastAsia="zh-CN"/>
              </w:rPr>
            </w:pPr>
            <w:r>
              <w:rPr>
                <w:sz w:val="18"/>
                <w:lang w:eastAsia="zh-CN"/>
              </w:rPr>
              <w:t>劳动关系认定的理论澄清与规范建构；反不正当竞争法一般条款的保护限度</w:t>
            </w:r>
          </w:p>
        </w:tc>
      </w:tr>
      <w:tr w:rsidR="00BC5ED4" w14:paraId="24D90A86" w14:textId="77777777" w:rsidTr="00C73B56">
        <w:tc>
          <w:tcPr>
            <w:tcW w:w="1985" w:type="dxa"/>
            <w:tcMar>
              <w:top w:w="80" w:type="dxa"/>
              <w:left w:w="120" w:type="dxa"/>
              <w:bottom w:w="80" w:type="dxa"/>
              <w:right w:w="120" w:type="dxa"/>
            </w:tcMar>
            <w:vAlign w:val="center"/>
          </w:tcPr>
          <w:p w14:paraId="209BBBAD" w14:textId="77777777" w:rsidR="00BC5ED4" w:rsidRDefault="00000000">
            <w:pPr>
              <w:spacing w:after="0" w:line="252" w:lineRule="auto"/>
            </w:pPr>
            <w:proofErr w:type="spellStart"/>
            <w:r>
              <w:rPr>
                <w:sz w:val="18"/>
              </w:rPr>
              <w:t>法律史</w:t>
            </w:r>
            <w:proofErr w:type="spellEnd"/>
          </w:p>
        </w:tc>
        <w:tc>
          <w:tcPr>
            <w:tcW w:w="1215" w:type="dxa"/>
            <w:tcMar>
              <w:top w:w="80" w:type="dxa"/>
              <w:left w:w="120" w:type="dxa"/>
              <w:bottom w:w="80" w:type="dxa"/>
              <w:right w:w="120" w:type="dxa"/>
            </w:tcMar>
            <w:vAlign w:val="center"/>
          </w:tcPr>
          <w:p w14:paraId="117BA38F" w14:textId="77777777" w:rsidR="00BC5ED4" w:rsidRDefault="00000000">
            <w:pPr>
              <w:spacing w:after="0" w:line="252" w:lineRule="auto"/>
              <w:jc w:val="center"/>
            </w:pPr>
            <w:r>
              <w:rPr>
                <w:sz w:val="18"/>
              </w:rPr>
              <w:t>2</w:t>
            </w:r>
          </w:p>
        </w:tc>
        <w:tc>
          <w:tcPr>
            <w:tcW w:w="6060" w:type="dxa"/>
            <w:tcMar>
              <w:top w:w="80" w:type="dxa"/>
              <w:left w:w="120" w:type="dxa"/>
              <w:bottom w:w="80" w:type="dxa"/>
              <w:right w:w="120" w:type="dxa"/>
            </w:tcMar>
            <w:vAlign w:val="center"/>
          </w:tcPr>
          <w:p w14:paraId="4F3E51E8" w14:textId="77777777" w:rsidR="00BC5ED4" w:rsidRDefault="00000000">
            <w:pPr>
              <w:spacing w:after="0" w:line="252" w:lineRule="auto"/>
              <w:rPr>
                <w:lang w:eastAsia="zh-CN"/>
              </w:rPr>
            </w:pPr>
            <w:r>
              <w:rPr>
                <w:sz w:val="18"/>
                <w:lang w:eastAsia="zh-CN"/>
              </w:rPr>
              <w:t>“</w:t>
            </w:r>
            <w:r>
              <w:rPr>
                <w:sz w:val="18"/>
                <w:lang w:eastAsia="zh-CN"/>
              </w:rPr>
              <w:t>直诉</w:t>
            </w:r>
            <w:r>
              <w:rPr>
                <w:sz w:val="18"/>
                <w:lang w:eastAsia="zh-CN"/>
              </w:rPr>
              <w:t>”</w:t>
            </w:r>
            <w:r>
              <w:rPr>
                <w:sz w:val="18"/>
                <w:lang w:eastAsia="zh-CN"/>
              </w:rPr>
              <w:t>源流通说辨正；论清代刑案诸证一致的证据标准</w:t>
            </w:r>
          </w:p>
        </w:tc>
      </w:tr>
      <w:tr w:rsidR="00BC5ED4" w14:paraId="2F59210E" w14:textId="77777777" w:rsidTr="00C73B56">
        <w:tc>
          <w:tcPr>
            <w:tcW w:w="1985" w:type="dxa"/>
            <w:tcMar>
              <w:top w:w="80" w:type="dxa"/>
              <w:left w:w="120" w:type="dxa"/>
              <w:bottom w:w="80" w:type="dxa"/>
              <w:right w:w="120" w:type="dxa"/>
            </w:tcMar>
            <w:vAlign w:val="center"/>
          </w:tcPr>
          <w:p w14:paraId="357576F8" w14:textId="77777777" w:rsidR="00BC5ED4" w:rsidRDefault="00000000">
            <w:pPr>
              <w:spacing w:after="0" w:line="252" w:lineRule="auto"/>
            </w:pPr>
            <w:proofErr w:type="spellStart"/>
            <w:r>
              <w:rPr>
                <w:sz w:val="18"/>
              </w:rPr>
              <w:t>党内法规学</w:t>
            </w:r>
            <w:proofErr w:type="spellEnd"/>
          </w:p>
        </w:tc>
        <w:tc>
          <w:tcPr>
            <w:tcW w:w="1215" w:type="dxa"/>
            <w:tcMar>
              <w:top w:w="80" w:type="dxa"/>
              <w:left w:w="120" w:type="dxa"/>
              <w:bottom w:w="80" w:type="dxa"/>
              <w:right w:w="120" w:type="dxa"/>
            </w:tcMar>
            <w:vAlign w:val="center"/>
          </w:tcPr>
          <w:p w14:paraId="7661DC16" w14:textId="77777777" w:rsidR="00BC5ED4" w:rsidRDefault="00000000">
            <w:pPr>
              <w:spacing w:after="0" w:line="252" w:lineRule="auto"/>
              <w:jc w:val="center"/>
            </w:pPr>
            <w:r>
              <w:rPr>
                <w:sz w:val="18"/>
              </w:rPr>
              <w:t>1</w:t>
            </w:r>
          </w:p>
        </w:tc>
        <w:tc>
          <w:tcPr>
            <w:tcW w:w="6060" w:type="dxa"/>
            <w:tcMar>
              <w:top w:w="80" w:type="dxa"/>
              <w:left w:w="120" w:type="dxa"/>
              <w:bottom w:w="80" w:type="dxa"/>
              <w:right w:w="120" w:type="dxa"/>
            </w:tcMar>
            <w:vAlign w:val="center"/>
          </w:tcPr>
          <w:p w14:paraId="23452996" w14:textId="77777777" w:rsidR="00BC5ED4" w:rsidRDefault="00000000">
            <w:pPr>
              <w:spacing w:after="0" w:line="252" w:lineRule="auto"/>
              <w:jc w:val="center"/>
            </w:pPr>
            <w:r>
              <w:rPr>
                <w:sz w:val="18"/>
              </w:rPr>
              <w:t>党内法规的概念分析</w:t>
            </w:r>
          </w:p>
        </w:tc>
      </w:tr>
      <w:tr w:rsidR="00BC5ED4" w14:paraId="17CCBC8A" w14:textId="77777777" w:rsidTr="00C73B56">
        <w:tc>
          <w:tcPr>
            <w:tcW w:w="1985" w:type="dxa"/>
            <w:tcMar>
              <w:top w:w="80" w:type="dxa"/>
              <w:left w:w="120" w:type="dxa"/>
              <w:bottom w:w="80" w:type="dxa"/>
              <w:right w:w="120" w:type="dxa"/>
            </w:tcMar>
            <w:vAlign w:val="center"/>
          </w:tcPr>
          <w:p w14:paraId="0955ED75" w14:textId="77777777" w:rsidR="00BC5ED4" w:rsidRDefault="00000000">
            <w:pPr>
              <w:spacing w:after="0" w:line="252" w:lineRule="auto"/>
            </w:pPr>
            <w:r>
              <w:rPr>
                <w:sz w:val="18"/>
              </w:rPr>
              <w:t>数字法学</w:t>
            </w:r>
          </w:p>
        </w:tc>
        <w:tc>
          <w:tcPr>
            <w:tcW w:w="1215" w:type="dxa"/>
            <w:tcMar>
              <w:top w:w="80" w:type="dxa"/>
              <w:left w:w="120" w:type="dxa"/>
              <w:bottom w:w="80" w:type="dxa"/>
              <w:right w:w="120" w:type="dxa"/>
            </w:tcMar>
            <w:vAlign w:val="center"/>
          </w:tcPr>
          <w:p w14:paraId="40834D0A" w14:textId="77777777" w:rsidR="00BC5ED4" w:rsidRDefault="00000000">
            <w:pPr>
              <w:spacing w:after="0" w:line="252" w:lineRule="auto"/>
              <w:jc w:val="center"/>
            </w:pPr>
            <w:r>
              <w:rPr>
                <w:sz w:val="18"/>
              </w:rPr>
              <w:t>0</w:t>
            </w:r>
          </w:p>
        </w:tc>
        <w:tc>
          <w:tcPr>
            <w:tcW w:w="6060" w:type="dxa"/>
            <w:tcMar>
              <w:top w:w="80" w:type="dxa"/>
              <w:left w:w="120" w:type="dxa"/>
              <w:bottom w:w="80" w:type="dxa"/>
              <w:right w:w="120" w:type="dxa"/>
            </w:tcMar>
            <w:vAlign w:val="center"/>
          </w:tcPr>
          <w:p w14:paraId="082F4091" w14:textId="77777777" w:rsidR="00BC5ED4" w:rsidRDefault="00000000">
            <w:pPr>
              <w:spacing w:after="0" w:line="252" w:lineRule="auto"/>
              <w:rPr>
                <w:lang w:eastAsia="zh-CN"/>
              </w:rPr>
            </w:pPr>
            <w:r>
              <w:rPr>
                <w:sz w:val="18"/>
                <w:lang w:eastAsia="zh-CN"/>
              </w:rPr>
              <w:t>101</w:t>
            </w:r>
            <w:r>
              <w:rPr>
                <w:sz w:val="18"/>
                <w:lang w:eastAsia="zh-CN"/>
              </w:rPr>
              <w:t>篇候选复评池保留</w:t>
            </w:r>
            <w:r>
              <w:rPr>
                <w:sz w:val="18"/>
                <w:lang w:eastAsia="zh-CN"/>
              </w:rPr>
              <w:t xml:space="preserve"> 5 </w:t>
            </w:r>
            <w:r>
              <w:rPr>
                <w:sz w:val="18"/>
                <w:lang w:eastAsia="zh-CN"/>
              </w:rPr>
              <w:t>篇用于新兴领域观察，</w:t>
            </w:r>
            <w:r>
              <w:rPr>
                <w:sz w:val="18"/>
                <w:lang w:eastAsia="zh-CN"/>
              </w:rPr>
              <w:t xml:space="preserve">50 </w:t>
            </w:r>
            <w:r>
              <w:rPr>
                <w:sz w:val="18"/>
                <w:lang w:eastAsia="zh-CN"/>
              </w:rPr>
              <w:t>篇专家审阅清单按比例配额未形成名额</w:t>
            </w:r>
          </w:p>
        </w:tc>
      </w:tr>
    </w:tbl>
    <w:p w14:paraId="2469C703" w14:textId="77777777" w:rsidR="00BC5ED4" w:rsidRDefault="00BC5ED4">
      <w:pPr>
        <w:spacing w:after="80" w:line="240" w:lineRule="auto"/>
        <w:rPr>
          <w:lang w:eastAsia="zh-CN"/>
        </w:rPr>
      </w:pPr>
    </w:p>
    <w:p w14:paraId="09047F82" w14:textId="77777777" w:rsidR="00BC5ED4" w:rsidRDefault="00000000">
      <w:pPr>
        <w:pStyle w:val="Heading2"/>
        <w:spacing w:before="240" w:after="120"/>
        <w:rPr>
          <w:lang w:eastAsia="zh-CN"/>
        </w:rPr>
      </w:pPr>
      <w:r>
        <w:rPr>
          <w:rFonts w:ascii="Calibri" w:eastAsia="Heiti SC" w:hAnsi="Calibri"/>
          <w:color w:val="2E74B5"/>
          <w:lang w:eastAsia="zh-CN"/>
        </w:rPr>
        <w:t xml:space="preserve">4.6 </w:t>
      </w:r>
      <w:r>
        <w:rPr>
          <w:rFonts w:ascii="Calibri" w:eastAsia="Heiti SC" w:hAnsi="Calibri"/>
          <w:color w:val="2E74B5"/>
          <w:lang w:eastAsia="zh-CN"/>
        </w:rPr>
        <w:t>期刊平均分</w:t>
      </w:r>
    </w:p>
    <w:p w14:paraId="0C9C414C" w14:textId="77777777" w:rsidR="00BC5ED4" w:rsidRDefault="00000000" w:rsidP="00C73B56">
      <w:pPr>
        <w:ind w:firstLineChars="200" w:firstLine="440"/>
        <w:rPr>
          <w:lang w:eastAsia="zh-CN"/>
        </w:rPr>
      </w:pPr>
      <w:r>
        <w:rPr>
          <w:lang w:eastAsia="zh-CN"/>
        </w:rPr>
        <w:t>按期刊来源分组，当前内容评价分与期刊组之间存在差异，但不能反推期刊本身优劣。</w:t>
      </w:r>
    </w:p>
    <w:tbl>
      <w:tblPr>
        <w:tblStyle w:val="TableGrid"/>
        <w:tblW w:w="91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Look w:val="04A0" w:firstRow="1" w:lastRow="0" w:firstColumn="1" w:lastColumn="0" w:noHBand="0" w:noVBand="1"/>
      </w:tblPr>
      <w:tblGrid>
        <w:gridCol w:w="1300"/>
        <w:gridCol w:w="1000"/>
        <w:gridCol w:w="1200"/>
        <w:gridCol w:w="1300"/>
        <w:gridCol w:w="2500"/>
        <w:gridCol w:w="1860"/>
      </w:tblGrid>
      <w:tr w:rsidR="00BC5ED4" w14:paraId="17907F04" w14:textId="77777777">
        <w:tc>
          <w:tcPr>
            <w:tcW w:w="1300" w:type="dxa"/>
            <w:shd w:val="clear" w:color="auto" w:fill="F2F4F7"/>
            <w:tcMar>
              <w:top w:w="80" w:type="dxa"/>
              <w:left w:w="120" w:type="dxa"/>
              <w:bottom w:w="80" w:type="dxa"/>
              <w:right w:w="120" w:type="dxa"/>
            </w:tcMar>
            <w:vAlign w:val="center"/>
          </w:tcPr>
          <w:p w14:paraId="6181B462" w14:textId="77777777" w:rsidR="00BC5ED4" w:rsidRDefault="00000000">
            <w:pPr>
              <w:spacing w:after="0" w:line="252" w:lineRule="auto"/>
            </w:pPr>
            <w:proofErr w:type="spellStart"/>
            <w:r>
              <w:rPr>
                <w:b/>
                <w:sz w:val="17"/>
              </w:rPr>
              <w:t>期刊</w:t>
            </w:r>
            <w:proofErr w:type="spellEnd"/>
          </w:p>
        </w:tc>
        <w:tc>
          <w:tcPr>
            <w:tcW w:w="1000" w:type="dxa"/>
            <w:shd w:val="clear" w:color="auto" w:fill="F2F4F7"/>
            <w:tcMar>
              <w:top w:w="80" w:type="dxa"/>
              <w:left w:w="120" w:type="dxa"/>
              <w:bottom w:w="80" w:type="dxa"/>
              <w:right w:w="120" w:type="dxa"/>
            </w:tcMar>
            <w:vAlign w:val="center"/>
          </w:tcPr>
          <w:p w14:paraId="47F20126" w14:textId="77777777" w:rsidR="00BC5ED4" w:rsidRDefault="00000000">
            <w:pPr>
              <w:spacing w:after="0" w:line="252" w:lineRule="auto"/>
              <w:jc w:val="center"/>
            </w:pPr>
            <w:r>
              <w:rPr>
                <w:b/>
                <w:sz w:val="17"/>
              </w:rPr>
              <w:t>篇数</w:t>
            </w:r>
          </w:p>
        </w:tc>
        <w:tc>
          <w:tcPr>
            <w:tcW w:w="1200" w:type="dxa"/>
            <w:shd w:val="clear" w:color="auto" w:fill="F2F4F7"/>
            <w:tcMar>
              <w:top w:w="80" w:type="dxa"/>
              <w:left w:w="120" w:type="dxa"/>
              <w:bottom w:w="80" w:type="dxa"/>
              <w:right w:w="120" w:type="dxa"/>
            </w:tcMar>
            <w:vAlign w:val="center"/>
          </w:tcPr>
          <w:p w14:paraId="2A22D7B6" w14:textId="77777777" w:rsidR="00BC5ED4" w:rsidRDefault="00000000">
            <w:pPr>
              <w:spacing w:after="0" w:line="252" w:lineRule="auto"/>
              <w:jc w:val="center"/>
            </w:pPr>
            <w:r>
              <w:rPr>
                <w:b/>
                <w:sz w:val="17"/>
              </w:rPr>
              <w:t>均值</w:t>
            </w:r>
          </w:p>
        </w:tc>
        <w:tc>
          <w:tcPr>
            <w:tcW w:w="1300" w:type="dxa"/>
            <w:shd w:val="clear" w:color="auto" w:fill="F2F4F7"/>
            <w:tcMar>
              <w:top w:w="80" w:type="dxa"/>
              <w:left w:w="120" w:type="dxa"/>
              <w:bottom w:w="80" w:type="dxa"/>
              <w:right w:w="120" w:type="dxa"/>
            </w:tcMar>
            <w:vAlign w:val="center"/>
          </w:tcPr>
          <w:p w14:paraId="15BA30D8" w14:textId="77777777" w:rsidR="00BC5ED4" w:rsidRDefault="00000000">
            <w:pPr>
              <w:spacing w:after="0" w:line="252" w:lineRule="auto"/>
              <w:jc w:val="center"/>
            </w:pPr>
            <w:r>
              <w:rPr>
                <w:b/>
                <w:sz w:val="17"/>
              </w:rPr>
              <w:t>中位数</w:t>
            </w:r>
          </w:p>
        </w:tc>
        <w:tc>
          <w:tcPr>
            <w:tcW w:w="2500" w:type="dxa"/>
            <w:shd w:val="clear" w:color="auto" w:fill="F2F4F7"/>
            <w:tcMar>
              <w:top w:w="80" w:type="dxa"/>
              <w:left w:w="120" w:type="dxa"/>
              <w:bottom w:w="80" w:type="dxa"/>
              <w:right w:w="120" w:type="dxa"/>
            </w:tcMar>
            <w:vAlign w:val="center"/>
          </w:tcPr>
          <w:p w14:paraId="22F08C23" w14:textId="77777777" w:rsidR="00BC5ED4" w:rsidRDefault="00000000">
            <w:pPr>
              <w:spacing w:after="0" w:line="252" w:lineRule="auto"/>
              <w:jc w:val="center"/>
            </w:pPr>
            <w:r>
              <w:rPr>
                <w:b/>
                <w:sz w:val="17"/>
              </w:rPr>
              <w:t>101</w:t>
            </w:r>
            <w:r>
              <w:rPr>
                <w:b/>
                <w:sz w:val="17"/>
              </w:rPr>
              <w:t>篇候选复评池样本数</w:t>
            </w:r>
          </w:p>
        </w:tc>
        <w:tc>
          <w:tcPr>
            <w:tcW w:w="1860" w:type="dxa"/>
            <w:shd w:val="clear" w:color="auto" w:fill="F2F4F7"/>
            <w:tcMar>
              <w:top w:w="80" w:type="dxa"/>
              <w:left w:w="120" w:type="dxa"/>
              <w:bottom w:w="80" w:type="dxa"/>
              <w:right w:w="120" w:type="dxa"/>
            </w:tcMar>
            <w:vAlign w:val="center"/>
          </w:tcPr>
          <w:p w14:paraId="013CE100" w14:textId="77777777" w:rsidR="00BC5ED4" w:rsidRDefault="00000000">
            <w:pPr>
              <w:spacing w:after="0" w:line="252" w:lineRule="auto"/>
              <w:jc w:val="center"/>
            </w:pPr>
            <w:r>
              <w:rPr>
                <w:b/>
                <w:sz w:val="17"/>
              </w:rPr>
              <w:t>50</w:t>
            </w:r>
            <w:r>
              <w:rPr>
                <w:b/>
                <w:sz w:val="17"/>
              </w:rPr>
              <w:t>篇专家审阅候选数</w:t>
            </w:r>
          </w:p>
        </w:tc>
      </w:tr>
      <w:tr w:rsidR="00BC5ED4" w14:paraId="2F575EBD" w14:textId="77777777">
        <w:tc>
          <w:tcPr>
            <w:tcW w:w="1300" w:type="dxa"/>
            <w:tcMar>
              <w:top w:w="80" w:type="dxa"/>
              <w:left w:w="120" w:type="dxa"/>
              <w:bottom w:w="80" w:type="dxa"/>
              <w:right w:w="120" w:type="dxa"/>
            </w:tcMar>
            <w:vAlign w:val="center"/>
          </w:tcPr>
          <w:p w14:paraId="1D6570E8" w14:textId="77777777" w:rsidR="00BC5ED4" w:rsidRDefault="00000000">
            <w:pPr>
              <w:spacing w:after="0" w:line="252" w:lineRule="auto"/>
            </w:pPr>
            <w:r>
              <w:rPr>
                <w:sz w:val="17"/>
              </w:rPr>
              <w:t>中国法学</w:t>
            </w:r>
          </w:p>
        </w:tc>
        <w:tc>
          <w:tcPr>
            <w:tcW w:w="1000" w:type="dxa"/>
            <w:tcMar>
              <w:top w:w="80" w:type="dxa"/>
              <w:left w:w="120" w:type="dxa"/>
              <w:bottom w:w="80" w:type="dxa"/>
              <w:right w:w="120" w:type="dxa"/>
            </w:tcMar>
            <w:vAlign w:val="center"/>
          </w:tcPr>
          <w:p w14:paraId="57A938F4" w14:textId="77777777" w:rsidR="00BC5ED4" w:rsidRDefault="00000000">
            <w:pPr>
              <w:spacing w:after="0" w:line="252" w:lineRule="auto"/>
              <w:jc w:val="center"/>
            </w:pPr>
            <w:r>
              <w:rPr>
                <w:sz w:val="17"/>
              </w:rPr>
              <w:t>954</w:t>
            </w:r>
          </w:p>
        </w:tc>
        <w:tc>
          <w:tcPr>
            <w:tcW w:w="1200" w:type="dxa"/>
            <w:tcMar>
              <w:top w:w="80" w:type="dxa"/>
              <w:left w:w="120" w:type="dxa"/>
              <w:bottom w:w="80" w:type="dxa"/>
              <w:right w:w="120" w:type="dxa"/>
            </w:tcMar>
            <w:vAlign w:val="center"/>
          </w:tcPr>
          <w:p w14:paraId="11FAC179" w14:textId="77777777" w:rsidR="00BC5ED4" w:rsidRDefault="00000000">
            <w:pPr>
              <w:spacing w:after="0" w:line="252" w:lineRule="auto"/>
              <w:jc w:val="center"/>
            </w:pPr>
            <w:r>
              <w:rPr>
                <w:sz w:val="17"/>
              </w:rPr>
              <w:t>68.663</w:t>
            </w:r>
          </w:p>
        </w:tc>
        <w:tc>
          <w:tcPr>
            <w:tcW w:w="1300" w:type="dxa"/>
            <w:tcMar>
              <w:top w:w="80" w:type="dxa"/>
              <w:left w:w="120" w:type="dxa"/>
              <w:bottom w:w="80" w:type="dxa"/>
              <w:right w:w="120" w:type="dxa"/>
            </w:tcMar>
            <w:vAlign w:val="center"/>
          </w:tcPr>
          <w:p w14:paraId="5BDCEC23" w14:textId="77777777" w:rsidR="00BC5ED4" w:rsidRDefault="00000000">
            <w:pPr>
              <w:spacing w:after="0" w:line="252" w:lineRule="auto"/>
              <w:jc w:val="center"/>
            </w:pPr>
            <w:r>
              <w:rPr>
                <w:sz w:val="17"/>
              </w:rPr>
              <w:t>72.543</w:t>
            </w:r>
          </w:p>
        </w:tc>
        <w:tc>
          <w:tcPr>
            <w:tcW w:w="2500" w:type="dxa"/>
            <w:tcMar>
              <w:top w:w="80" w:type="dxa"/>
              <w:left w:w="120" w:type="dxa"/>
              <w:bottom w:w="80" w:type="dxa"/>
              <w:right w:w="120" w:type="dxa"/>
            </w:tcMar>
            <w:vAlign w:val="center"/>
          </w:tcPr>
          <w:p w14:paraId="455BE8DC" w14:textId="77777777" w:rsidR="00BC5ED4" w:rsidRDefault="00000000">
            <w:pPr>
              <w:spacing w:after="0" w:line="252" w:lineRule="auto"/>
              <w:jc w:val="center"/>
            </w:pPr>
            <w:r>
              <w:rPr>
                <w:sz w:val="17"/>
              </w:rPr>
              <w:t>27</w:t>
            </w:r>
          </w:p>
        </w:tc>
        <w:tc>
          <w:tcPr>
            <w:tcW w:w="1860" w:type="dxa"/>
            <w:tcMar>
              <w:top w:w="80" w:type="dxa"/>
              <w:left w:w="120" w:type="dxa"/>
              <w:bottom w:w="80" w:type="dxa"/>
              <w:right w:w="120" w:type="dxa"/>
            </w:tcMar>
            <w:vAlign w:val="center"/>
          </w:tcPr>
          <w:p w14:paraId="72011A35" w14:textId="77777777" w:rsidR="00BC5ED4" w:rsidRDefault="00000000">
            <w:pPr>
              <w:spacing w:after="0" w:line="252" w:lineRule="auto"/>
              <w:jc w:val="center"/>
            </w:pPr>
            <w:r>
              <w:rPr>
                <w:sz w:val="17"/>
              </w:rPr>
              <w:t>13</w:t>
            </w:r>
          </w:p>
        </w:tc>
      </w:tr>
      <w:tr w:rsidR="00BC5ED4" w14:paraId="3273C2B8" w14:textId="77777777">
        <w:tc>
          <w:tcPr>
            <w:tcW w:w="1300" w:type="dxa"/>
            <w:tcMar>
              <w:top w:w="80" w:type="dxa"/>
              <w:left w:w="120" w:type="dxa"/>
              <w:bottom w:w="80" w:type="dxa"/>
              <w:right w:w="120" w:type="dxa"/>
            </w:tcMar>
            <w:vAlign w:val="center"/>
          </w:tcPr>
          <w:p w14:paraId="45DA3953" w14:textId="77777777" w:rsidR="00BC5ED4" w:rsidRDefault="00000000">
            <w:pPr>
              <w:spacing w:after="0" w:line="252" w:lineRule="auto"/>
            </w:pPr>
            <w:r>
              <w:rPr>
                <w:sz w:val="17"/>
              </w:rPr>
              <w:t>中国社会科学</w:t>
            </w:r>
          </w:p>
        </w:tc>
        <w:tc>
          <w:tcPr>
            <w:tcW w:w="1000" w:type="dxa"/>
            <w:tcMar>
              <w:top w:w="80" w:type="dxa"/>
              <w:left w:w="120" w:type="dxa"/>
              <w:bottom w:w="80" w:type="dxa"/>
              <w:right w:w="120" w:type="dxa"/>
            </w:tcMar>
            <w:vAlign w:val="center"/>
          </w:tcPr>
          <w:p w14:paraId="5FD5F5A0" w14:textId="77777777" w:rsidR="00BC5ED4" w:rsidRDefault="00000000">
            <w:pPr>
              <w:spacing w:after="0" w:line="252" w:lineRule="auto"/>
              <w:jc w:val="center"/>
            </w:pPr>
            <w:r>
              <w:rPr>
                <w:sz w:val="17"/>
              </w:rPr>
              <w:t>199</w:t>
            </w:r>
          </w:p>
        </w:tc>
        <w:tc>
          <w:tcPr>
            <w:tcW w:w="1200" w:type="dxa"/>
            <w:tcMar>
              <w:top w:w="80" w:type="dxa"/>
              <w:left w:w="120" w:type="dxa"/>
              <w:bottom w:w="80" w:type="dxa"/>
              <w:right w:w="120" w:type="dxa"/>
            </w:tcMar>
            <w:vAlign w:val="center"/>
          </w:tcPr>
          <w:p w14:paraId="2E3CD81D" w14:textId="77777777" w:rsidR="00BC5ED4" w:rsidRDefault="00000000">
            <w:pPr>
              <w:spacing w:after="0" w:line="252" w:lineRule="auto"/>
              <w:jc w:val="center"/>
            </w:pPr>
            <w:r>
              <w:rPr>
                <w:sz w:val="17"/>
              </w:rPr>
              <w:t>67.114</w:t>
            </w:r>
          </w:p>
        </w:tc>
        <w:tc>
          <w:tcPr>
            <w:tcW w:w="1300" w:type="dxa"/>
            <w:tcMar>
              <w:top w:w="80" w:type="dxa"/>
              <w:left w:w="120" w:type="dxa"/>
              <w:bottom w:w="80" w:type="dxa"/>
              <w:right w:w="120" w:type="dxa"/>
            </w:tcMar>
            <w:vAlign w:val="center"/>
          </w:tcPr>
          <w:p w14:paraId="6F3B93F8" w14:textId="77777777" w:rsidR="00BC5ED4" w:rsidRDefault="00000000">
            <w:pPr>
              <w:spacing w:after="0" w:line="252" w:lineRule="auto"/>
              <w:jc w:val="center"/>
            </w:pPr>
            <w:r>
              <w:rPr>
                <w:sz w:val="17"/>
              </w:rPr>
              <w:t>69.700</w:t>
            </w:r>
          </w:p>
        </w:tc>
        <w:tc>
          <w:tcPr>
            <w:tcW w:w="2500" w:type="dxa"/>
            <w:tcMar>
              <w:top w:w="80" w:type="dxa"/>
              <w:left w:w="120" w:type="dxa"/>
              <w:bottom w:w="80" w:type="dxa"/>
              <w:right w:w="120" w:type="dxa"/>
            </w:tcMar>
            <w:vAlign w:val="center"/>
          </w:tcPr>
          <w:p w14:paraId="5BA87D37" w14:textId="77777777" w:rsidR="00BC5ED4" w:rsidRDefault="00000000">
            <w:pPr>
              <w:spacing w:after="0" w:line="252" w:lineRule="auto"/>
              <w:jc w:val="center"/>
            </w:pPr>
            <w:r>
              <w:rPr>
                <w:sz w:val="17"/>
              </w:rPr>
              <w:t>5</w:t>
            </w:r>
          </w:p>
        </w:tc>
        <w:tc>
          <w:tcPr>
            <w:tcW w:w="1860" w:type="dxa"/>
            <w:tcMar>
              <w:top w:w="80" w:type="dxa"/>
              <w:left w:w="120" w:type="dxa"/>
              <w:bottom w:w="80" w:type="dxa"/>
              <w:right w:w="120" w:type="dxa"/>
            </w:tcMar>
            <w:vAlign w:val="center"/>
          </w:tcPr>
          <w:p w14:paraId="69D88503" w14:textId="77777777" w:rsidR="00BC5ED4" w:rsidRDefault="00000000">
            <w:pPr>
              <w:spacing w:after="0" w:line="252" w:lineRule="auto"/>
              <w:jc w:val="center"/>
            </w:pPr>
            <w:r>
              <w:rPr>
                <w:sz w:val="17"/>
              </w:rPr>
              <w:t>2</w:t>
            </w:r>
          </w:p>
        </w:tc>
      </w:tr>
      <w:tr w:rsidR="00BC5ED4" w14:paraId="37393D2D" w14:textId="77777777">
        <w:tc>
          <w:tcPr>
            <w:tcW w:w="1300" w:type="dxa"/>
            <w:tcMar>
              <w:top w:w="80" w:type="dxa"/>
              <w:left w:w="120" w:type="dxa"/>
              <w:bottom w:w="80" w:type="dxa"/>
              <w:right w:w="120" w:type="dxa"/>
            </w:tcMar>
            <w:vAlign w:val="center"/>
          </w:tcPr>
          <w:p w14:paraId="1E01E5A3" w14:textId="77777777" w:rsidR="00BC5ED4" w:rsidRDefault="00000000">
            <w:pPr>
              <w:spacing w:after="0" w:line="252" w:lineRule="auto"/>
            </w:pPr>
            <w:r>
              <w:rPr>
                <w:sz w:val="17"/>
              </w:rPr>
              <w:t>法学研究</w:t>
            </w:r>
          </w:p>
        </w:tc>
        <w:tc>
          <w:tcPr>
            <w:tcW w:w="1000" w:type="dxa"/>
            <w:tcMar>
              <w:top w:w="80" w:type="dxa"/>
              <w:left w:w="120" w:type="dxa"/>
              <w:bottom w:w="80" w:type="dxa"/>
              <w:right w:w="120" w:type="dxa"/>
            </w:tcMar>
            <w:vAlign w:val="center"/>
          </w:tcPr>
          <w:p w14:paraId="49D35B0E" w14:textId="77777777" w:rsidR="00BC5ED4" w:rsidRDefault="00000000">
            <w:pPr>
              <w:spacing w:after="0" w:line="252" w:lineRule="auto"/>
              <w:jc w:val="center"/>
            </w:pPr>
            <w:r>
              <w:rPr>
                <w:sz w:val="17"/>
              </w:rPr>
              <w:t>767</w:t>
            </w:r>
          </w:p>
        </w:tc>
        <w:tc>
          <w:tcPr>
            <w:tcW w:w="1200" w:type="dxa"/>
            <w:tcMar>
              <w:top w:w="80" w:type="dxa"/>
              <w:left w:w="120" w:type="dxa"/>
              <w:bottom w:w="80" w:type="dxa"/>
              <w:right w:w="120" w:type="dxa"/>
            </w:tcMar>
            <w:vAlign w:val="center"/>
          </w:tcPr>
          <w:p w14:paraId="4C5914CE" w14:textId="77777777" w:rsidR="00BC5ED4" w:rsidRDefault="00000000">
            <w:pPr>
              <w:spacing w:after="0" w:line="252" w:lineRule="auto"/>
              <w:jc w:val="center"/>
            </w:pPr>
            <w:r>
              <w:rPr>
                <w:sz w:val="17"/>
              </w:rPr>
              <w:t>74.954</w:t>
            </w:r>
          </w:p>
        </w:tc>
        <w:tc>
          <w:tcPr>
            <w:tcW w:w="1300" w:type="dxa"/>
            <w:tcMar>
              <w:top w:w="80" w:type="dxa"/>
              <w:left w:w="120" w:type="dxa"/>
              <w:bottom w:w="80" w:type="dxa"/>
              <w:right w:w="120" w:type="dxa"/>
            </w:tcMar>
            <w:vAlign w:val="center"/>
          </w:tcPr>
          <w:p w14:paraId="1080122F" w14:textId="77777777" w:rsidR="00BC5ED4" w:rsidRDefault="00000000">
            <w:pPr>
              <w:spacing w:after="0" w:line="252" w:lineRule="auto"/>
              <w:jc w:val="center"/>
            </w:pPr>
            <w:r>
              <w:rPr>
                <w:sz w:val="17"/>
              </w:rPr>
              <w:t>77.612</w:t>
            </w:r>
          </w:p>
        </w:tc>
        <w:tc>
          <w:tcPr>
            <w:tcW w:w="2500" w:type="dxa"/>
            <w:tcMar>
              <w:top w:w="80" w:type="dxa"/>
              <w:left w:w="120" w:type="dxa"/>
              <w:bottom w:w="80" w:type="dxa"/>
              <w:right w:w="120" w:type="dxa"/>
            </w:tcMar>
            <w:vAlign w:val="center"/>
          </w:tcPr>
          <w:p w14:paraId="1C464568" w14:textId="77777777" w:rsidR="00BC5ED4" w:rsidRDefault="00000000">
            <w:pPr>
              <w:spacing w:after="0" w:line="252" w:lineRule="auto"/>
              <w:jc w:val="center"/>
            </w:pPr>
            <w:r>
              <w:rPr>
                <w:sz w:val="17"/>
              </w:rPr>
              <w:t>69</w:t>
            </w:r>
          </w:p>
        </w:tc>
        <w:tc>
          <w:tcPr>
            <w:tcW w:w="1860" w:type="dxa"/>
            <w:tcMar>
              <w:top w:w="80" w:type="dxa"/>
              <w:left w:w="120" w:type="dxa"/>
              <w:bottom w:w="80" w:type="dxa"/>
              <w:right w:w="120" w:type="dxa"/>
            </w:tcMar>
            <w:vAlign w:val="center"/>
          </w:tcPr>
          <w:p w14:paraId="4EE16053" w14:textId="77777777" w:rsidR="00BC5ED4" w:rsidRDefault="00000000">
            <w:pPr>
              <w:spacing w:after="0" w:line="252" w:lineRule="auto"/>
              <w:jc w:val="center"/>
            </w:pPr>
            <w:r>
              <w:rPr>
                <w:sz w:val="17"/>
              </w:rPr>
              <w:t>35</w:t>
            </w:r>
          </w:p>
        </w:tc>
      </w:tr>
    </w:tbl>
    <w:p w14:paraId="29ECA5D7" w14:textId="77777777" w:rsidR="00BC5ED4" w:rsidRDefault="00BC5ED4">
      <w:pPr>
        <w:spacing w:after="80" w:line="240" w:lineRule="auto"/>
      </w:pPr>
    </w:p>
    <w:p w14:paraId="76A2EF4F" w14:textId="77777777" w:rsidR="00BC5ED4" w:rsidRDefault="00000000" w:rsidP="00C73B56">
      <w:pPr>
        <w:ind w:firstLineChars="200" w:firstLine="440"/>
        <w:rPr>
          <w:lang w:eastAsia="zh-CN"/>
        </w:rPr>
      </w:pPr>
      <w:r>
        <w:rPr>
          <w:lang w:eastAsia="zh-CN"/>
        </w:rPr>
        <w:t>期刊分组在本报告中只是结构观察变量，不是评价变量。法学研究进入</w:t>
      </w:r>
      <w:r>
        <w:rPr>
          <w:lang w:eastAsia="zh-CN"/>
        </w:rPr>
        <w:t xml:space="preserve"> 101 </w:t>
      </w:r>
      <w:r>
        <w:rPr>
          <w:lang w:eastAsia="zh-CN"/>
        </w:rPr>
        <w:t>篇候选复评池</w:t>
      </w:r>
      <w:r>
        <w:rPr>
          <w:lang w:eastAsia="zh-CN"/>
        </w:rPr>
        <w:t xml:space="preserve"> 69 </w:t>
      </w:r>
      <w:r>
        <w:rPr>
          <w:lang w:eastAsia="zh-CN"/>
        </w:rPr>
        <w:t>篇、进入</w:t>
      </w:r>
      <w:r>
        <w:rPr>
          <w:lang w:eastAsia="zh-CN"/>
        </w:rPr>
        <w:t xml:space="preserve"> 50 </w:t>
      </w:r>
      <w:r>
        <w:rPr>
          <w:lang w:eastAsia="zh-CN"/>
        </w:rPr>
        <w:t>篇专家审阅候选清单</w:t>
      </w:r>
      <w:r>
        <w:rPr>
          <w:lang w:eastAsia="zh-CN"/>
        </w:rPr>
        <w:t xml:space="preserve"> 35 </w:t>
      </w:r>
      <w:r>
        <w:rPr>
          <w:lang w:eastAsia="zh-CN"/>
        </w:rPr>
        <w:t>篇；中国法学分别为</w:t>
      </w:r>
      <w:r>
        <w:rPr>
          <w:lang w:eastAsia="zh-CN"/>
        </w:rPr>
        <w:t xml:space="preserve"> 27 </w:t>
      </w:r>
      <w:r>
        <w:rPr>
          <w:lang w:eastAsia="zh-CN"/>
        </w:rPr>
        <w:t>篇和</w:t>
      </w:r>
      <w:r>
        <w:rPr>
          <w:lang w:eastAsia="zh-CN"/>
        </w:rPr>
        <w:t xml:space="preserve"> 13 </w:t>
      </w:r>
      <w:r>
        <w:rPr>
          <w:lang w:eastAsia="zh-CN"/>
        </w:rPr>
        <w:t>篇；中国社会科学分别为</w:t>
      </w:r>
      <w:r>
        <w:rPr>
          <w:lang w:eastAsia="zh-CN"/>
        </w:rPr>
        <w:t xml:space="preserve"> 5 </w:t>
      </w:r>
      <w:r>
        <w:rPr>
          <w:lang w:eastAsia="zh-CN"/>
        </w:rPr>
        <w:t>篇和</w:t>
      </w:r>
      <w:r>
        <w:rPr>
          <w:lang w:eastAsia="zh-CN"/>
        </w:rPr>
        <w:t xml:space="preserve"> 2 </w:t>
      </w:r>
      <w:r>
        <w:rPr>
          <w:lang w:eastAsia="zh-CN"/>
        </w:rPr>
        <w:t>篇。这个结果可以提示专家关注来源结构，但不能推出期刊优劣。</w:t>
      </w:r>
    </w:p>
    <w:p w14:paraId="63C3B178" w14:textId="77777777" w:rsidR="00BC5ED4" w:rsidRDefault="00000000" w:rsidP="00C73B56">
      <w:pPr>
        <w:ind w:firstLineChars="200" w:firstLine="440"/>
        <w:rPr>
          <w:lang w:eastAsia="zh-CN"/>
        </w:rPr>
      </w:pPr>
      <w:r>
        <w:rPr>
          <w:lang w:eastAsia="zh-CN"/>
        </w:rPr>
        <w:t>不同期刊的法学论文在主题、写作体裁和跨学科程度上可能不同。尤其是中国社会科学中的法学论文，常常具有更强的社会科学问题意识或理论综合性，不一定总是以法教义学规则、制度构造或裁判标准的方式呈现贡献。后续专家检验应把这类论文列为抽查重点，避免内容评价把表达方式差异误判为理论建构不足。</w:t>
      </w:r>
    </w:p>
    <w:p w14:paraId="657C2787" w14:textId="77777777" w:rsidR="00BC5ED4" w:rsidRDefault="00000000">
      <w:pPr>
        <w:pStyle w:val="Heading2"/>
        <w:spacing w:before="240" w:after="120"/>
        <w:rPr>
          <w:lang w:eastAsia="zh-CN"/>
        </w:rPr>
      </w:pPr>
      <w:r>
        <w:rPr>
          <w:rFonts w:ascii="Calibri" w:eastAsia="Heiti SC" w:hAnsi="Calibri"/>
          <w:color w:val="2E74B5"/>
          <w:lang w:eastAsia="zh-CN"/>
        </w:rPr>
        <w:lastRenderedPageBreak/>
        <w:t xml:space="preserve">4.7 </w:t>
      </w:r>
      <w:r>
        <w:rPr>
          <w:rFonts w:ascii="Calibri" w:eastAsia="Heiti SC" w:hAnsi="Calibri"/>
          <w:color w:val="2E74B5"/>
          <w:lang w:eastAsia="zh-CN"/>
        </w:rPr>
        <w:t>可靠性结果与专家复核队列</w:t>
      </w:r>
    </w:p>
    <w:p w14:paraId="67054533" w14:textId="77777777" w:rsidR="00BC5ED4" w:rsidRDefault="00000000" w:rsidP="00C73B56">
      <w:pPr>
        <w:ind w:firstLineChars="200" w:firstLine="440"/>
        <w:rPr>
          <w:lang w:eastAsia="zh-CN"/>
        </w:rPr>
      </w:pPr>
      <w:r>
        <w:rPr>
          <w:lang w:eastAsia="zh-CN"/>
        </w:rPr>
        <w:t>全量加权分歧值均值为</w:t>
      </w:r>
      <w:r>
        <w:rPr>
          <w:lang w:eastAsia="zh-CN"/>
        </w:rPr>
        <w:t xml:space="preserve"> 8.034</w:t>
      </w:r>
      <w:r>
        <w:rPr>
          <w:lang w:eastAsia="zh-CN"/>
        </w:rPr>
        <w:t>，中位数为</w:t>
      </w:r>
      <w:r>
        <w:rPr>
          <w:lang w:eastAsia="zh-CN"/>
        </w:rPr>
        <w:t xml:space="preserve"> 7.760</w:t>
      </w:r>
      <w:r>
        <w:rPr>
          <w:lang w:eastAsia="zh-CN"/>
        </w:rPr>
        <w:t>。交叉复议对分歧的压缩比较明显：</w:t>
      </w:r>
    </w:p>
    <w:tbl>
      <w:tblPr>
        <w:tblStyle w:val="TableGrid"/>
        <w:tblW w:w="95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Look w:val="04A0" w:firstRow="1" w:lastRow="0" w:firstColumn="1" w:lastColumn="0" w:noHBand="0" w:noVBand="1"/>
      </w:tblPr>
      <w:tblGrid>
        <w:gridCol w:w="2600"/>
        <w:gridCol w:w="1600"/>
        <w:gridCol w:w="1600"/>
        <w:gridCol w:w="3760"/>
      </w:tblGrid>
      <w:tr w:rsidR="00BC5ED4" w14:paraId="7A1A9F96" w14:textId="77777777">
        <w:tc>
          <w:tcPr>
            <w:tcW w:w="2600" w:type="dxa"/>
            <w:shd w:val="clear" w:color="auto" w:fill="F2F4F7"/>
            <w:tcMar>
              <w:top w:w="80" w:type="dxa"/>
              <w:left w:w="120" w:type="dxa"/>
              <w:bottom w:w="80" w:type="dxa"/>
              <w:right w:w="120" w:type="dxa"/>
            </w:tcMar>
            <w:vAlign w:val="center"/>
          </w:tcPr>
          <w:p w14:paraId="503CA997" w14:textId="77777777" w:rsidR="00BC5ED4" w:rsidRDefault="00000000">
            <w:pPr>
              <w:spacing w:after="0" w:line="252" w:lineRule="auto"/>
            </w:pPr>
            <w:proofErr w:type="spellStart"/>
            <w:r>
              <w:rPr>
                <w:b/>
                <w:sz w:val="18"/>
              </w:rPr>
              <w:t>指标</w:t>
            </w:r>
            <w:proofErr w:type="spellEnd"/>
          </w:p>
        </w:tc>
        <w:tc>
          <w:tcPr>
            <w:tcW w:w="1600" w:type="dxa"/>
            <w:shd w:val="clear" w:color="auto" w:fill="F2F4F7"/>
            <w:tcMar>
              <w:top w:w="80" w:type="dxa"/>
              <w:left w:w="120" w:type="dxa"/>
              <w:bottom w:w="80" w:type="dxa"/>
              <w:right w:w="120" w:type="dxa"/>
            </w:tcMar>
            <w:vAlign w:val="center"/>
          </w:tcPr>
          <w:p w14:paraId="4242ED8E" w14:textId="77777777" w:rsidR="00BC5ED4" w:rsidRDefault="00000000">
            <w:pPr>
              <w:spacing w:after="0" w:line="252" w:lineRule="auto"/>
              <w:jc w:val="center"/>
            </w:pPr>
            <w:r>
              <w:rPr>
                <w:b/>
                <w:sz w:val="18"/>
              </w:rPr>
              <w:t>独立初评平均分歧值</w:t>
            </w:r>
          </w:p>
        </w:tc>
        <w:tc>
          <w:tcPr>
            <w:tcW w:w="1600" w:type="dxa"/>
            <w:shd w:val="clear" w:color="auto" w:fill="F2F4F7"/>
            <w:tcMar>
              <w:top w:w="80" w:type="dxa"/>
              <w:left w:w="120" w:type="dxa"/>
              <w:bottom w:w="80" w:type="dxa"/>
              <w:right w:w="120" w:type="dxa"/>
            </w:tcMar>
            <w:vAlign w:val="center"/>
          </w:tcPr>
          <w:p w14:paraId="1CA0496A" w14:textId="77777777" w:rsidR="00BC5ED4" w:rsidRDefault="00000000">
            <w:pPr>
              <w:spacing w:after="0" w:line="252" w:lineRule="auto"/>
              <w:jc w:val="center"/>
              <w:rPr>
                <w:lang w:eastAsia="zh-CN"/>
              </w:rPr>
            </w:pPr>
            <w:r>
              <w:rPr>
                <w:b/>
                <w:sz w:val="18"/>
                <w:lang w:eastAsia="zh-CN"/>
              </w:rPr>
              <w:t>交叉复议后平均分歧值</w:t>
            </w:r>
          </w:p>
        </w:tc>
        <w:tc>
          <w:tcPr>
            <w:tcW w:w="3760" w:type="dxa"/>
            <w:shd w:val="clear" w:color="auto" w:fill="F2F4F7"/>
            <w:tcMar>
              <w:top w:w="80" w:type="dxa"/>
              <w:left w:w="120" w:type="dxa"/>
              <w:bottom w:w="80" w:type="dxa"/>
              <w:right w:w="120" w:type="dxa"/>
            </w:tcMar>
            <w:vAlign w:val="center"/>
          </w:tcPr>
          <w:p w14:paraId="4C2D1F67" w14:textId="77777777" w:rsidR="00BC5ED4" w:rsidRDefault="00000000">
            <w:pPr>
              <w:spacing w:after="0" w:line="252" w:lineRule="auto"/>
              <w:jc w:val="center"/>
            </w:pPr>
            <w:proofErr w:type="spellStart"/>
            <w:r>
              <w:rPr>
                <w:b/>
                <w:sz w:val="18"/>
              </w:rPr>
              <w:t>分歧改善</w:t>
            </w:r>
            <w:proofErr w:type="spellEnd"/>
          </w:p>
        </w:tc>
      </w:tr>
      <w:tr w:rsidR="00BC5ED4" w14:paraId="74DBB40A" w14:textId="77777777">
        <w:tc>
          <w:tcPr>
            <w:tcW w:w="2600" w:type="dxa"/>
            <w:tcMar>
              <w:top w:w="80" w:type="dxa"/>
              <w:left w:w="120" w:type="dxa"/>
              <w:bottom w:w="80" w:type="dxa"/>
              <w:right w:w="120" w:type="dxa"/>
            </w:tcMar>
            <w:vAlign w:val="center"/>
          </w:tcPr>
          <w:p w14:paraId="6A693048" w14:textId="77777777" w:rsidR="00BC5ED4" w:rsidRDefault="00000000">
            <w:pPr>
              <w:spacing w:after="0" w:line="252" w:lineRule="auto"/>
            </w:pPr>
            <w:r>
              <w:rPr>
                <w:sz w:val="18"/>
              </w:rPr>
              <w:t>均值</w:t>
            </w:r>
          </w:p>
        </w:tc>
        <w:tc>
          <w:tcPr>
            <w:tcW w:w="1600" w:type="dxa"/>
            <w:tcMar>
              <w:top w:w="80" w:type="dxa"/>
              <w:left w:w="120" w:type="dxa"/>
              <w:bottom w:w="80" w:type="dxa"/>
              <w:right w:w="120" w:type="dxa"/>
            </w:tcMar>
            <w:vAlign w:val="center"/>
          </w:tcPr>
          <w:p w14:paraId="606E1E7C" w14:textId="77777777" w:rsidR="00BC5ED4" w:rsidRDefault="00000000">
            <w:pPr>
              <w:spacing w:after="0" w:line="252" w:lineRule="auto"/>
              <w:jc w:val="center"/>
            </w:pPr>
            <w:r>
              <w:rPr>
                <w:sz w:val="18"/>
              </w:rPr>
              <w:t>14.873</w:t>
            </w:r>
          </w:p>
        </w:tc>
        <w:tc>
          <w:tcPr>
            <w:tcW w:w="1600" w:type="dxa"/>
            <w:tcMar>
              <w:top w:w="80" w:type="dxa"/>
              <w:left w:w="120" w:type="dxa"/>
              <w:bottom w:w="80" w:type="dxa"/>
              <w:right w:w="120" w:type="dxa"/>
            </w:tcMar>
            <w:vAlign w:val="center"/>
          </w:tcPr>
          <w:p w14:paraId="7B945D33" w14:textId="77777777" w:rsidR="00BC5ED4" w:rsidRDefault="00000000">
            <w:pPr>
              <w:spacing w:after="0" w:line="252" w:lineRule="auto"/>
              <w:jc w:val="center"/>
            </w:pPr>
            <w:r>
              <w:rPr>
                <w:sz w:val="18"/>
              </w:rPr>
              <w:t>7.237</w:t>
            </w:r>
          </w:p>
        </w:tc>
        <w:tc>
          <w:tcPr>
            <w:tcW w:w="3760" w:type="dxa"/>
            <w:tcMar>
              <w:top w:w="80" w:type="dxa"/>
              <w:left w:w="120" w:type="dxa"/>
              <w:bottom w:w="80" w:type="dxa"/>
              <w:right w:w="120" w:type="dxa"/>
            </w:tcMar>
            <w:vAlign w:val="center"/>
          </w:tcPr>
          <w:p w14:paraId="05C86BC9" w14:textId="77777777" w:rsidR="00BC5ED4" w:rsidRDefault="00000000">
            <w:pPr>
              <w:spacing w:after="0" w:line="252" w:lineRule="auto"/>
              <w:jc w:val="center"/>
            </w:pPr>
            <w:r>
              <w:rPr>
                <w:sz w:val="18"/>
              </w:rPr>
              <w:t>7.636</w:t>
            </w:r>
          </w:p>
        </w:tc>
      </w:tr>
      <w:tr w:rsidR="00BC5ED4" w14:paraId="63FF6E79" w14:textId="77777777">
        <w:tc>
          <w:tcPr>
            <w:tcW w:w="2600" w:type="dxa"/>
            <w:tcMar>
              <w:top w:w="80" w:type="dxa"/>
              <w:left w:w="120" w:type="dxa"/>
              <w:bottom w:w="80" w:type="dxa"/>
              <w:right w:w="120" w:type="dxa"/>
            </w:tcMar>
            <w:vAlign w:val="center"/>
          </w:tcPr>
          <w:p w14:paraId="2B96E26A" w14:textId="77777777" w:rsidR="00BC5ED4" w:rsidRDefault="00000000">
            <w:pPr>
              <w:spacing w:after="0" w:line="252" w:lineRule="auto"/>
            </w:pPr>
            <w:r>
              <w:rPr>
                <w:sz w:val="18"/>
              </w:rPr>
              <w:t>中位数</w:t>
            </w:r>
          </w:p>
        </w:tc>
        <w:tc>
          <w:tcPr>
            <w:tcW w:w="1600" w:type="dxa"/>
            <w:tcMar>
              <w:top w:w="80" w:type="dxa"/>
              <w:left w:w="120" w:type="dxa"/>
              <w:bottom w:w="80" w:type="dxa"/>
              <w:right w:w="120" w:type="dxa"/>
            </w:tcMar>
            <w:vAlign w:val="center"/>
          </w:tcPr>
          <w:p w14:paraId="5678BCDF" w14:textId="77777777" w:rsidR="00BC5ED4" w:rsidRDefault="00000000">
            <w:pPr>
              <w:spacing w:after="0" w:line="252" w:lineRule="auto"/>
              <w:jc w:val="center"/>
            </w:pPr>
            <w:r>
              <w:rPr>
                <w:sz w:val="18"/>
              </w:rPr>
              <w:t>14.770</w:t>
            </w:r>
          </w:p>
        </w:tc>
        <w:tc>
          <w:tcPr>
            <w:tcW w:w="1600" w:type="dxa"/>
            <w:tcMar>
              <w:top w:w="80" w:type="dxa"/>
              <w:left w:w="120" w:type="dxa"/>
              <w:bottom w:w="80" w:type="dxa"/>
              <w:right w:w="120" w:type="dxa"/>
            </w:tcMar>
            <w:vAlign w:val="center"/>
          </w:tcPr>
          <w:p w14:paraId="70F291F9" w14:textId="77777777" w:rsidR="00BC5ED4" w:rsidRDefault="00000000">
            <w:pPr>
              <w:spacing w:after="0" w:line="252" w:lineRule="auto"/>
              <w:jc w:val="center"/>
            </w:pPr>
            <w:r>
              <w:rPr>
                <w:sz w:val="18"/>
              </w:rPr>
              <w:t>6.925</w:t>
            </w:r>
          </w:p>
        </w:tc>
        <w:tc>
          <w:tcPr>
            <w:tcW w:w="3760" w:type="dxa"/>
            <w:tcMar>
              <w:top w:w="80" w:type="dxa"/>
              <w:left w:w="120" w:type="dxa"/>
              <w:bottom w:w="80" w:type="dxa"/>
              <w:right w:w="120" w:type="dxa"/>
            </w:tcMar>
            <w:vAlign w:val="center"/>
          </w:tcPr>
          <w:p w14:paraId="24D6EAEE" w14:textId="77777777" w:rsidR="00BC5ED4" w:rsidRDefault="00000000">
            <w:pPr>
              <w:spacing w:after="0" w:line="252" w:lineRule="auto"/>
              <w:jc w:val="center"/>
            </w:pPr>
            <w:r>
              <w:rPr>
                <w:sz w:val="18"/>
              </w:rPr>
              <w:t>7.530</w:t>
            </w:r>
          </w:p>
        </w:tc>
      </w:tr>
      <w:tr w:rsidR="00BC5ED4" w14:paraId="7DDABA0A" w14:textId="77777777">
        <w:tc>
          <w:tcPr>
            <w:tcW w:w="2600" w:type="dxa"/>
            <w:tcMar>
              <w:top w:w="80" w:type="dxa"/>
              <w:left w:w="120" w:type="dxa"/>
              <w:bottom w:w="80" w:type="dxa"/>
              <w:right w:w="120" w:type="dxa"/>
            </w:tcMar>
            <w:vAlign w:val="center"/>
          </w:tcPr>
          <w:p w14:paraId="593DF2C5" w14:textId="77777777" w:rsidR="00BC5ED4" w:rsidRDefault="00000000">
            <w:pPr>
              <w:spacing w:after="0" w:line="252" w:lineRule="auto"/>
            </w:pPr>
            <w:r>
              <w:rPr>
                <w:sz w:val="18"/>
              </w:rPr>
              <w:t>P90</w:t>
            </w:r>
          </w:p>
        </w:tc>
        <w:tc>
          <w:tcPr>
            <w:tcW w:w="1600" w:type="dxa"/>
            <w:tcMar>
              <w:top w:w="80" w:type="dxa"/>
              <w:left w:w="120" w:type="dxa"/>
              <w:bottom w:w="80" w:type="dxa"/>
              <w:right w:w="120" w:type="dxa"/>
            </w:tcMar>
            <w:vAlign w:val="center"/>
          </w:tcPr>
          <w:p w14:paraId="38974F1A" w14:textId="77777777" w:rsidR="00BC5ED4" w:rsidRDefault="00000000">
            <w:pPr>
              <w:spacing w:after="0" w:line="252" w:lineRule="auto"/>
              <w:jc w:val="center"/>
            </w:pPr>
            <w:r>
              <w:rPr>
                <w:sz w:val="18"/>
              </w:rPr>
              <w:t>19.300</w:t>
            </w:r>
          </w:p>
        </w:tc>
        <w:tc>
          <w:tcPr>
            <w:tcW w:w="1600" w:type="dxa"/>
            <w:tcMar>
              <w:top w:w="80" w:type="dxa"/>
              <w:left w:w="120" w:type="dxa"/>
              <w:bottom w:w="80" w:type="dxa"/>
              <w:right w:w="120" w:type="dxa"/>
            </w:tcMar>
            <w:vAlign w:val="center"/>
          </w:tcPr>
          <w:p w14:paraId="1FC262A0" w14:textId="77777777" w:rsidR="00BC5ED4" w:rsidRDefault="00000000">
            <w:pPr>
              <w:spacing w:after="0" w:line="252" w:lineRule="auto"/>
              <w:jc w:val="center"/>
            </w:pPr>
            <w:r>
              <w:rPr>
                <w:sz w:val="18"/>
              </w:rPr>
              <w:t>10.800</w:t>
            </w:r>
          </w:p>
        </w:tc>
        <w:tc>
          <w:tcPr>
            <w:tcW w:w="3760" w:type="dxa"/>
            <w:tcMar>
              <w:top w:w="80" w:type="dxa"/>
              <w:left w:w="120" w:type="dxa"/>
              <w:bottom w:w="80" w:type="dxa"/>
              <w:right w:w="120" w:type="dxa"/>
            </w:tcMar>
            <w:vAlign w:val="center"/>
          </w:tcPr>
          <w:p w14:paraId="7F4E6738" w14:textId="77777777" w:rsidR="00BC5ED4" w:rsidRDefault="00000000">
            <w:pPr>
              <w:spacing w:after="0" w:line="252" w:lineRule="auto"/>
              <w:jc w:val="center"/>
            </w:pPr>
            <w:r>
              <w:rPr>
                <w:sz w:val="18"/>
              </w:rPr>
              <w:t>10.470</w:t>
            </w:r>
          </w:p>
        </w:tc>
      </w:tr>
      <w:tr w:rsidR="00BC5ED4" w14:paraId="072837AC" w14:textId="77777777">
        <w:tc>
          <w:tcPr>
            <w:tcW w:w="2600" w:type="dxa"/>
            <w:tcMar>
              <w:top w:w="80" w:type="dxa"/>
              <w:left w:w="120" w:type="dxa"/>
              <w:bottom w:w="80" w:type="dxa"/>
              <w:right w:w="120" w:type="dxa"/>
            </w:tcMar>
            <w:vAlign w:val="center"/>
          </w:tcPr>
          <w:p w14:paraId="4B2004A6" w14:textId="77777777" w:rsidR="00BC5ED4" w:rsidRDefault="00000000">
            <w:pPr>
              <w:spacing w:after="0" w:line="252" w:lineRule="auto"/>
            </w:pPr>
            <w:r>
              <w:rPr>
                <w:sz w:val="18"/>
              </w:rPr>
              <w:t>最大值</w:t>
            </w:r>
          </w:p>
        </w:tc>
        <w:tc>
          <w:tcPr>
            <w:tcW w:w="1600" w:type="dxa"/>
            <w:tcMar>
              <w:top w:w="80" w:type="dxa"/>
              <w:left w:w="120" w:type="dxa"/>
              <w:bottom w:w="80" w:type="dxa"/>
              <w:right w:w="120" w:type="dxa"/>
            </w:tcMar>
            <w:vAlign w:val="center"/>
          </w:tcPr>
          <w:p w14:paraId="265F2741" w14:textId="77777777" w:rsidR="00BC5ED4" w:rsidRDefault="00000000">
            <w:pPr>
              <w:spacing w:after="0" w:line="252" w:lineRule="auto"/>
              <w:jc w:val="center"/>
            </w:pPr>
            <w:r>
              <w:rPr>
                <w:sz w:val="18"/>
              </w:rPr>
              <w:t>27.520</w:t>
            </w:r>
          </w:p>
        </w:tc>
        <w:tc>
          <w:tcPr>
            <w:tcW w:w="1600" w:type="dxa"/>
            <w:tcMar>
              <w:top w:w="80" w:type="dxa"/>
              <w:left w:w="120" w:type="dxa"/>
              <w:bottom w:w="80" w:type="dxa"/>
              <w:right w:w="120" w:type="dxa"/>
            </w:tcMar>
            <w:vAlign w:val="center"/>
          </w:tcPr>
          <w:p w14:paraId="2B719F03" w14:textId="77777777" w:rsidR="00BC5ED4" w:rsidRDefault="00000000">
            <w:pPr>
              <w:spacing w:after="0" w:line="252" w:lineRule="auto"/>
              <w:jc w:val="center"/>
            </w:pPr>
            <w:r>
              <w:rPr>
                <w:sz w:val="18"/>
              </w:rPr>
              <w:t>17.170</w:t>
            </w:r>
          </w:p>
        </w:tc>
        <w:tc>
          <w:tcPr>
            <w:tcW w:w="3760" w:type="dxa"/>
            <w:tcMar>
              <w:top w:w="80" w:type="dxa"/>
              <w:left w:w="120" w:type="dxa"/>
              <w:bottom w:w="80" w:type="dxa"/>
              <w:right w:w="120" w:type="dxa"/>
            </w:tcMar>
            <w:vAlign w:val="center"/>
          </w:tcPr>
          <w:p w14:paraId="40EE0AFC" w14:textId="77777777" w:rsidR="00BC5ED4" w:rsidRDefault="00000000">
            <w:pPr>
              <w:spacing w:after="0" w:line="252" w:lineRule="auto"/>
              <w:jc w:val="center"/>
            </w:pPr>
            <w:r>
              <w:rPr>
                <w:sz w:val="18"/>
              </w:rPr>
              <w:t>15.080</w:t>
            </w:r>
          </w:p>
        </w:tc>
      </w:tr>
    </w:tbl>
    <w:p w14:paraId="2CEC77F5" w14:textId="77777777" w:rsidR="00BC5ED4" w:rsidRDefault="00BC5ED4">
      <w:pPr>
        <w:spacing w:after="80" w:line="240" w:lineRule="auto"/>
      </w:pPr>
    </w:p>
    <w:p w14:paraId="06C2CDDF" w14:textId="77777777" w:rsidR="00BC5ED4" w:rsidRDefault="00000000" w:rsidP="00C73B56">
      <w:pPr>
        <w:ind w:firstLineChars="200" w:firstLine="440"/>
        <w:rPr>
          <w:lang w:eastAsia="zh-CN"/>
        </w:rPr>
      </w:pPr>
      <w:r>
        <w:rPr>
          <w:lang w:eastAsia="zh-CN"/>
        </w:rPr>
        <w:t>按论文层面看，交叉复议后平均分歧值</w:t>
      </w:r>
      <w:r>
        <w:rPr>
          <w:lang w:eastAsia="zh-CN"/>
        </w:rPr>
        <w:t xml:space="preserve"> ≤ 5 </w:t>
      </w:r>
      <w:r>
        <w:rPr>
          <w:lang w:eastAsia="zh-CN"/>
        </w:rPr>
        <w:t>的有</w:t>
      </w:r>
      <w:r>
        <w:rPr>
          <w:lang w:eastAsia="zh-CN"/>
        </w:rPr>
        <w:t xml:space="preserve"> 409 </w:t>
      </w:r>
      <w:r>
        <w:rPr>
          <w:lang w:eastAsia="zh-CN"/>
        </w:rPr>
        <w:t>篇，</w:t>
      </w:r>
      <w:r>
        <w:rPr>
          <w:lang w:eastAsia="zh-CN"/>
        </w:rPr>
        <w:t xml:space="preserve">≤ 8 </w:t>
      </w:r>
      <w:r>
        <w:rPr>
          <w:lang w:eastAsia="zh-CN"/>
        </w:rPr>
        <w:t>的有</w:t>
      </w:r>
      <w:r>
        <w:rPr>
          <w:lang w:eastAsia="zh-CN"/>
        </w:rPr>
        <w:t xml:space="preserve"> 1246 </w:t>
      </w:r>
      <w:r>
        <w:rPr>
          <w:lang w:eastAsia="zh-CN"/>
        </w:rPr>
        <w:t>篇，</w:t>
      </w:r>
      <w:r>
        <w:rPr>
          <w:lang w:eastAsia="zh-CN"/>
        </w:rPr>
        <w:t xml:space="preserve">≤ 12 </w:t>
      </w:r>
      <w:r>
        <w:rPr>
          <w:lang w:eastAsia="zh-CN"/>
        </w:rPr>
        <w:t>的有</w:t>
      </w:r>
      <w:r>
        <w:rPr>
          <w:lang w:eastAsia="zh-CN"/>
        </w:rPr>
        <w:t xml:space="preserve"> 1819 </w:t>
      </w:r>
      <w:r>
        <w:rPr>
          <w:lang w:eastAsia="zh-CN"/>
        </w:rPr>
        <w:t>篇，</w:t>
      </w:r>
      <w:r>
        <w:rPr>
          <w:lang w:eastAsia="zh-CN"/>
        </w:rPr>
        <w:t xml:space="preserve">&gt; 12 </w:t>
      </w:r>
      <w:r>
        <w:rPr>
          <w:lang w:eastAsia="zh-CN"/>
        </w:rPr>
        <w:t>的有</w:t>
      </w:r>
      <w:r>
        <w:rPr>
          <w:lang w:eastAsia="zh-CN"/>
        </w:rPr>
        <w:t xml:space="preserve"> 101 </w:t>
      </w:r>
      <w:r>
        <w:rPr>
          <w:lang w:eastAsia="zh-CN"/>
        </w:rPr>
        <w:t>篇。按维度层面看，</w:t>
      </w:r>
      <w:r>
        <w:rPr>
          <w:lang w:eastAsia="zh-CN"/>
        </w:rPr>
        <w:t xml:space="preserve">8063 / 11520 </w:t>
      </w:r>
      <w:r>
        <w:rPr>
          <w:lang w:eastAsia="zh-CN"/>
        </w:rPr>
        <w:t>个维度达到分歧值</w:t>
      </w:r>
      <w:r>
        <w:rPr>
          <w:lang w:eastAsia="zh-CN"/>
        </w:rPr>
        <w:t xml:space="preserve"> ≤ 8</w:t>
      </w:r>
      <w:r>
        <w:rPr>
          <w:lang w:eastAsia="zh-CN"/>
        </w:rPr>
        <w:t>，比例为</w:t>
      </w:r>
      <w:r>
        <w:rPr>
          <w:lang w:eastAsia="zh-CN"/>
        </w:rPr>
        <w:t xml:space="preserve"> 70.0%</w:t>
      </w:r>
      <w:r>
        <w:rPr>
          <w:lang w:eastAsia="zh-CN"/>
        </w:rPr>
        <w:t>。</w:t>
      </w:r>
    </w:p>
    <w:p w14:paraId="7A608BA5" w14:textId="77777777" w:rsidR="00BC5ED4" w:rsidRDefault="00000000" w:rsidP="00C73B56">
      <w:pPr>
        <w:ind w:firstLineChars="200" w:firstLine="440"/>
        <w:rPr>
          <w:lang w:eastAsia="zh-CN"/>
        </w:rPr>
      </w:pPr>
      <w:r>
        <w:rPr>
          <w:lang w:eastAsia="zh-CN"/>
        </w:rPr>
        <w:t>这说明交叉复议不是形式性步骤。独立初评阶段的平均分歧值为</w:t>
      </w:r>
      <w:r>
        <w:rPr>
          <w:lang w:eastAsia="zh-CN"/>
        </w:rPr>
        <w:t xml:space="preserve"> 14.873</w:t>
      </w:r>
      <w:r>
        <w:rPr>
          <w:lang w:eastAsia="zh-CN"/>
        </w:rPr>
        <w:t>，交叉复议后降至</w:t>
      </w:r>
      <w:r>
        <w:rPr>
          <w:lang w:eastAsia="zh-CN"/>
        </w:rPr>
        <w:t xml:space="preserve"> 7.237</w:t>
      </w:r>
      <w:r>
        <w:rPr>
          <w:lang w:eastAsia="zh-CN"/>
        </w:rPr>
        <w:t>，分歧改善均值为</w:t>
      </w:r>
      <w:r>
        <w:rPr>
          <w:lang w:eastAsia="zh-CN"/>
        </w:rPr>
        <w:t xml:space="preserve"> 7.636</w:t>
      </w:r>
      <w:r>
        <w:rPr>
          <w:lang w:eastAsia="zh-CN"/>
        </w:rPr>
        <w:t>。多数论文在复议后进入可管理区间，但仍有</w:t>
      </w:r>
      <w:r>
        <w:rPr>
          <w:lang w:eastAsia="zh-CN"/>
        </w:rPr>
        <w:t xml:space="preserve"> 101 </w:t>
      </w:r>
      <w:r>
        <w:rPr>
          <w:lang w:eastAsia="zh-CN"/>
        </w:rPr>
        <w:t>篇分歧值</w:t>
      </w:r>
      <w:r>
        <w:rPr>
          <w:lang w:eastAsia="zh-CN"/>
        </w:rPr>
        <w:t xml:space="preserve"> &gt; 12</w:t>
      </w:r>
      <w:r>
        <w:rPr>
          <w:lang w:eastAsia="zh-CN"/>
        </w:rPr>
        <w:t>。这</w:t>
      </w:r>
      <w:r>
        <w:rPr>
          <w:lang w:eastAsia="zh-CN"/>
        </w:rPr>
        <w:t xml:space="preserve"> 101 </w:t>
      </w:r>
      <w:r>
        <w:rPr>
          <w:lang w:eastAsia="zh-CN"/>
        </w:rPr>
        <w:t>篇更适合作为专家复核优先队列。</w:t>
      </w:r>
    </w:p>
    <w:p w14:paraId="64DA3C83" w14:textId="77777777" w:rsidR="00BC5ED4" w:rsidRDefault="00000000" w:rsidP="00C73B56">
      <w:pPr>
        <w:ind w:firstLineChars="200" w:firstLine="440"/>
        <w:rPr>
          <w:lang w:eastAsia="zh-CN"/>
        </w:rPr>
      </w:pPr>
      <w:r>
        <w:rPr>
          <w:lang w:eastAsia="zh-CN"/>
        </w:rPr>
        <w:t>高分高分歧论文尤其需要专家查看。它们可能来自三种情况：一是评价主体对论文创新性或理论建构力尺度不同；二是论文确实处在学术争议位置；三是文本证据在不同评阅主体之间存在解释空间。专家复核应重点查看具体维度，而不是只看总分。</w:t>
      </w:r>
    </w:p>
    <w:p w14:paraId="23506C4C" w14:textId="77777777" w:rsidR="00BC5ED4" w:rsidRDefault="00000000">
      <w:pPr>
        <w:pStyle w:val="Heading2"/>
        <w:spacing w:before="240" w:after="120"/>
        <w:rPr>
          <w:lang w:eastAsia="zh-CN"/>
        </w:rPr>
      </w:pPr>
      <w:r>
        <w:rPr>
          <w:rFonts w:ascii="Calibri" w:eastAsia="Heiti SC" w:hAnsi="Calibri"/>
          <w:color w:val="2E74B5"/>
          <w:lang w:eastAsia="zh-CN"/>
        </w:rPr>
        <w:t xml:space="preserve">4.8 </w:t>
      </w:r>
      <w:r>
        <w:rPr>
          <w:rFonts w:ascii="Calibri" w:eastAsia="Heiti SC" w:hAnsi="Calibri"/>
          <w:color w:val="2E74B5"/>
          <w:lang w:eastAsia="zh-CN"/>
        </w:rPr>
        <w:t>维度差异</w:t>
      </w:r>
    </w:p>
    <w:p w14:paraId="5F575901" w14:textId="77777777" w:rsidR="00BC5ED4" w:rsidRDefault="00000000" w:rsidP="00C73B56">
      <w:pPr>
        <w:ind w:firstLineChars="200" w:firstLine="440"/>
        <w:rPr>
          <w:lang w:eastAsia="zh-CN"/>
        </w:rPr>
      </w:pPr>
      <w:r>
        <w:rPr>
          <w:lang w:eastAsia="zh-CN"/>
        </w:rPr>
        <w:t>六维均值显示，逻辑连贯性和学术共识度整体较高，研究创新性和理论建构力更能拉开差异。</w:t>
      </w:r>
    </w:p>
    <w:tbl>
      <w:tblPr>
        <w:tblStyle w:val="TableGrid"/>
        <w:tblW w:w="95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Look w:val="04A0" w:firstRow="1" w:lastRow="0" w:firstColumn="1" w:lastColumn="0" w:noHBand="0" w:noVBand="1"/>
      </w:tblPr>
      <w:tblGrid>
        <w:gridCol w:w="2600"/>
        <w:gridCol w:w="1600"/>
        <w:gridCol w:w="1600"/>
        <w:gridCol w:w="3760"/>
      </w:tblGrid>
      <w:tr w:rsidR="00BC5ED4" w14:paraId="28BAADFB" w14:textId="77777777">
        <w:tc>
          <w:tcPr>
            <w:tcW w:w="2600" w:type="dxa"/>
            <w:shd w:val="clear" w:color="auto" w:fill="F2F4F7"/>
            <w:tcMar>
              <w:top w:w="80" w:type="dxa"/>
              <w:left w:w="120" w:type="dxa"/>
              <w:bottom w:w="80" w:type="dxa"/>
              <w:right w:w="120" w:type="dxa"/>
            </w:tcMar>
            <w:vAlign w:val="center"/>
          </w:tcPr>
          <w:p w14:paraId="34FE5A73" w14:textId="77777777" w:rsidR="00BC5ED4" w:rsidRDefault="00000000">
            <w:pPr>
              <w:spacing w:after="0" w:line="252" w:lineRule="auto"/>
            </w:pPr>
            <w:proofErr w:type="spellStart"/>
            <w:r>
              <w:rPr>
                <w:b/>
                <w:sz w:val="18"/>
              </w:rPr>
              <w:t>维度</w:t>
            </w:r>
            <w:proofErr w:type="spellEnd"/>
          </w:p>
        </w:tc>
        <w:tc>
          <w:tcPr>
            <w:tcW w:w="1600" w:type="dxa"/>
            <w:shd w:val="clear" w:color="auto" w:fill="F2F4F7"/>
            <w:tcMar>
              <w:top w:w="80" w:type="dxa"/>
              <w:left w:w="120" w:type="dxa"/>
              <w:bottom w:w="80" w:type="dxa"/>
              <w:right w:w="120" w:type="dxa"/>
            </w:tcMar>
            <w:vAlign w:val="center"/>
          </w:tcPr>
          <w:p w14:paraId="1CE0B483" w14:textId="77777777" w:rsidR="00BC5ED4" w:rsidRDefault="00000000">
            <w:pPr>
              <w:spacing w:after="0" w:line="252" w:lineRule="auto"/>
              <w:jc w:val="center"/>
            </w:pPr>
            <w:r>
              <w:rPr>
                <w:b/>
                <w:sz w:val="18"/>
              </w:rPr>
              <w:t>均值</w:t>
            </w:r>
          </w:p>
        </w:tc>
        <w:tc>
          <w:tcPr>
            <w:tcW w:w="1600" w:type="dxa"/>
            <w:shd w:val="clear" w:color="auto" w:fill="F2F4F7"/>
            <w:tcMar>
              <w:top w:w="80" w:type="dxa"/>
              <w:left w:w="120" w:type="dxa"/>
              <w:bottom w:w="80" w:type="dxa"/>
              <w:right w:w="120" w:type="dxa"/>
            </w:tcMar>
            <w:vAlign w:val="center"/>
          </w:tcPr>
          <w:p w14:paraId="7379CB0C" w14:textId="77777777" w:rsidR="00BC5ED4" w:rsidRDefault="00000000">
            <w:pPr>
              <w:spacing w:after="0" w:line="252" w:lineRule="auto"/>
              <w:jc w:val="center"/>
            </w:pPr>
            <w:r>
              <w:rPr>
                <w:b/>
                <w:sz w:val="18"/>
              </w:rPr>
              <w:t>中位数</w:t>
            </w:r>
          </w:p>
        </w:tc>
        <w:tc>
          <w:tcPr>
            <w:tcW w:w="3760" w:type="dxa"/>
            <w:shd w:val="clear" w:color="auto" w:fill="F2F4F7"/>
            <w:tcMar>
              <w:top w:w="80" w:type="dxa"/>
              <w:left w:w="120" w:type="dxa"/>
              <w:bottom w:w="80" w:type="dxa"/>
              <w:right w:w="120" w:type="dxa"/>
            </w:tcMar>
            <w:vAlign w:val="center"/>
          </w:tcPr>
          <w:p w14:paraId="226F73D0" w14:textId="77777777" w:rsidR="00BC5ED4" w:rsidRDefault="00000000">
            <w:pPr>
              <w:spacing w:after="0" w:line="252" w:lineRule="auto"/>
              <w:jc w:val="center"/>
            </w:pPr>
            <w:r>
              <w:rPr>
                <w:b/>
                <w:sz w:val="18"/>
              </w:rPr>
              <w:t>平均分歧值</w:t>
            </w:r>
          </w:p>
        </w:tc>
      </w:tr>
      <w:tr w:rsidR="00BC5ED4" w14:paraId="033AB859" w14:textId="77777777">
        <w:tc>
          <w:tcPr>
            <w:tcW w:w="2600" w:type="dxa"/>
            <w:tcMar>
              <w:top w:w="80" w:type="dxa"/>
              <w:left w:w="120" w:type="dxa"/>
              <w:bottom w:w="80" w:type="dxa"/>
              <w:right w:w="120" w:type="dxa"/>
            </w:tcMar>
            <w:vAlign w:val="center"/>
          </w:tcPr>
          <w:p w14:paraId="1CB15199" w14:textId="77777777" w:rsidR="00BC5ED4" w:rsidRDefault="00000000">
            <w:pPr>
              <w:spacing w:after="0" w:line="252" w:lineRule="auto"/>
            </w:pPr>
            <w:r>
              <w:rPr>
                <w:sz w:val="18"/>
              </w:rPr>
              <w:t>研究创新性</w:t>
            </w:r>
          </w:p>
        </w:tc>
        <w:tc>
          <w:tcPr>
            <w:tcW w:w="1600" w:type="dxa"/>
            <w:tcMar>
              <w:top w:w="80" w:type="dxa"/>
              <w:left w:w="120" w:type="dxa"/>
              <w:bottom w:w="80" w:type="dxa"/>
              <w:right w:w="120" w:type="dxa"/>
            </w:tcMar>
            <w:vAlign w:val="center"/>
          </w:tcPr>
          <w:p w14:paraId="59942522" w14:textId="77777777" w:rsidR="00BC5ED4" w:rsidRDefault="00000000">
            <w:pPr>
              <w:spacing w:after="0" w:line="252" w:lineRule="auto"/>
              <w:jc w:val="center"/>
            </w:pPr>
            <w:r>
              <w:rPr>
                <w:sz w:val="18"/>
              </w:rPr>
              <w:t>62.944</w:t>
            </w:r>
          </w:p>
        </w:tc>
        <w:tc>
          <w:tcPr>
            <w:tcW w:w="1600" w:type="dxa"/>
            <w:tcMar>
              <w:top w:w="80" w:type="dxa"/>
              <w:left w:w="120" w:type="dxa"/>
              <w:bottom w:w="80" w:type="dxa"/>
              <w:right w:w="120" w:type="dxa"/>
            </w:tcMar>
            <w:vAlign w:val="center"/>
          </w:tcPr>
          <w:p w14:paraId="23617F4A" w14:textId="77777777" w:rsidR="00BC5ED4" w:rsidRDefault="00000000">
            <w:pPr>
              <w:spacing w:after="0" w:line="252" w:lineRule="auto"/>
              <w:jc w:val="center"/>
            </w:pPr>
            <w:r>
              <w:rPr>
                <w:sz w:val="18"/>
              </w:rPr>
              <w:t>67.500</w:t>
            </w:r>
          </w:p>
        </w:tc>
        <w:tc>
          <w:tcPr>
            <w:tcW w:w="3760" w:type="dxa"/>
            <w:tcMar>
              <w:top w:w="80" w:type="dxa"/>
              <w:left w:w="120" w:type="dxa"/>
              <w:bottom w:w="80" w:type="dxa"/>
              <w:right w:w="120" w:type="dxa"/>
            </w:tcMar>
            <w:vAlign w:val="center"/>
          </w:tcPr>
          <w:p w14:paraId="6E5D0FF9" w14:textId="77777777" w:rsidR="00BC5ED4" w:rsidRDefault="00000000">
            <w:pPr>
              <w:spacing w:after="0" w:line="252" w:lineRule="auto"/>
              <w:jc w:val="center"/>
            </w:pPr>
            <w:r>
              <w:rPr>
                <w:sz w:val="18"/>
              </w:rPr>
              <w:t>11.114</w:t>
            </w:r>
          </w:p>
        </w:tc>
      </w:tr>
      <w:tr w:rsidR="00BC5ED4" w14:paraId="042D3002" w14:textId="77777777">
        <w:tc>
          <w:tcPr>
            <w:tcW w:w="2600" w:type="dxa"/>
            <w:tcMar>
              <w:top w:w="80" w:type="dxa"/>
              <w:left w:w="120" w:type="dxa"/>
              <w:bottom w:w="80" w:type="dxa"/>
              <w:right w:w="120" w:type="dxa"/>
            </w:tcMar>
            <w:vAlign w:val="center"/>
          </w:tcPr>
          <w:p w14:paraId="7EBEEF97" w14:textId="77777777" w:rsidR="00BC5ED4" w:rsidRDefault="00000000">
            <w:pPr>
              <w:spacing w:after="0" w:line="252" w:lineRule="auto"/>
            </w:pPr>
            <w:r>
              <w:rPr>
                <w:sz w:val="18"/>
              </w:rPr>
              <w:t>现状洞察度</w:t>
            </w:r>
          </w:p>
        </w:tc>
        <w:tc>
          <w:tcPr>
            <w:tcW w:w="1600" w:type="dxa"/>
            <w:tcMar>
              <w:top w:w="80" w:type="dxa"/>
              <w:left w:w="120" w:type="dxa"/>
              <w:bottom w:w="80" w:type="dxa"/>
              <w:right w:w="120" w:type="dxa"/>
            </w:tcMar>
            <w:vAlign w:val="center"/>
          </w:tcPr>
          <w:p w14:paraId="7DFA7C13" w14:textId="77777777" w:rsidR="00BC5ED4" w:rsidRDefault="00000000">
            <w:pPr>
              <w:spacing w:after="0" w:line="252" w:lineRule="auto"/>
              <w:jc w:val="center"/>
            </w:pPr>
            <w:r>
              <w:rPr>
                <w:sz w:val="18"/>
              </w:rPr>
              <w:t>71.546</w:t>
            </w:r>
          </w:p>
        </w:tc>
        <w:tc>
          <w:tcPr>
            <w:tcW w:w="1600" w:type="dxa"/>
            <w:tcMar>
              <w:top w:w="80" w:type="dxa"/>
              <w:left w:w="120" w:type="dxa"/>
              <w:bottom w:w="80" w:type="dxa"/>
              <w:right w:w="120" w:type="dxa"/>
            </w:tcMar>
            <w:vAlign w:val="center"/>
          </w:tcPr>
          <w:p w14:paraId="0D76DE37" w14:textId="77777777" w:rsidR="00BC5ED4" w:rsidRDefault="00000000">
            <w:pPr>
              <w:spacing w:after="0" w:line="252" w:lineRule="auto"/>
              <w:jc w:val="center"/>
            </w:pPr>
            <w:r>
              <w:rPr>
                <w:sz w:val="18"/>
              </w:rPr>
              <w:t>77.000</w:t>
            </w:r>
          </w:p>
        </w:tc>
        <w:tc>
          <w:tcPr>
            <w:tcW w:w="3760" w:type="dxa"/>
            <w:tcMar>
              <w:top w:w="80" w:type="dxa"/>
              <w:left w:w="120" w:type="dxa"/>
              <w:bottom w:w="80" w:type="dxa"/>
              <w:right w:w="120" w:type="dxa"/>
            </w:tcMar>
            <w:vAlign w:val="center"/>
          </w:tcPr>
          <w:p w14:paraId="24379A75" w14:textId="77777777" w:rsidR="00BC5ED4" w:rsidRDefault="00000000">
            <w:pPr>
              <w:spacing w:after="0" w:line="252" w:lineRule="auto"/>
              <w:jc w:val="center"/>
            </w:pPr>
            <w:r>
              <w:rPr>
                <w:sz w:val="18"/>
              </w:rPr>
              <w:t>8.636</w:t>
            </w:r>
          </w:p>
        </w:tc>
      </w:tr>
      <w:tr w:rsidR="00BC5ED4" w14:paraId="0756E8DA" w14:textId="77777777">
        <w:tc>
          <w:tcPr>
            <w:tcW w:w="2600" w:type="dxa"/>
            <w:tcMar>
              <w:top w:w="80" w:type="dxa"/>
              <w:left w:w="120" w:type="dxa"/>
              <w:bottom w:w="80" w:type="dxa"/>
              <w:right w:w="120" w:type="dxa"/>
            </w:tcMar>
            <w:vAlign w:val="center"/>
          </w:tcPr>
          <w:p w14:paraId="5497645D" w14:textId="77777777" w:rsidR="00BC5ED4" w:rsidRDefault="00000000">
            <w:pPr>
              <w:spacing w:after="0" w:line="252" w:lineRule="auto"/>
            </w:pPr>
            <w:r>
              <w:rPr>
                <w:sz w:val="18"/>
              </w:rPr>
              <w:t>理论建构力</w:t>
            </w:r>
          </w:p>
        </w:tc>
        <w:tc>
          <w:tcPr>
            <w:tcW w:w="1600" w:type="dxa"/>
            <w:tcMar>
              <w:top w:w="80" w:type="dxa"/>
              <w:left w:w="120" w:type="dxa"/>
              <w:bottom w:w="80" w:type="dxa"/>
              <w:right w:w="120" w:type="dxa"/>
            </w:tcMar>
            <w:vAlign w:val="center"/>
          </w:tcPr>
          <w:p w14:paraId="4EF220FF" w14:textId="77777777" w:rsidR="00BC5ED4" w:rsidRDefault="00000000">
            <w:pPr>
              <w:spacing w:after="0" w:line="252" w:lineRule="auto"/>
              <w:jc w:val="center"/>
            </w:pPr>
            <w:r>
              <w:rPr>
                <w:sz w:val="18"/>
              </w:rPr>
              <w:t>66.783</w:t>
            </w:r>
          </w:p>
        </w:tc>
        <w:tc>
          <w:tcPr>
            <w:tcW w:w="1600" w:type="dxa"/>
            <w:tcMar>
              <w:top w:w="80" w:type="dxa"/>
              <w:left w:w="120" w:type="dxa"/>
              <w:bottom w:w="80" w:type="dxa"/>
              <w:right w:w="120" w:type="dxa"/>
            </w:tcMar>
            <w:vAlign w:val="center"/>
          </w:tcPr>
          <w:p w14:paraId="39E8AEFA" w14:textId="77777777" w:rsidR="00BC5ED4" w:rsidRDefault="00000000">
            <w:pPr>
              <w:spacing w:after="0" w:line="252" w:lineRule="auto"/>
              <w:jc w:val="center"/>
            </w:pPr>
            <w:r>
              <w:rPr>
                <w:sz w:val="18"/>
              </w:rPr>
              <w:t>70.000</w:t>
            </w:r>
          </w:p>
        </w:tc>
        <w:tc>
          <w:tcPr>
            <w:tcW w:w="3760" w:type="dxa"/>
            <w:tcMar>
              <w:top w:w="80" w:type="dxa"/>
              <w:left w:w="120" w:type="dxa"/>
              <w:bottom w:w="80" w:type="dxa"/>
              <w:right w:w="120" w:type="dxa"/>
            </w:tcMar>
            <w:vAlign w:val="center"/>
          </w:tcPr>
          <w:p w14:paraId="2E8D8C94" w14:textId="77777777" w:rsidR="00BC5ED4" w:rsidRDefault="00000000">
            <w:pPr>
              <w:spacing w:after="0" w:line="252" w:lineRule="auto"/>
              <w:jc w:val="center"/>
            </w:pPr>
            <w:r>
              <w:rPr>
                <w:sz w:val="18"/>
              </w:rPr>
              <w:t>8.744</w:t>
            </w:r>
          </w:p>
        </w:tc>
      </w:tr>
      <w:tr w:rsidR="00BC5ED4" w14:paraId="5242CAF3" w14:textId="77777777">
        <w:tc>
          <w:tcPr>
            <w:tcW w:w="2600" w:type="dxa"/>
            <w:tcMar>
              <w:top w:w="80" w:type="dxa"/>
              <w:left w:w="120" w:type="dxa"/>
              <w:bottom w:w="80" w:type="dxa"/>
              <w:right w:w="120" w:type="dxa"/>
            </w:tcMar>
            <w:vAlign w:val="center"/>
          </w:tcPr>
          <w:p w14:paraId="2C2FB9EE" w14:textId="77777777" w:rsidR="00BC5ED4" w:rsidRDefault="00000000">
            <w:pPr>
              <w:spacing w:after="0" w:line="252" w:lineRule="auto"/>
            </w:pPr>
            <w:r>
              <w:rPr>
                <w:sz w:val="18"/>
              </w:rPr>
              <w:t>逻辑连贯性</w:t>
            </w:r>
          </w:p>
        </w:tc>
        <w:tc>
          <w:tcPr>
            <w:tcW w:w="1600" w:type="dxa"/>
            <w:tcMar>
              <w:top w:w="80" w:type="dxa"/>
              <w:left w:w="120" w:type="dxa"/>
              <w:bottom w:w="80" w:type="dxa"/>
              <w:right w:w="120" w:type="dxa"/>
            </w:tcMar>
            <w:vAlign w:val="center"/>
          </w:tcPr>
          <w:p w14:paraId="3DFCA4EB" w14:textId="77777777" w:rsidR="00BC5ED4" w:rsidRDefault="00000000">
            <w:pPr>
              <w:spacing w:after="0" w:line="252" w:lineRule="auto"/>
              <w:jc w:val="center"/>
            </w:pPr>
            <w:r>
              <w:rPr>
                <w:sz w:val="18"/>
              </w:rPr>
              <w:t>82.005</w:t>
            </w:r>
          </w:p>
        </w:tc>
        <w:tc>
          <w:tcPr>
            <w:tcW w:w="1600" w:type="dxa"/>
            <w:tcMar>
              <w:top w:w="80" w:type="dxa"/>
              <w:left w:w="120" w:type="dxa"/>
              <w:bottom w:w="80" w:type="dxa"/>
              <w:right w:w="120" w:type="dxa"/>
            </w:tcMar>
            <w:vAlign w:val="center"/>
          </w:tcPr>
          <w:p w14:paraId="204FB3D3" w14:textId="77777777" w:rsidR="00BC5ED4" w:rsidRDefault="00000000">
            <w:pPr>
              <w:spacing w:after="0" w:line="252" w:lineRule="auto"/>
              <w:jc w:val="center"/>
            </w:pPr>
            <w:r>
              <w:rPr>
                <w:sz w:val="18"/>
              </w:rPr>
              <w:t>84.000</w:t>
            </w:r>
          </w:p>
        </w:tc>
        <w:tc>
          <w:tcPr>
            <w:tcW w:w="3760" w:type="dxa"/>
            <w:tcMar>
              <w:top w:w="80" w:type="dxa"/>
              <w:left w:w="120" w:type="dxa"/>
              <w:bottom w:w="80" w:type="dxa"/>
              <w:right w:w="120" w:type="dxa"/>
            </w:tcMar>
            <w:vAlign w:val="center"/>
          </w:tcPr>
          <w:p w14:paraId="2CB26112" w14:textId="77777777" w:rsidR="00BC5ED4" w:rsidRDefault="00000000">
            <w:pPr>
              <w:spacing w:after="0" w:line="252" w:lineRule="auto"/>
              <w:jc w:val="center"/>
            </w:pPr>
            <w:r>
              <w:rPr>
                <w:sz w:val="18"/>
              </w:rPr>
              <w:t>4.179</w:t>
            </w:r>
          </w:p>
        </w:tc>
      </w:tr>
      <w:tr w:rsidR="00BC5ED4" w14:paraId="0267FCCA" w14:textId="77777777">
        <w:tc>
          <w:tcPr>
            <w:tcW w:w="2600" w:type="dxa"/>
            <w:tcMar>
              <w:top w:w="80" w:type="dxa"/>
              <w:left w:w="120" w:type="dxa"/>
              <w:bottom w:w="80" w:type="dxa"/>
              <w:right w:w="120" w:type="dxa"/>
            </w:tcMar>
            <w:vAlign w:val="center"/>
          </w:tcPr>
          <w:p w14:paraId="6770BD31" w14:textId="77777777" w:rsidR="00BC5ED4" w:rsidRDefault="00000000">
            <w:pPr>
              <w:spacing w:after="0" w:line="252" w:lineRule="auto"/>
            </w:pPr>
            <w:r>
              <w:rPr>
                <w:sz w:val="18"/>
              </w:rPr>
              <w:t>学术共识度</w:t>
            </w:r>
          </w:p>
        </w:tc>
        <w:tc>
          <w:tcPr>
            <w:tcW w:w="1600" w:type="dxa"/>
            <w:tcMar>
              <w:top w:w="80" w:type="dxa"/>
              <w:left w:w="120" w:type="dxa"/>
              <w:bottom w:w="80" w:type="dxa"/>
              <w:right w:w="120" w:type="dxa"/>
            </w:tcMar>
            <w:vAlign w:val="center"/>
          </w:tcPr>
          <w:p w14:paraId="6B16F6BC" w14:textId="77777777" w:rsidR="00BC5ED4" w:rsidRDefault="00000000">
            <w:pPr>
              <w:spacing w:after="0" w:line="252" w:lineRule="auto"/>
              <w:jc w:val="center"/>
            </w:pPr>
            <w:r>
              <w:rPr>
                <w:sz w:val="18"/>
              </w:rPr>
              <w:t>79.126</w:t>
            </w:r>
          </w:p>
        </w:tc>
        <w:tc>
          <w:tcPr>
            <w:tcW w:w="1600" w:type="dxa"/>
            <w:tcMar>
              <w:top w:w="80" w:type="dxa"/>
              <w:left w:w="120" w:type="dxa"/>
              <w:bottom w:w="80" w:type="dxa"/>
              <w:right w:w="120" w:type="dxa"/>
            </w:tcMar>
            <w:vAlign w:val="center"/>
          </w:tcPr>
          <w:p w14:paraId="6B0486C0" w14:textId="77777777" w:rsidR="00BC5ED4" w:rsidRDefault="00000000">
            <w:pPr>
              <w:spacing w:after="0" w:line="252" w:lineRule="auto"/>
              <w:jc w:val="center"/>
            </w:pPr>
            <w:r>
              <w:rPr>
                <w:sz w:val="18"/>
              </w:rPr>
              <w:t>82.500</w:t>
            </w:r>
          </w:p>
        </w:tc>
        <w:tc>
          <w:tcPr>
            <w:tcW w:w="3760" w:type="dxa"/>
            <w:tcMar>
              <w:top w:w="80" w:type="dxa"/>
              <w:left w:w="120" w:type="dxa"/>
              <w:bottom w:w="80" w:type="dxa"/>
              <w:right w:w="120" w:type="dxa"/>
            </w:tcMar>
            <w:vAlign w:val="center"/>
          </w:tcPr>
          <w:p w14:paraId="27B268B7" w14:textId="77777777" w:rsidR="00BC5ED4" w:rsidRDefault="00000000">
            <w:pPr>
              <w:spacing w:after="0" w:line="252" w:lineRule="auto"/>
              <w:jc w:val="center"/>
            </w:pPr>
            <w:r>
              <w:rPr>
                <w:sz w:val="18"/>
              </w:rPr>
              <w:t>5.398</w:t>
            </w:r>
          </w:p>
        </w:tc>
      </w:tr>
      <w:tr w:rsidR="00BC5ED4" w14:paraId="20E9433F" w14:textId="77777777">
        <w:tc>
          <w:tcPr>
            <w:tcW w:w="2600" w:type="dxa"/>
            <w:tcMar>
              <w:top w:w="80" w:type="dxa"/>
              <w:left w:w="120" w:type="dxa"/>
              <w:bottom w:w="80" w:type="dxa"/>
              <w:right w:w="120" w:type="dxa"/>
            </w:tcMar>
            <w:vAlign w:val="center"/>
          </w:tcPr>
          <w:p w14:paraId="6A598FB9" w14:textId="77777777" w:rsidR="00BC5ED4" w:rsidRDefault="00000000">
            <w:pPr>
              <w:spacing w:after="0" w:line="252" w:lineRule="auto"/>
            </w:pPr>
            <w:r>
              <w:rPr>
                <w:sz w:val="18"/>
              </w:rPr>
              <w:t>前瞻延展性</w:t>
            </w:r>
          </w:p>
        </w:tc>
        <w:tc>
          <w:tcPr>
            <w:tcW w:w="1600" w:type="dxa"/>
            <w:tcMar>
              <w:top w:w="80" w:type="dxa"/>
              <w:left w:w="120" w:type="dxa"/>
              <w:bottom w:w="80" w:type="dxa"/>
              <w:right w:w="120" w:type="dxa"/>
            </w:tcMar>
            <w:vAlign w:val="center"/>
          </w:tcPr>
          <w:p w14:paraId="08EB8AD9" w14:textId="77777777" w:rsidR="00BC5ED4" w:rsidRDefault="00000000">
            <w:pPr>
              <w:spacing w:after="0" w:line="252" w:lineRule="auto"/>
              <w:jc w:val="center"/>
            </w:pPr>
            <w:r>
              <w:rPr>
                <w:sz w:val="18"/>
              </w:rPr>
              <w:t>69.846</w:t>
            </w:r>
          </w:p>
        </w:tc>
        <w:tc>
          <w:tcPr>
            <w:tcW w:w="1600" w:type="dxa"/>
            <w:tcMar>
              <w:top w:w="80" w:type="dxa"/>
              <w:left w:w="120" w:type="dxa"/>
              <w:bottom w:w="80" w:type="dxa"/>
              <w:right w:w="120" w:type="dxa"/>
            </w:tcMar>
            <w:vAlign w:val="center"/>
          </w:tcPr>
          <w:p w14:paraId="4F3A5AC2" w14:textId="77777777" w:rsidR="00BC5ED4" w:rsidRDefault="00000000">
            <w:pPr>
              <w:spacing w:after="0" w:line="252" w:lineRule="auto"/>
              <w:jc w:val="center"/>
            </w:pPr>
            <w:r>
              <w:rPr>
                <w:sz w:val="18"/>
              </w:rPr>
              <w:t>73.250</w:t>
            </w:r>
          </w:p>
        </w:tc>
        <w:tc>
          <w:tcPr>
            <w:tcW w:w="3760" w:type="dxa"/>
            <w:tcMar>
              <w:top w:w="80" w:type="dxa"/>
              <w:left w:w="120" w:type="dxa"/>
              <w:bottom w:w="80" w:type="dxa"/>
              <w:right w:w="120" w:type="dxa"/>
            </w:tcMar>
            <w:vAlign w:val="center"/>
          </w:tcPr>
          <w:p w14:paraId="0CB89999" w14:textId="77777777" w:rsidR="00BC5ED4" w:rsidRDefault="00000000">
            <w:pPr>
              <w:spacing w:after="0" w:line="252" w:lineRule="auto"/>
              <w:jc w:val="center"/>
            </w:pPr>
            <w:r>
              <w:rPr>
                <w:sz w:val="18"/>
              </w:rPr>
              <w:t>5.707</w:t>
            </w:r>
          </w:p>
        </w:tc>
      </w:tr>
    </w:tbl>
    <w:p w14:paraId="2FC5985C" w14:textId="77777777" w:rsidR="00BC5ED4" w:rsidRDefault="00BC5ED4">
      <w:pPr>
        <w:spacing w:after="80" w:line="240" w:lineRule="auto"/>
      </w:pPr>
    </w:p>
    <w:p w14:paraId="4A72DE68" w14:textId="77777777" w:rsidR="00BC5ED4" w:rsidRDefault="00000000" w:rsidP="00C73B56">
      <w:pPr>
        <w:ind w:firstLineChars="200" w:firstLine="440"/>
        <w:rPr>
          <w:lang w:eastAsia="zh-CN"/>
        </w:rPr>
      </w:pPr>
      <w:r>
        <w:rPr>
          <w:lang w:eastAsia="zh-CN"/>
        </w:rPr>
        <w:t>逻辑连贯性均值为</w:t>
      </w:r>
      <w:r>
        <w:rPr>
          <w:lang w:eastAsia="zh-CN"/>
        </w:rPr>
        <w:t xml:space="preserve"> 82.005</w:t>
      </w:r>
      <w:r>
        <w:rPr>
          <w:lang w:eastAsia="zh-CN"/>
        </w:rPr>
        <w:t>，平均分歧值为</w:t>
      </w:r>
      <w:r>
        <w:rPr>
          <w:lang w:eastAsia="zh-CN"/>
        </w:rPr>
        <w:t xml:space="preserve"> 4.179</w:t>
      </w:r>
      <w:r>
        <w:rPr>
          <w:lang w:eastAsia="zh-CN"/>
        </w:rPr>
        <w:t>，说明多数论文能够维持基本论证秩序，评价主体之间也较容易形成一致判断。学术共识度均值为</w:t>
      </w:r>
      <w:r>
        <w:rPr>
          <w:lang w:eastAsia="zh-CN"/>
        </w:rPr>
        <w:t xml:space="preserve"> 79.126</w:t>
      </w:r>
      <w:r>
        <w:rPr>
          <w:lang w:eastAsia="zh-CN"/>
        </w:rPr>
        <w:t>，平均分歧值为</w:t>
      </w:r>
      <w:r>
        <w:rPr>
          <w:lang w:eastAsia="zh-CN"/>
        </w:rPr>
        <w:t xml:space="preserve"> 5.398</w:t>
      </w:r>
      <w:r>
        <w:rPr>
          <w:lang w:eastAsia="zh-CN"/>
        </w:rPr>
        <w:t>，说明多数结论能够被共同体定位和讨论；这不等于论文没有争议，而是说明结论的讨论位置相对清楚。</w:t>
      </w:r>
    </w:p>
    <w:p w14:paraId="33CB2595" w14:textId="77777777" w:rsidR="00BC5ED4" w:rsidRDefault="00000000" w:rsidP="00C73B56">
      <w:pPr>
        <w:ind w:firstLineChars="200" w:firstLine="440"/>
        <w:rPr>
          <w:lang w:eastAsia="zh-CN"/>
        </w:rPr>
      </w:pPr>
      <w:r>
        <w:rPr>
          <w:lang w:eastAsia="zh-CN"/>
        </w:rPr>
        <w:t>研究创新性均值为</w:t>
      </w:r>
      <w:r>
        <w:rPr>
          <w:lang w:eastAsia="zh-CN"/>
        </w:rPr>
        <w:t xml:space="preserve"> 62.944</w:t>
      </w:r>
      <w:r>
        <w:rPr>
          <w:lang w:eastAsia="zh-CN"/>
        </w:rPr>
        <w:t>，平均分歧值为</w:t>
      </w:r>
      <w:r>
        <w:rPr>
          <w:lang w:eastAsia="zh-CN"/>
        </w:rPr>
        <w:t xml:space="preserve"> 11.114</w:t>
      </w:r>
      <w:r>
        <w:rPr>
          <w:lang w:eastAsia="zh-CN"/>
        </w:rPr>
        <w:t>，是六维中最容易拉开差距、也最容易产生分歧的维度。理论建构力均值为</w:t>
      </w:r>
      <w:r>
        <w:rPr>
          <w:lang w:eastAsia="zh-CN"/>
        </w:rPr>
        <w:t xml:space="preserve"> 66.783</w:t>
      </w:r>
      <w:r>
        <w:rPr>
          <w:lang w:eastAsia="zh-CN"/>
        </w:rPr>
        <w:t>，平均分歧值为</w:t>
      </w:r>
      <w:r>
        <w:rPr>
          <w:lang w:eastAsia="zh-CN"/>
        </w:rPr>
        <w:t xml:space="preserve"> 8.744</w:t>
      </w:r>
      <w:r>
        <w:rPr>
          <w:lang w:eastAsia="zh-CN"/>
        </w:rPr>
        <w:t>，也明显高于逻辑连贯性和学术共识度。这符合专家评价中的实际难点：真正难判断的不是论文是否写得通顺，而是它是否提出了有推进价值的问题，以及是否形成可复用的理论工具。</w:t>
      </w:r>
    </w:p>
    <w:p w14:paraId="136D8AE4" w14:textId="77777777" w:rsidR="00BC5ED4" w:rsidRDefault="00000000" w:rsidP="00C73B56">
      <w:pPr>
        <w:ind w:firstLineChars="200" w:firstLine="440"/>
        <w:rPr>
          <w:lang w:eastAsia="zh-CN"/>
        </w:rPr>
      </w:pPr>
      <w:r>
        <w:rPr>
          <w:lang w:eastAsia="zh-CN"/>
        </w:rPr>
        <w:t>前瞻延展性权重只有</w:t>
      </w:r>
      <w:r>
        <w:rPr>
          <w:lang w:eastAsia="zh-CN"/>
        </w:rPr>
        <w:t xml:space="preserve"> 0.05</w:t>
      </w:r>
      <w:r>
        <w:rPr>
          <w:lang w:eastAsia="zh-CN"/>
        </w:rPr>
        <w:t>，均值为</w:t>
      </w:r>
      <w:r>
        <w:rPr>
          <w:lang w:eastAsia="zh-CN"/>
        </w:rPr>
        <w:t xml:space="preserve"> 69.846</w:t>
      </w:r>
      <w:r>
        <w:rPr>
          <w:lang w:eastAsia="zh-CN"/>
        </w:rPr>
        <w:t>。这个维度用于识别论文是否打开后续研究空间，但不能让宏大展望替代已经完成的论证。解释高分论文时，也不应把</w:t>
      </w:r>
      <w:r>
        <w:rPr>
          <w:lang w:eastAsia="zh-CN"/>
        </w:rPr>
        <w:t>“</w:t>
      </w:r>
      <w:r>
        <w:rPr>
          <w:lang w:eastAsia="zh-CN"/>
        </w:rPr>
        <w:t>展望多</w:t>
      </w:r>
      <w:r>
        <w:rPr>
          <w:lang w:eastAsia="zh-CN"/>
        </w:rPr>
        <w:t>”</w:t>
      </w:r>
      <w:r>
        <w:rPr>
          <w:lang w:eastAsia="zh-CN"/>
        </w:rPr>
        <w:t>直接等同于自主知识创新强。</w:t>
      </w:r>
    </w:p>
    <w:p w14:paraId="6C76046C" w14:textId="77777777" w:rsidR="00BC5ED4" w:rsidRDefault="00000000">
      <w:pPr>
        <w:pStyle w:val="Heading2"/>
        <w:spacing w:before="240" w:after="120"/>
        <w:rPr>
          <w:lang w:eastAsia="zh-CN"/>
        </w:rPr>
      </w:pPr>
      <w:r>
        <w:rPr>
          <w:rFonts w:ascii="Calibri" w:eastAsia="Heiti SC" w:hAnsi="Calibri"/>
          <w:color w:val="2E74B5"/>
          <w:lang w:eastAsia="zh-CN"/>
        </w:rPr>
        <w:t xml:space="preserve">4.9 50 </w:t>
      </w:r>
      <w:r>
        <w:rPr>
          <w:rFonts w:ascii="Calibri" w:eastAsia="Heiti SC" w:hAnsi="Calibri"/>
          <w:color w:val="2E74B5"/>
          <w:lang w:eastAsia="zh-CN"/>
        </w:rPr>
        <w:t>篇专家审阅候选清单的稳定性</w:t>
      </w:r>
    </w:p>
    <w:p w14:paraId="06949AE6" w14:textId="77777777" w:rsidR="00BC5ED4" w:rsidRDefault="00000000" w:rsidP="00C73B56">
      <w:pPr>
        <w:ind w:firstLineChars="200" w:firstLine="440"/>
        <w:rPr>
          <w:lang w:eastAsia="zh-CN"/>
        </w:rPr>
      </w:pPr>
      <w:r>
        <w:rPr>
          <w:lang w:eastAsia="zh-CN"/>
        </w:rPr>
        <w:t xml:space="preserve">50 </w:t>
      </w:r>
      <w:r>
        <w:rPr>
          <w:lang w:eastAsia="zh-CN"/>
        </w:rPr>
        <w:t>篇专家审阅候选清单的分歧值均值为</w:t>
      </w:r>
      <w:r>
        <w:rPr>
          <w:lang w:eastAsia="zh-CN"/>
        </w:rPr>
        <w:t xml:space="preserve"> 4.858</w:t>
      </w:r>
      <w:r>
        <w:rPr>
          <w:lang w:eastAsia="zh-CN"/>
        </w:rPr>
        <w:t>，中位数为</w:t>
      </w:r>
      <w:r>
        <w:rPr>
          <w:lang w:eastAsia="zh-CN"/>
        </w:rPr>
        <w:t xml:space="preserve"> 4.325</w:t>
      </w:r>
      <w:r>
        <w:rPr>
          <w:lang w:eastAsia="zh-CN"/>
        </w:rPr>
        <w:t>；其中</w:t>
      </w:r>
      <w:r>
        <w:rPr>
          <w:lang w:eastAsia="zh-CN"/>
        </w:rPr>
        <w:t xml:space="preserve"> 31 </w:t>
      </w:r>
      <w:r>
        <w:rPr>
          <w:lang w:eastAsia="zh-CN"/>
        </w:rPr>
        <w:t>篇分歧值</w:t>
      </w:r>
      <w:r>
        <w:rPr>
          <w:lang w:eastAsia="zh-CN"/>
        </w:rPr>
        <w:t xml:space="preserve"> ≤ 5</w:t>
      </w:r>
      <w:r>
        <w:rPr>
          <w:lang w:eastAsia="zh-CN"/>
        </w:rPr>
        <w:t>，</w:t>
      </w:r>
      <w:r>
        <w:rPr>
          <w:lang w:eastAsia="zh-CN"/>
        </w:rPr>
        <w:t xml:space="preserve">47 </w:t>
      </w:r>
      <w:r>
        <w:rPr>
          <w:lang w:eastAsia="zh-CN"/>
        </w:rPr>
        <w:t>篇分歧值</w:t>
      </w:r>
      <w:r>
        <w:rPr>
          <w:lang w:eastAsia="zh-CN"/>
        </w:rPr>
        <w:t xml:space="preserve"> ≤ 8</w:t>
      </w:r>
      <w:r>
        <w:rPr>
          <w:lang w:eastAsia="zh-CN"/>
        </w:rPr>
        <w:t>，只有</w:t>
      </w:r>
      <w:r>
        <w:rPr>
          <w:lang w:eastAsia="zh-CN"/>
        </w:rPr>
        <w:t xml:space="preserve"> 3 </w:t>
      </w:r>
      <w:r>
        <w:rPr>
          <w:lang w:eastAsia="zh-CN"/>
        </w:rPr>
        <w:t>篇分歧值</w:t>
      </w:r>
      <w:r>
        <w:rPr>
          <w:lang w:eastAsia="zh-CN"/>
        </w:rPr>
        <w:t xml:space="preserve"> &gt; 8</w:t>
      </w:r>
      <w:r>
        <w:rPr>
          <w:lang w:eastAsia="zh-CN"/>
        </w:rPr>
        <w:t>。这个结果说明，</w:t>
      </w:r>
      <w:r>
        <w:rPr>
          <w:lang w:eastAsia="zh-CN"/>
        </w:rPr>
        <w:t xml:space="preserve">50 </w:t>
      </w:r>
      <w:r>
        <w:rPr>
          <w:lang w:eastAsia="zh-CN"/>
        </w:rPr>
        <w:t>篇清单作为专家集中审阅起点，整体稳定性较好。</w:t>
      </w:r>
    </w:p>
    <w:p w14:paraId="0E07202E" w14:textId="77777777" w:rsidR="00BC5ED4" w:rsidRDefault="00000000" w:rsidP="00C73B56">
      <w:pPr>
        <w:ind w:firstLineChars="200" w:firstLine="440"/>
        <w:rPr>
          <w:lang w:eastAsia="zh-CN"/>
        </w:rPr>
      </w:pPr>
      <w:r>
        <w:rPr>
          <w:lang w:eastAsia="zh-CN"/>
        </w:rPr>
        <w:t>但稳定性不等于没有争议。清单中保留少量分歧较高样本是必要的，因为这类样本可以帮助专家检验评价尺度、学科体裁和真实学术分歧之间的关系。因此，</w:t>
      </w:r>
      <w:r>
        <w:rPr>
          <w:lang w:eastAsia="zh-CN"/>
        </w:rPr>
        <w:t xml:space="preserve">50 </w:t>
      </w:r>
      <w:r>
        <w:rPr>
          <w:lang w:eastAsia="zh-CN"/>
        </w:rPr>
        <w:t>篇应理解为</w:t>
      </w:r>
      <w:r>
        <w:rPr>
          <w:lang w:eastAsia="zh-CN"/>
        </w:rPr>
        <w:t>“</w:t>
      </w:r>
      <w:r>
        <w:rPr>
          <w:lang w:eastAsia="zh-CN"/>
        </w:rPr>
        <w:t>专家审阅候选清单</w:t>
      </w:r>
      <w:r>
        <w:rPr>
          <w:lang w:eastAsia="zh-CN"/>
        </w:rPr>
        <w:t>”</w:t>
      </w:r>
      <w:r>
        <w:rPr>
          <w:lang w:eastAsia="zh-CN"/>
        </w:rPr>
        <w:t>，而不是</w:t>
      </w:r>
      <w:r>
        <w:rPr>
          <w:lang w:eastAsia="zh-CN"/>
        </w:rPr>
        <w:t>“</w:t>
      </w:r>
      <w:r>
        <w:rPr>
          <w:lang w:eastAsia="zh-CN"/>
        </w:rPr>
        <w:t>最终推荐名单</w:t>
      </w:r>
      <w:r>
        <w:rPr>
          <w:lang w:eastAsia="zh-CN"/>
        </w:rPr>
        <w:t>”</w:t>
      </w:r>
      <w:r>
        <w:rPr>
          <w:lang w:eastAsia="zh-CN"/>
        </w:rPr>
        <w:t>。</w:t>
      </w:r>
    </w:p>
    <w:p w14:paraId="426A4826" w14:textId="000BBA34" w:rsidR="00BC5ED4" w:rsidRDefault="00000000">
      <w:pPr>
        <w:pStyle w:val="Heading2"/>
        <w:spacing w:before="240" w:after="120"/>
        <w:rPr>
          <w:lang w:eastAsia="zh-CN"/>
        </w:rPr>
      </w:pPr>
      <w:r>
        <w:rPr>
          <w:rFonts w:ascii="Calibri" w:eastAsia="Heiti SC" w:hAnsi="Calibri"/>
          <w:color w:val="2E74B5"/>
          <w:lang w:eastAsia="zh-CN"/>
        </w:rPr>
        <w:t xml:space="preserve">4.10 50 </w:t>
      </w:r>
      <w:r>
        <w:rPr>
          <w:rFonts w:ascii="Calibri" w:eastAsia="Heiti SC" w:hAnsi="Calibri"/>
          <w:color w:val="2E74B5"/>
          <w:lang w:eastAsia="zh-CN"/>
        </w:rPr>
        <w:t>篇与《</w:t>
      </w:r>
      <w:r w:rsidR="00C73B56" w:rsidRPr="00C73B56">
        <w:rPr>
          <w:rFonts w:ascii="Calibri" w:eastAsia="Heiti SC" w:hAnsi="Calibri"/>
          <w:color w:val="2E74B5"/>
          <w:lang w:eastAsia="zh-CN"/>
        </w:rPr>
        <w:t>中国法学自主知识体系学科</w:t>
      </w:r>
      <w:r>
        <w:rPr>
          <w:rFonts w:ascii="Calibri" w:eastAsia="Heiti SC" w:hAnsi="Calibri"/>
          <w:color w:val="2E74B5"/>
          <w:lang w:eastAsia="zh-CN"/>
        </w:rPr>
        <w:t>手册》知识节点的初步对应</w:t>
      </w:r>
    </w:p>
    <w:p w14:paraId="025E9F91" w14:textId="4F95DC9C" w:rsidR="00BC5ED4" w:rsidRDefault="00000000" w:rsidP="00C73B56">
      <w:pPr>
        <w:ind w:firstLineChars="200" w:firstLine="440"/>
        <w:rPr>
          <w:lang w:eastAsia="zh-CN"/>
        </w:rPr>
      </w:pPr>
      <w:r>
        <w:rPr>
          <w:lang w:eastAsia="zh-CN"/>
        </w:rPr>
        <w:t xml:space="preserve">50 </w:t>
      </w:r>
      <w:r>
        <w:rPr>
          <w:lang w:eastAsia="zh-CN"/>
        </w:rPr>
        <w:t>篇专家审阅候选清单已经完成双主体辅助的《</w:t>
      </w:r>
      <w:r w:rsidR="00C73B56" w:rsidRPr="00C73B56">
        <w:rPr>
          <w:lang w:eastAsia="zh-CN"/>
        </w:rPr>
        <w:t>中国法学自主知识体系学科</w:t>
      </w:r>
      <w:r>
        <w:rPr>
          <w:lang w:eastAsia="zh-CN"/>
        </w:rPr>
        <w:t>手册》</w:t>
      </w:r>
      <w:r w:rsidR="00C73B56">
        <w:rPr>
          <w:rFonts w:hint="eastAsia"/>
          <w:lang w:eastAsia="zh-CN"/>
        </w:rPr>
        <w:t>（简称《手册》）</w:t>
      </w:r>
      <w:r>
        <w:rPr>
          <w:lang w:eastAsia="zh-CN"/>
        </w:rPr>
        <w:t>初步对应。该过程保留</w:t>
      </w:r>
      <w:r>
        <w:rPr>
          <w:lang w:eastAsia="zh-CN"/>
        </w:rPr>
        <w:t xml:space="preserve"> 100 </w:t>
      </w:r>
      <w:r>
        <w:rPr>
          <w:lang w:eastAsia="zh-CN"/>
        </w:rPr>
        <w:t>条辅助评阅审计记录，形成</w:t>
      </w:r>
      <w:r>
        <w:rPr>
          <w:lang w:eastAsia="zh-CN"/>
        </w:rPr>
        <w:t xml:space="preserve"> 175 </w:t>
      </w:r>
      <w:r>
        <w:rPr>
          <w:lang w:eastAsia="zh-CN"/>
        </w:rPr>
        <w:t>项初步对应，平均每篇</w:t>
      </w:r>
      <w:r>
        <w:rPr>
          <w:lang w:eastAsia="zh-CN"/>
        </w:rPr>
        <w:t xml:space="preserve"> 3.5 </w:t>
      </w:r>
      <w:r>
        <w:rPr>
          <w:lang w:eastAsia="zh-CN"/>
        </w:rPr>
        <w:t>项。其中标识性概念</w:t>
      </w:r>
      <w:r>
        <w:rPr>
          <w:lang w:eastAsia="zh-CN"/>
        </w:rPr>
        <w:t xml:space="preserve"> 96 </w:t>
      </w:r>
      <w:r>
        <w:rPr>
          <w:lang w:eastAsia="zh-CN"/>
        </w:rPr>
        <w:t>项，原创性理论</w:t>
      </w:r>
      <w:r>
        <w:rPr>
          <w:lang w:eastAsia="zh-CN"/>
        </w:rPr>
        <w:t xml:space="preserve"> 32 </w:t>
      </w:r>
      <w:r>
        <w:rPr>
          <w:lang w:eastAsia="zh-CN"/>
        </w:rPr>
        <w:t>项，框架结构</w:t>
      </w:r>
      <w:r>
        <w:rPr>
          <w:lang w:eastAsia="zh-CN"/>
        </w:rPr>
        <w:t xml:space="preserve"> 49 </w:t>
      </w:r>
      <w:r>
        <w:rPr>
          <w:lang w:eastAsia="zh-CN"/>
        </w:rPr>
        <w:t>项。</w:t>
      </w:r>
    </w:p>
    <w:tbl>
      <w:tblPr>
        <w:tblStyle w:val="TableGrid"/>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Look w:val="04A0" w:firstRow="1" w:lastRow="0" w:firstColumn="1" w:lastColumn="0" w:noHBand="0" w:noVBand="1"/>
      </w:tblPr>
      <w:tblGrid>
        <w:gridCol w:w="2200"/>
        <w:gridCol w:w="7160"/>
      </w:tblGrid>
      <w:tr w:rsidR="00BC5ED4" w14:paraId="377AC67B" w14:textId="77777777">
        <w:tc>
          <w:tcPr>
            <w:tcW w:w="2200" w:type="dxa"/>
            <w:shd w:val="clear" w:color="auto" w:fill="F2F4F7"/>
            <w:tcMar>
              <w:top w:w="80" w:type="dxa"/>
              <w:left w:w="120" w:type="dxa"/>
              <w:bottom w:w="80" w:type="dxa"/>
              <w:right w:w="120" w:type="dxa"/>
            </w:tcMar>
            <w:vAlign w:val="center"/>
          </w:tcPr>
          <w:p w14:paraId="031C3547" w14:textId="77777777" w:rsidR="00BC5ED4" w:rsidRDefault="00000000">
            <w:pPr>
              <w:spacing w:after="0" w:line="252" w:lineRule="auto"/>
            </w:pPr>
            <w:proofErr w:type="spellStart"/>
            <w:r>
              <w:rPr>
                <w:b/>
                <w:sz w:val="18"/>
              </w:rPr>
              <w:t>对应类型</w:t>
            </w:r>
            <w:proofErr w:type="spellEnd"/>
          </w:p>
        </w:tc>
        <w:tc>
          <w:tcPr>
            <w:tcW w:w="7160" w:type="dxa"/>
            <w:shd w:val="clear" w:color="auto" w:fill="F2F4F7"/>
            <w:tcMar>
              <w:top w:w="80" w:type="dxa"/>
              <w:left w:w="120" w:type="dxa"/>
              <w:bottom w:w="80" w:type="dxa"/>
              <w:right w:w="120" w:type="dxa"/>
            </w:tcMar>
            <w:vAlign w:val="center"/>
          </w:tcPr>
          <w:p w14:paraId="6C348FBA" w14:textId="77777777" w:rsidR="00BC5ED4" w:rsidRDefault="00000000">
            <w:pPr>
              <w:spacing w:after="0" w:line="252" w:lineRule="auto"/>
              <w:jc w:val="center"/>
            </w:pPr>
            <w:r>
              <w:rPr>
                <w:b/>
                <w:sz w:val="18"/>
              </w:rPr>
              <w:t>初步对应项数</w:t>
            </w:r>
          </w:p>
        </w:tc>
      </w:tr>
      <w:tr w:rsidR="00BC5ED4" w14:paraId="35F1193D" w14:textId="77777777">
        <w:tc>
          <w:tcPr>
            <w:tcW w:w="2200" w:type="dxa"/>
            <w:tcMar>
              <w:top w:w="80" w:type="dxa"/>
              <w:left w:w="120" w:type="dxa"/>
              <w:bottom w:w="80" w:type="dxa"/>
              <w:right w:w="120" w:type="dxa"/>
            </w:tcMar>
            <w:vAlign w:val="center"/>
          </w:tcPr>
          <w:p w14:paraId="7C1D2EE0" w14:textId="77777777" w:rsidR="00BC5ED4" w:rsidRDefault="00000000">
            <w:pPr>
              <w:spacing w:after="0" w:line="252" w:lineRule="auto"/>
            </w:pPr>
            <w:r>
              <w:rPr>
                <w:sz w:val="18"/>
              </w:rPr>
              <w:t>标识性概念</w:t>
            </w:r>
          </w:p>
        </w:tc>
        <w:tc>
          <w:tcPr>
            <w:tcW w:w="7160" w:type="dxa"/>
            <w:tcMar>
              <w:top w:w="80" w:type="dxa"/>
              <w:left w:w="120" w:type="dxa"/>
              <w:bottom w:w="80" w:type="dxa"/>
              <w:right w:w="120" w:type="dxa"/>
            </w:tcMar>
            <w:vAlign w:val="center"/>
          </w:tcPr>
          <w:p w14:paraId="069C518C" w14:textId="77777777" w:rsidR="00BC5ED4" w:rsidRDefault="00000000">
            <w:pPr>
              <w:spacing w:after="0" w:line="252" w:lineRule="auto"/>
              <w:jc w:val="center"/>
            </w:pPr>
            <w:r>
              <w:rPr>
                <w:sz w:val="18"/>
              </w:rPr>
              <w:t>96</w:t>
            </w:r>
          </w:p>
        </w:tc>
      </w:tr>
      <w:tr w:rsidR="00BC5ED4" w14:paraId="74C72EAD" w14:textId="77777777">
        <w:tc>
          <w:tcPr>
            <w:tcW w:w="2200" w:type="dxa"/>
            <w:tcMar>
              <w:top w:w="80" w:type="dxa"/>
              <w:left w:w="120" w:type="dxa"/>
              <w:bottom w:w="80" w:type="dxa"/>
              <w:right w:w="120" w:type="dxa"/>
            </w:tcMar>
            <w:vAlign w:val="center"/>
          </w:tcPr>
          <w:p w14:paraId="7D620788" w14:textId="77777777" w:rsidR="00BC5ED4" w:rsidRDefault="00000000">
            <w:pPr>
              <w:spacing w:after="0" w:line="252" w:lineRule="auto"/>
            </w:pPr>
            <w:r>
              <w:rPr>
                <w:sz w:val="18"/>
              </w:rPr>
              <w:t>原创性理论</w:t>
            </w:r>
          </w:p>
        </w:tc>
        <w:tc>
          <w:tcPr>
            <w:tcW w:w="7160" w:type="dxa"/>
            <w:tcMar>
              <w:top w:w="80" w:type="dxa"/>
              <w:left w:w="120" w:type="dxa"/>
              <w:bottom w:w="80" w:type="dxa"/>
              <w:right w:w="120" w:type="dxa"/>
            </w:tcMar>
            <w:vAlign w:val="center"/>
          </w:tcPr>
          <w:p w14:paraId="34C7EC76" w14:textId="77777777" w:rsidR="00BC5ED4" w:rsidRDefault="00000000">
            <w:pPr>
              <w:spacing w:after="0" w:line="252" w:lineRule="auto"/>
              <w:jc w:val="center"/>
            </w:pPr>
            <w:r>
              <w:rPr>
                <w:sz w:val="18"/>
              </w:rPr>
              <w:t>32</w:t>
            </w:r>
          </w:p>
        </w:tc>
      </w:tr>
      <w:tr w:rsidR="00BC5ED4" w14:paraId="1F49DF86" w14:textId="77777777">
        <w:tc>
          <w:tcPr>
            <w:tcW w:w="2200" w:type="dxa"/>
            <w:tcMar>
              <w:top w:w="80" w:type="dxa"/>
              <w:left w:w="120" w:type="dxa"/>
              <w:bottom w:w="80" w:type="dxa"/>
              <w:right w:w="120" w:type="dxa"/>
            </w:tcMar>
            <w:vAlign w:val="center"/>
          </w:tcPr>
          <w:p w14:paraId="18568B73" w14:textId="77777777" w:rsidR="00BC5ED4" w:rsidRDefault="00000000">
            <w:pPr>
              <w:spacing w:after="0" w:line="252" w:lineRule="auto"/>
            </w:pPr>
            <w:r>
              <w:rPr>
                <w:sz w:val="18"/>
              </w:rPr>
              <w:t>框架结构</w:t>
            </w:r>
          </w:p>
        </w:tc>
        <w:tc>
          <w:tcPr>
            <w:tcW w:w="7160" w:type="dxa"/>
            <w:tcMar>
              <w:top w:w="80" w:type="dxa"/>
              <w:left w:w="120" w:type="dxa"/>
              <w:bottom w:w="80" w:type="dxa"/>
              <w:right w:w="120" w:type="dxa"/>
            </w:tcMar>
            <w:vAlign w:val="center"/>
          </w:tcPr>
          <w:p w14:paraId="4B308422" w14:textId="77777777" w:rsidR="00BC5ED4" w:rsidRDefault="00000000">
            <w:pPr>
              <w:spacing w:after="0" w:line="252" w:lineRule="auto"/>
              <w:jc w:val="center"/>
            </w:pPr>
            <w:r>
              <w:rPr>
                <w:sz w:val="18"/>
              </w:rPr>
              <w:t>49</w:t>
            </w:r>
          </w:p>
        </w:tc>
      </w:tr>
      <w:tr w:rsidR="00BC5ED4" w14:paraId="0F502084" w14:textId="77777777">
        <w:tc>
          <w:tcPr>
            <w:tcW w:w="2200" w:type="dxa"/>
            <w:tcMar>
              <w:top w:w="80" w:type="dxa"/>
              <w:left w:w="120" w:type="dxa"/>
              <w:bottom w:w="80" w:type="dxa"/>
              <w:right w:w="120" w:type="dxa"/>
            </w:tcMar>
            <w:vAlign w:val="center"/>
          </w:tcPr>
          <w:p w14:paraId="7010E2FB" w14:textId="77777777" w:rsidR="00BC5ED4" w:rsidRDefault="00000000">
            <w:pPr>
              <w:spacing w:after="0" w:line="252" w:lineRule="auto"/>
            </w:pPr>
            <w:r>
              <w:rPr>
                <w:sz w:val="18"/>
              </w:rPr>
              <w:lastRenderedPageBreak/>
              <w:t>合计</w:t>
            </w:r>
          </w:p>
        </w:tc>
        <w:tc>
          <w:tcPr>
            <w:tcW w:w="7160" w:type="dxa"/>
            <w:tcMar>
              <w:top w:w="80" w:type="dxa"/>
              <w:left w:w="120" w:type="dxa"/>
              <w:bottom w:w="80" w:type="dxa"/>
              <w:right w:w="120" w:type="dxa"/>
            </w:tcMar>
            <w:vAlign w:val="center"/>
          </w:tcPr>
          <w:p w14:paraId="52E0A614" w14:textId="77777777" w:rsidR="00BC5ED4" w:rsidRDefault="00000000">
            <w:pPr>
              <w:spacing w:after="0" w:line="252" w:lineRule="auto"/>
              <w:jc w:val="center"/>
            </w:pPr>
            <w:r>
              <w:rPr>
                <w:sz w:val="18"/>
              </w:rPr>
              <w:t>175</w:t>
            </w:r>
          </w:p>
        </w:tc>
      </w:tr>
    </w:tbl>
    <w:p w14:paraId="0FFC13DD" w14:textId="77777777" w:rsidR="00BC5ED4" w:rsidRDefault="00BC5ED4">
      <w:pPr>
        <w:spacing w:after="80" w:line="240" w:lineRule="auto"/>
      </w:pPr>
    </w:p>
    <w:p w14:paraId="5492C9B2" w14:textId="77777777" w:rsidR="00BC5ED4" w:rsidRDefault="00000000" w:rsidP="00C73B56">
      <w:pPr>
        <w:ind w:firstLineChars="200" w:firstLine="440"/>
        <w:rPr>
          <w:lang w:eastAsia="zh-CN"/>
        </w:rPr>
      </w:pPr>
      <w:r>
        <w:rPr>
          <w:lang w:eastAsia="zh-CN"/>
        </w:rPr>
        <w:t>这组结果说明，</w:t>
      </w:r>
      <w:r>
        <w:rPr>
          <w:lang w:eastAsia="zh-CN"/>
        </w:rPr>
        <w:t xml:space="preserve">50 </w:t>
      </w:r>
      <w:r>
        <w:rPr>
          <w:lang w:eastAsia="zh-CN"/>
        </w:rPr>
        <w:t>篇专家审阅候选清单与教育部《手册》知识节点之间存在可观察连接。但它仍是初步对应，不是专家确认后的正式重叠率。双主体初步对应结果中有</w:t>
      </w:r>
      <w:r>
        <w:rPr>
          <w:lang w:eastAsia="zh-CN"/>
        </w:rPr>
        <w:t xml:space="preserve"> 2 </w:t>
      </w:r>
      <w:r>
        <w:rPr>
          <w:lang w:eastAsia="zh-CN"/>
        </w:rPr>
        <w:t>篇未形成条目对应，</w:t>
      </w:r>
      <w:r>
        <w:rPr>
          <w:lang w:eastAsia="zh-CN"/>
        </w:rPr>
        <w:t xml:space="preserve">12 </w:t>
      </w:r>
      <w:r>
        <w:rPr>
          <w:lang w:eastAsia="zh-CN"/>
        </w:rPr>
        <w:t>篇对应条目数不超过</w:t>
      </w:r>
      <w:r>
        <w:rPr>
          <w:lang w:eastAsia="zh-CN"/>
        </w:rPr>
        <w:t xml:space="preserve"> 1 </w:t>
      </w:r>
      <w:r>
        <w:rPr>
          <w:lang w:eastAsia="zh-CN"/>
        </w:rPr>
        <w:t>项。这些论文不应因此被否定，反而适合专家查看：有些可能确实与《手册》既有条目距离较远，有些可能体现《手册》尚未充分展开的新兴知识节点，还有些可能需要人工修正条目映射。</w:t>
      </w:r>
    </w:p>
    <w:p w14:paraId="1E508549" w14:textId="77777777" w:rsidR="00BC5ED4" w:rsidRDefault="00000000">
      <w:pPr>
        <w:pStyle w:val="Heading1"/>
        <w:spacing w:before="320" w:after="160"/>
        <w:rPr>
          <w:lang w:eastAsia="zh-CN"/>
        </w:rPr>
      </w:pPr>
      <w:r>
        <w:rPr>
          <w:rFonts w:ascii="Calibri" w:eastAsia="Heiti SC" w:hAnsi="Calibri"/>
          <w:color w:val="2E74B5"/>
          <w:sz w:val="32"/>
          <w:lang w:eastAsia="zh-CN"/>
        </w:rPr>
        <w:t>五、检验</w:t>
      </w:r>
    </w:p>
    <w:p w14:paraId="12161046" w14:textId="77777777" w:rsidR="00BC5ED4" w:rsidRDefault="00000000">
      <w:pPr>
        <w:pStyle w:val="Heading2"/>
        <w:spacing w:before="240" w:after="120"/>
        <w:rPr>
          <w:lang w:eastAsia="zh-CN"/>
        </w:rPr>
      </w:pPr>
      <w:r>
        <w:rPr>
          <w:rFonts w:ascii="Calibri" w:eastAsia="Heiti SC" w:hAnsi="Calibri"/>
          <w:color w:val="2E74B5"/>
          <w:lang w:eastAsia="zh-CN"/>
        </w:rPr>
        <w:t xml:space="preserve">5.1 50 </w:t>
      </w:r>
      <w:r>
        <w:rPr>
          <w:rFonts w:ascii="Calibri" w:eastAsia="Heiti SC" w:hAnsi="Calibri"/>
          <w:color w:val="2E74B5"/>
          <w:lang w:eastAsia="zh-CN"/>
        </w:rPr>
        <w:t>篇专家审阅候选清单与教育部《手册》的对应检验</w:t>
      </w:r>
    </w:p>
    <w:p w14:paraId="737AFD3B" w14:textId="552D6C6B" w:rsidR="00BC5ED4" w:rsidRDefault="00000000" w:rsidP="00C73B56">
      <w:pPr>
        <w:ind w:firstLineChars="200" w:firstLine="440"/>
        <w:rPr>
          <w:lang w:eastAsia="zh-CN"/>
        </w:rPr>
      </w:pPr>
      <w:r>
        <w:rPr>
          <w:lang w:eastAsia="zh-CN"/>
        </w:rPr>
        <w:t>本项目已经建立教育部《手册》的树状知识库，包含</w:t>
      </w:r>
      <w:r>
        <w:rPr>
          <w:lang w:eastAsia="zh-CN"/>
        </w:rPr>
        <w:t xml:space="preserve"> 16 </w:t>
      </w:r>
      <w:r>
        <w:rPr>
          <w:lang w:eastAsia="zh-CN"/>
        </w:rPr>
        <w:t>个主干学科、</w:t>
      </w:r>
      <w:r>
        <w:rPr>
          <w:lang w:eastAsia="zh-CN"/>
        </w:rPr>
        <w:t xml:space="preserve">6 </w:t>
      </w:r>
      <w:r>
        <w:rPr>
          <w:lang w:eastAsia="zh-CN"/>
        </w:rPr>
        <w:t>个新兴学科和</w:t>
      </w:r>
      <w:r>
        <w:rPr>
          <w:lang w:eastAsia="zh-CN"/>
        </w:rPr>
        <w:t>“</w:t>
      </w:r>
      <w:r>
        <w:rPr>
          <w:lang w:eastAsia="zh-CN"/>
        </w:rPr>
        <w:t>习近平法治思想</w:t>
      </w:r>
      <w:r>
        <w:rPr>
          <w:lang w:eastAsia="zh-CN"/>
        </w:rPr>
        <w:t>”</w:t>
      </w:r>
      <w:r>
        <w:rPr>
          <w:lang w:eastAsia="zh-CN"/>
        </w:rPr>
        <w:t>灵魂篇；按本研究解析口径，共形成</w:t>
      </w:r>
      <w:r>
        <w:rPr>
          <w:lang w:eastAsia="zh-CN"/>
        </w:rPr>
        <w:t xml:space="preserve"> 23 </w:t>
      </w:r>
      <w:r>
        <w:rPr>
          <w:lang w:eastAsia="zh-CN"/>
        </w:rPr>
        <w:t>个知识节点、</w:t>
      </w:r>
      <w:r>
        <w:rPr>
          <w:lang w:eastAsia="zh-CN"/>
        </w:rPr>
        <w:t xml:space="preserve">333 </w:t>
      </w:r>
      <w:r>
        <w:rPr>
          <w:lang w:eastAsia="zh-CN"/>
        </w:rPr>
        <w:t>个标识性概念条目、</w:t>
      </w:r>
      <w:r>
        <w:rPr>
          <w:lang w:eastAsia="zh-CN"/>
        </w:rPr>
        <w:t xml:space="preserve">255 </w:t>
      </w:r>
      <w:r>
        <w:rPr>
          <w:lang w:eastAsia="zh-CN"/>
        </w:rPr>
        <w:t>个原创性理论条目和</w:t>
      </w:r>
      <w:r>
        <w:rPr>
          <w:lang w:eastAsia="zh-CN"/>
        </w:rPr>
        <w:t xml:space="preserve"> 92 </w:t>
      </w:r>
      <w:r>
        <w:rPr>
          <w:lang w:eastAsia="zh-CN"/>
        </w:rPr>
        <w:t>个框架结构条目。</w:t>
      </w:r>
    </w:p>
    <w:p w14:paraId="5051BC4A" w14:textId="551B3D42" w:rsidR="00BC5ED4" w:rsidRDefault="00000000" w:rsidP="00C73B56">
      <w:pPr>
        <w:ind w:firstLineChars="200" w:firstLine="440"/>
        <w:rPr>
          <w:lang w:eastAsia="zh-CN"/>
        </w:rPr>
      </w:pPr>
      <w:r>
        <w:rPr>
          <w:lang w:eastAsia="zh-CN"/>
        </w:rPr>
        <w:t>项目已经完成</w:t>
      </w:r>
      <w:r>
        <w:rPr>
          <w:lang w:eastAsia="zh-CN"/>
        </w:rPr>
        <w:t xml:space="preserve">50 </w:t>
      </w:r>
      <w:r>
        <w:rPr>
          <w:lang w:eastAsia="zh-CN"/>
        </w:rPr>
        <w:t>篇专家审阅候选清单为对象，重新完成了一次双</w:t>
      </w:r>
      <w:r w:rsidR="00701F0C">
        <w:rPr>
          <w:rFonts w:hint="eastAsia"/>
          <w:lang w:eastAsia="zh-CN"/>
        </w:rPr>
        <w:t>模型</w:t>
      </w:r>
      <w:r>
        <w:rPr>
          <w:lang w:eastAsia="zh-CN"/>
        </w:rPr>
        <w:t>辅助的初步对应测试，该测试使用两个</w:t>
      </w:r>
      <w:r w:rsidR="00701F0C">
        <w:rPr>
          <w:rFonts w:hint="eastAsia"/>
          <w:lang w:eastAsia="zh-CN"/>
        </w:rPr>
        <w:t>模型</w:t>
      </w:r>
      <w:r>
        <w:rPr>
          <w:lang w:eastAsia="zh-CN"/>
        </w:rPr>
        <w:t>主体分别核验同一篇论文与《手册》条目的对应关系，并保留</w:t>
      </w:r>
      <w:r>
        <w:rPr>
          <w:lang w:eastAsia="zh-CN"/>
        </w:rPr>
        <w:t xml:space="preserve"> 100 </w:t>
      </w:r>
      <w:r>
        <w:rPr>
          <w:lang w:eastAsia="zh-CN"/>
        </w:rPr>
        <w:t>条辅助评阅审计记录；</w:t>
      </w:r>
      <w:r>
        <w:rPr>
          <w:lang w:eastAsia="zh-CN"/>
        </w:rPr>
        <w:t xml:space="preserve">50 </w:t>
      </w:r>
      <w:r>
        <w:rPr>
          <w:lang w:eastAsia="zh-CN"/>
        </w:rPr>
        <w:t>篇中共形成</w:t>
      </w:r>
      <w:r>
        <w:rPr>
          <w:lang w:eastAsia="zh-CN"/>
        </w:rPr>
        <w:t xml:space="preserve"> 175 </w:t>
      </w:r>
      <w:r>
        <w:rPr>
          <w:lang w:eastAsia="zh-CN"/>
        </w:rPr>
        <w:t>项初步对应，其中标识性概念</w:t>
      </w:r>
      <w:r>
        <w:rPr>
          <w:lang w:eastAsia="zh-CN"/>
        </w:rPr>
        <w:t xml:space="preserve"> 96 </w:t>
      </w:r>
      <w:r>
        <w:rPr>
          <w:lang w:eastAsia="zh-CN"/>
        </w:rPr>
        <w:t>项、原创性理论</w:t>
      </w:r>
      <w:r>
        <w:rPr>
          <w:lang w:eastAsia="zh-CN"/>
        </w:rPr>
        <w:t xml:space="preserve"> 32 </w:t>
      </w:r>
      <w:r>
        <w:rPr>
          <w:lang w:eastAsia="zh-CN"/>
        </w:rPr>
        <w:t>项、框架结构</w:t>
      </w:r>
      <w:r>
        <w:rPr>
          <w:lang w:eastAsia="zh-CN"/>
        </w:rPr>
        <w:t xml:space="preserve"> 49 </w:t>
      </w:r>
      <w:r>
        <w:rPr>
          <w:lang w:eastAsia="zh-CN"/>
        </w:rPr>
        <w:t>项。</w:t>
      </w:r>
    </w:p>
    <w:p w14:paraId="6AB14676" w14:textId="4C357A7E" w:rsidR="00BC5ED4" w:rsidRDefault="00000000" w:rsidP="00701F0C">
      <w:pPr>
        <w:ind w:firstLineChars="200" w:firstLine="440"/>
        <w:rPr>
          <w:lang w:eastAsia="zh-CN"/>
        </w:rPr>
      </w:pPr>
      <w:r>
        <w:rPr>
          <w:lang w:eastAsia="zh-CN"/>
        </w:rPr>
        <w:t>上述结果仍属于</w:t>
      </w:r>
      <w:r>
        <w:rPr>
          <w:lang w:eastAsia="zh-CN"/>
        </w:rPr>
        <w:t>“</w:t>
      </w:r>
      <w:r>
        <w:rPr>
          <w:lang w:eastAsia="zh-CN"/>
        </w:rPr>
        <w:t>候选清单层面的初步对应</w:t>
      </w:r>
      <w:r>
        <w:rPr>
          <w:lang w:eastAsia="zh-CN"/>
        </w:rPr>
        <w:t>”</w:t>
      </w:r>
      <w:r>
        <w:rPr>
          <w:lang w:eastAsia="zh-CN"/>
        </w:rPr>
        <w:t>，不等同于已经完成专家确认的《手册》重叠率统计。</w:t>
      </w:r>
      <w:r>
        <w:rPr>
          <w:lang w:eastAsia="zh-CN"/>
        </w:rPr>
        <w:t xml:space="preserve">50 </w:t>
      </w:r>
      <w:r>
        <w:rPr>
          <w:lang w:eastAsia="zh-CN"/>
        </w:rPr>
        <w:t>篇专家审阅候选清单虽已完成双主体初步对应，但仍需专家复核其证据片段、条目归属和跨学科解释。因此，本版不报告当前口径的正式重叠率，只将其作为后续专家检验材料。</w:t>
      </w:r>
    </w:p>
    <w:p w14:paraId="2DE90611" w14:textId="77777777" w:rsidR="00BC5ED4" w:rsidRDefault="00000000" w:rsidP="00701F0C">
      <w:pPr>
        <w:ind w:firstLineChars="200" w:firstLine="440"/>
        <w:rPr>
          <w:lang w:eastAsia="zh-CN"/>
        </w:rPr>
      </w:pPr>
      <w:r>
        <w:rPr>
          <w:lang w:eastAsia="zh-CN"/>
        </w:rPr>
        <w:t>这项</w:t>
      </w:r>
      <w:r>
        <w:rPr>
          <w:lang w:eastAsia="zh-CN"/>
        </w:rPr>
        <w:t xml:space="preserve"> 50 </w:t>
      </w:r>
      <w:r>
        <w:rPr>
          <w:lang w:eastAsia="zh-CN"/>
        </w:rPr>
        <w:t>篇对应检验适合回答一个关键问题：智能辅助内容评价筛选出的专家审阅候选论文，是否覆盖专家已经归纳出的知识体系节点。如果候选论文与《手册》高度对应，说明机制能够识别已有专家共识中的重要成果；如果存在明显偏离，则需要进一步判断偏离来自评价尺度、学科表达差异，还是《手册》之外的新兴知识节点。</w:t>
      </w:r>
    </w:p>
    <w:p w14:paraId="5F9A94EA" w14:textId="77777777" w:rsidR="00BC5ED4" w:rsidRDefault="00000000">
      <w:pPr>
        <w:pStyle w:val="Heading2"/>
        <w:spacing w:before="240" w:after="120"/>
        <w:rPr>
          <w:lang w:eastAsia="zh-CN"/>
        </w:rPr>
      </w:pPr>
      <w:r>
        <w:rPr>
          <w:rFonts w:ascii="Calibri" w:eastAsia="Heiti SC" w:hAnsi="Calibri"/>
          <w:color w:val="2E74B5"/>
          <w:lang w:eastAsia="zh-CN"/>
        </w:rPr>
        <w:lastRenderedPageBreak/>
        <w:t xml:space="preserve">5.2 </w:t>
      </w:r>
      <w:r>
        <w:rPr>
          <w:rFonts w:ascii="Calibri" w:eastAsia="Heiti SC" w:hAnsi="Calibri"/>
          <w:color w:val="2E74B5"/>
          <w:lang w:eastAsia="zh-CN"/>
        </w:rPr>
        <w:t>与引用量、实质引用量的比较</w:t>
      </w:r>
    </w:p>
    <w:p w14:paraId="4EB5021C" w14:textId="77777777" w:rsidR="00BC5ED4" w:rsidRDefault="00000000">
      <w:pPr>
        <w:pStyle w:val="Heading2"/>
        <w:spacing w:before="240" w:after="120"/>
        <w:rPr>
          <w:lang w:eastAsia="zh-CN"/>
        </w:rPr>
      </w:pPr>
      <w:r>
        <w:rPr>
          <w:rFonts w:ascii="Calibri" w:eastAsia="Heiti SC" w:hAnsi="Calibri"/>
          <w:color w:val="2E74B5"/>
          <w:lang w:eastAsia="zh-CN"/>
        </w:rPr>
        <w:t xml:space="preserve">5.3 </w:t>
      </w:r>
      <w:r>
        <w:rPr>
          <w:rFonts w:ascii="Calibri" w:eastAsia="Heiti SC" w:hAnsi="Calibri"/>
          <w:color w:val="2E74B5"/>
          <w:lang w:eastAsia="zh-CN"/>
        </w:rPr>
        <w:t>专家检验</w:t>
      </w:r>
    </w:p>
    <w:p w14:paraId="111EDA65" w14:textId="77777777" w:rsidR="00BC5ED4" w:rsidRDefault="00000000" w:rsidP="00701F0C">
      <w:pPr>
        <w:ind w:firstLineChars="200" w:firstLine="440"/>
        <w:rPr>
          <w:lang w:eastAsia="zh-CN"/>
        </w:rPr>
      </w:pPr>
      <w:r>
        <w:rPr>
          <w:lang w:eastAsia="zh-CN"/>
        </w:rPr>
        <w:t>专家检验不应只看最终分数。复核材料应包括：六维分数、原文证据、评阅分歧、触发复核规则、自主知识体系信号和候选来源。</w:t>
      </w:r>
    </w:p>
    <w:p w14:paraId="67AD0F95" w14:textId="77777777" w:rsidR="00BC5ED4" w:rsidRDefault="00000000">
      <w:pPr>
        <w:rPr>
          <w:lang w:eastAsia="zh-CN"/>
        </w:rPr>
      </w:pPr>
      <w:r>
        <w:rPr>
          <w:lang w:eastAsia="zh-CN"/>
        </w:rPr>
        <w:t>建议至少抽查四类样本：</w:t>
      </w:r>
    </w:p>
    <w:p w14:paraId="753BBE7D" w14:textId="77777777" w:rsidR="00BC5ED4" w:rsidRDefault="00000000">
      <w:pPr>
        <w:pStyle w:val="ListNumber"/>
        <w:spacing w:after="80" w:line="280" w:lineRule="auto"/>
        <w:ind w:left="720"/>
        <w:rPr>
          <w:lang w:eastAsia="zh-CN"/>
        </w:rPr>
      </w:pPr>
      <w:r>
        <w:rPr>
          <w:sz w:val="21"/>
          <w:lang w:eastAsia="zh-CN"/>
        </w:rPr>
        <w:t xml:space="preserve">101 </w:t>
      </w:r>
      <w:r>
        <w:rPr>
          <w:sz w:val="21"/>
          <w:lang w:eastAsia="zh-CN"/>
        </w:rPr>
        <w:t>篇候选复评池中内容评价分较高的样本。</w:t>
      </w:r>
    </w:p>
    <w:p w14:paraId="1007A8D0" w14:textId="77777777" w:rsidR="00BC5ED4" w:rsidRDefault="00000000">
      <w:pPr>
        <w:pStyle w:val="ListNumber"/>
        <w:spacing w:after="80" w:line="280" w:lineRule="auto"/>
        <w:ind w:left="720"/>
        <w:rPr>
          <w:lang w:eastAsia="zh-CN"/>
        </w:rPr>
      </w:pPr>
      <w:r>
        <w:rPr>
          <w:sz w:val="21"/>
          <w:lang w:eastAsia="zh-CN"/>
        </w:rPr>
        <w:t>年度和学科覆盖补足样本。</w:t>
      </w:r>
    </w:p>
    <w:p w14:paraId="10E40084" w14:textId="77777777" w:rsidR="00BC5ED4" w:rsidRDefault="00000000">
      <w:pPr>
        <w:pStyle w:val="ListNumber"/>
        <w:spacing w:after="80" w:line="280" w:lineRule="auto"/>
        <w:ind w:left="720"/>
        <w:rPr>
          <w:lang w:eastAsia="zh-CN"/>
        </w:rPr>
      </w:pPr>
      <w:r>
        <w:rPr>
          <w:sz w:val="21"/>
          <w:lang w:eastAsia="zh-CN"/>
        </w:rPr>
        <w:t xml:space="preserve">50 </w:t>
      </w:r>
      <w:r>
        <w:rPr>
          <w:sz w:val="21"/>
          <w:lang w:eastAsia="zh-CN"/>
        </w:rPr>
        <w:t>篇专家审阅候选清单中的样本。</w:t>
      </w:r>
    </w:p>
    <w:p w14:paraId="15F49056" w14:textId="77777777" w:rsidR="00BC5ED4" w:rsidRDefault="00000000">
      <w:pPr>
        <w:pStyle w:val="ListNumber"/>
        <w:spacing w:after="80" w:line="280" w:lineRule="auto"/>
        <w:ind w:left="720"/>
        <w:rPr>
          <w:lang w:eastAsia="zh-CN"/>
        </w:rPr>
      </w:pPr>
      <w:r>
        <w:rPr>
          <w:sz w:val="21"/>
          <w:lang w:eastAsia="zh-CN"/>
        </w:rPr>
        <w:t>交叉复议后分歧值仍</w:t>
      </w:r>
      <w:r>
        <w:rPr>
          <w:sz w:val="21"/>
          <w:lang w:eastAsia="zh-CN"/>
        </w:rPr>
        <w:t xml:space="preserve"> &gt; 12 </w:t>
      </w:r>
      <w:r>
        <w:rPr>
          <w:sz w:val="21"/>
          <w:lang w:eastAsia="zh-CN"/>
        </w:rPr>
        <w:t>的高分歧样本。</w:t>
      </w:r>
    </w:p>
    <w:p w14:paraId="6251F88D" w14:textId="77777777" w:rsidR="00BC5ED4" w:rsidRDefault="00000000" w:rsidP="00701F0C">
      <w:pPr>
        <w:ind w:firstLineChars="200" w:firstLine="440"/>
        <w:rPr>
          <w:lang w:eastAsia="zh-CN"/>
        </w:rPr>
      </w:pPr>
      <w:r>
        <w:rPr>
          <w:lang w:eastAsia="zh-CN"/>
        </w:rPr>
        <w:t>专家检验应记录每篇论文的保留、调出、争议理由和修正建议。这样才能把智能辅助初筛结果转化为可审计、可迭代的评价机制。</w:t>
      </w:r>
    </w:p>
    <w:p w14:paraId="7DB913BC" w14:textId="77777777" w:rsidR="00BC5ED4" w:rsidRDefault="00000000">
      <w:pPr>
        <w:pStyle w:val="Heading2"/>
        <w:spacing w:before="240" w:after="120"/>
        <w:rPr>
          <w:lang w:eastAsia="zh-CN"/>
        </w:rPr>
      </w:pPr>
      <w:r>
        <w:rPr>
          <w:rFonts w:ascii="Calibri" w:eastAsia="Heiti SC" w:hAnsi="Calibri"/>
          <w:color w:val="2E74B5"/>
          <w:lang w:eastAsia="zh-CN"/>
        </w:rPr>
        <w:t xml:space="preserve">5.4 </w:t>
      </w:r>
      <w:r>
        <w:rPr>
          <w:rFonts w:ascii="Calibri" w:eastAsia="Heiti SC" w:hAnsi="Calibri"/>
          <w:color w:val="2E74B5"/>
          <w:lang w:eastAsia="zh-CN"/>
        </w:rPr>
        <w:t>分学科覆盖能力与低分领域复核</w:t>
      </w:r>
    </w:p>
    <w:p w14:paraId="4036FD52" w14:textId="77777777" w:rsidR="00BC5ED4" w:rsidRDefault="00000000" w:rsidP="00701F0C">
      <w:pPr>
        <w:ind w:firstLineChars="200" w:firstLine="440"/>
        <w:rPr>
          <w:lang w:eastAsia="zh-CN"/>
        </w:rPr>
      </w:pPr>
      <w:r>
        <w:rPr>
          <w:lang w:eastAsia="zh-CN"/>
        </w:rPr>
        <w:t>分学科检验关注的重点，是候选池能否覆盖不同学科的代表性论文，以及均值较低或样本较少领域是否需要专项复核。</w:t>
      </w:r>
    </w:p>
    <w:p w14:paraId="18A10D88" w14:textId="77777777" w:rsidR="00BC5ED4" w:rsidRDefault="00000000" w:rsidP="00701F0C">
      <w:pPr>
        <w:ind w:firstLineChars="200" w:firstLine="440"/>
        <w:rPr>
          <w:lang w:eastAsia="zh-CN"/>
        </w:rPr>
      </w:pPr>
      <w:r>
        <w:rPr>
          <w:lang w:eastAsia="zh-CN"/>
        </w:rPr>
        <w:t>从当前结果看，民商法学、刑法学等样本量较大、均值较高的学科较容易进入</w:t>
      </w:r>
      <w:r>
        <w:rPr>
          <w:lang w:eastAsia="zh-CN"/>
        </w:rPr>
        <w:t xml:space="preserve"> 50 </w:t>
      </w:r>
      <w:r>
        <w:rPr>
          <w:lang w:eastAsia="zh-CN"/>
        </w:rPr>
        <w:t>篇专家审阅候选清单。党内法规学、数字法学、国际法学、法律史、法学理论等领域均值较低或样本较少，如果只按全量分数截取，可能难以形成充分观察样本。</w:t>
      </w:r>
    </w:p>
    <w:p w14:paraId="7590CC9B" w14:textId="77777777" w:rsidR="00BC5ED4" w:rsidRDefault="00000000" w:rsidP="00701F0C">
      <w:pPr>
        <w:ind w:firstLineChars="200" w:firstLine="440"/>
        <w:rPr>
          <w:lang w:eastAsia="zh-CN"/>
        </w:rPr>
      </w:pPr>
      <w:r>
        <w:rPr>
          <w:lang w:eastAsia="zh-CN"/>
        </w:rPr>
        <w:t>这并不意味着这些领域</w:t>
      </w:r>
      <w:r>
        <w:rPr>
          <w:lang w:eastAsia="zh-CN"/>
        </w:rPr>
        <w:t>“</w:t>
      </w:r>
      <w:r>
        <w:rPr>
          <w:lang w:eastAsia="zh-CN"/>
        </w:rPr>
        <w:t>不能上</w:t>
      </w:r>
      <w:r>
        <w:rPr>
          <w:lang w:eastAsia="zh-CN"/>
        </w:rPr>
        <w:t>”</w:t>
      </w:r>
      <w:r>
        <w:rPr>
          <w:lang w:eastAsia="zh-CN"/>
        </w:rPr>
        <w:t>或质量必然较低。这些领域可能同时存在样本规模小、研究体裁差异、概念边界不稳定、评价尺度不匹配等因素。因此，</w:t>
      </w:r>
      <w:r>
        <w:rPr>
          <w:lang w:eastAsia="zh-CN"/>
        </w:rPr>
        <w:t xml:space="preserve">101 </w:t>
      </w:r>
      <w:r>
        <w:rPr>
          <w:lang w:eastAsia="zh-CN"/>
        </w:rPr>
        <w:t>篇候选复评池保留每学科至少</w:t>
      </w:r>
      <w:r>
        <w:rPr>
          <w:lang w:eastAsia="zh-CN"/>
        </w:rPr>
        <w:t xml:space="preserve"> 5 </w:t>
      </w:r>
      <w:r>
        <w:rPr>
          <w:lang w:eastAsia="zh-CN"/>
        </w:rPr>
        <w:t>篇的规则是必要的；</w:t>
      </w:r>
      <w:r>
        <w:rPr>
          <w:lang w:eastAsia="zh-CN"/>
        </w:rPr>
        <w:t xml:space="preserve">50 </w:t>
      </w:r>
      <w:r>
        <w:rPr>
          <w:lang w:eastAsia="zh-CN"/>
        </w:rPr>
        <w:t>篇专家审阅候选清单则服务于有限审阅工作量下的结构平衡。</w:t>
      </w:r>
    </w:p>
    <w:p w14:paraId="4F064AF9" w14:textId="77777777" w:rsidR="00BC5ED4" w:rsidRDefault="00000000">
      <w:pPr>
        <w:pStyle w:val="Heading1"/>
        <w:spacing w:before="320" w:after="160"/>
        <w:rPr>
          <w:lang w:eastAsia="zh-CN"/>
        </w:rPr>
      </w:pPr>
      <w:r>
        <w:rPr>
          <w:rFonts w:ascii="Calibri" w:eastAsia="Heiti SC" w:hAnsi="Calibri"/>
          <w:color w:val="2E74B5"/>
          <w:sz w:val="32"/>
          <w:lang w:eastAsia="zh-CN"/>
        </w:rPr>
        <w:t>六、总结</w:t>
      </w:r>
    </w:p>
    <w:p w14:paraId="3F770541" w14:textId="77777777" w:rsidR="00BC5ED4" w:rsidRDefault="00000000">
      <w:pPr>
        <w:pStyle w:val="Heading2"/>
        <w:spacing w:before="240" w:after="120"/>
        <w:rPr>
          <w:lang w:eastAsia="zh-CN"/>
        </w:rPr>
      </w:pPr>
      <w:r>
        <w:rPr>
          <w:rFonts w:ascii="Calibri" w:eastAsia="Heiti SC" w:hAnsi="Calibri"/>
          <w:color w:val="2E74B5"/>
          <w:lang w:eastAsia="zh-CN"/>
        </w:rPr>
        <w:t xml:space="preserve">6.1 </w:t>
      </w:r>
      <w:r>
        <w:rPr>
          <w:rFonts w:ascii="Calibri" w:eastAsia="Heiti SC" w:hAnsi="Calibri"/>
          <w:color w:val="2E74B5"/>
          <w:lang w:eastAsia="zh-CN"/>
        </w:rPr>
        <w:t>主要发现</w:t>
      </w:r>
    </w:p>
    <w:p w14:paraId="54115D70" w14:textId="77777777" w:rsidR="00BC5ED4" w:rsidRDefault="00000000" w:rsidP="00701F0C">
      <w:pPr>
        <w:ind w:firstLineChars="200" w:firstLine="440"/>
        <w:rPr>
          <w:lang w:eastAsia="zh-CN"/>
        </w:rPr>
      </w:pPr>
      <w:r>
        <w:rPr>
          <w:lang w:eastAsia="zh-CN"/>
        </w:rPr>
        <w:t>第一，内容评价可以作为破</w:t>
      </w:r>
      <w:r>
        <w:rPr>
          <w:lang w:eastAsia="zh-CN"/>
        </w:rPr>
        <w:t>“</w:t>
      </w:r>
      <w:r>
        <w:rPr>
          <w:lang w:eastAsia="zh-CN"/>
        </w:rPr>
        <w:t>五唯</w:t>
      </w:r>
      <w:r>
        <w:rPr>
          <w:lang w:eastAsia="zh-CN"/>
        </w:rPr>
        <w:t>”</w:t>
      </w:r>
      <w:r>
        <w:rPr>
          <w:lang w:eastAsia="zh-CN"/>
        </w:rPr>
        <w:t>的补充路径。它把评价重心从外部标签转向论文内部的问题意识、理论工具和论证链条，有助于发现那些可能被传统外部指标遮蔽的研究。</w:t>
      </w:r>
    </w:p>
    <w:p w14:paraId="393A6ED3" w14:textId="77777777" w:rsidR="00BC5ED4" w:rsidRDefault="00000000" w:rsidP="00701F0C">
      <w:pPr>
        <w:ind w:firstLineChars="200" w:firstLine="440"/>
        <w:rPr>
          <w:lang w:eastAsia="zh-CN"/>
        </w:rPr>
      </w:pPr>
      <w:r>
        <w:rPr>
          <w:lang w:eastAsia="zh-CN"/>
        </w:rPr>
        <w:lastRenderedPageBreak/>
        <w:t>第二，多主体独立初评与交叉复议能够显著降低初筛分歧。全量</w:t>
      </w:r>
      <w:r>
        <w:rPr>
          <w:lang w:eastAsia="zh-CN"/>
        </w:rPr>
        <w:t xml:space="preserve"> 1920 </w:t>
      </w:r>
      <w:r>
        <w:rPr>
          <w:lang w:eastAsia="zh-CN"/>
        </w:rPr>
        <w:t>篇论文中，独立初评平均分歧值为</w:t>
      </w:r>
      <w:r>
        <w:rPr>
          <w:lang w:eastAsia="zh-CN"/>
        </w:rPr>
        <w:t xml:space="preserve"> 14.873</w:t>
      </w:r>
      <w:r>
        <w:rPr>
          <w:lang w:eastAsia="zh-CN"/>
        </w:rPr>
        <w:t>，交叉复议后降至</w:t>
      </w:r>
      <w:r>
        <w:rPr>
          <w:lang w:eastAsia="zh-CN"/>
        </w:rPr>
        <w:t xml:space="preserve"> 7.237</w:t>
      </w:r>
      <w:r>
        <w:rPr>
          <w:lang w:eastAsia="zh-CN"/>
        </w:rPr>
        <w:t>，说明智能辅助初筛具有可管理的稳定性。</w:t>
      </w:r>
    </w:p>
    <w:p w14:paraId="11BA6607" w14:textId="77777777" w:rsidR="00BC5ED4" w:rsidRDefault="00000000" w:rsidP="00701F0C">
      <w:pPr>
        <w:ind w:firstLineChars="200" w:firstLine="440"/>
        <w:rPr>
          <w:lang w:eastAsia="zh-CN"/>
        </w:rPr>
      </w:pPr>
      <w:r>
        <w:rPr>
          <w:lang w:eastAsia="zh-CN"/>
        </w:rPr>
        <w:t>第三，法学论文之间的差异主要集中在研究创新性、理论建构力和现状洞察度。逻辑连贯性整体更稳定，说明多数论文能够维持基本论证秩序；真正需要专家重点辨析的是问题是否有推进价值，以及理论工具是否能被后续研究继续使用。</w:t>
      </w:r>
    </w:p>
    <w:p w14:paraId="36E8D80F" w14:textId="77777777" w:rsidR="00BC5ED4" w:rsidRDefault="00000000" w:rsidP="00701F0C">
      <w:pPr>
        <w:ind w:firstLineChars="200" w:firstLine="440"/>
        <w:rPr>
          <w:lang w:eastAsia="zh-CN"/>
        </w:rPr>
      </w:pPr>
      <w:r>
        <w:rPr>
          <w:lang w:eastAsia="zh-CN"/>
        </w:rPr>
        <w:t>第四，候选清单应理解为专家复核入口，而不是最终排名。</w:t>
      </w:r>
      <w:r>
        <w:rPr>
          <w:lang w:eastAsia="zh-CN"/>
        </w:rPr>
        <w:t xml:space="preserve">101 </w:t>
      </w:r>
      <w:r>
        <w:rPr>
          <w:lang w:eastAsia="zh-CN"/>
        </w:rPr>
        <w:t>篇候选复评池解决年度和学科观察入口问题，</w:t>
      </w:r>
      <w:r>
        <w:rPr>
          <w:lang w:eastAsia="zh-CN"/>
        </w:rPr>
        <w:t xml:space="preserve">50 </w:t>
      </w:r>
      <w:r>
        <w:rPr>
          <w:lang w:eastAsia="zh-CN"/>
        </w:rPr>
        <w:t>篇专家审阅候选清单解决有限专家时间下的集中审阅问题。相关分数和清单不构成最终学术评价、期刊评价、学科评价或奖励推荐。</w:t>
      </w:r>
    </w:p>
    <w:p w14:paraId="1DB59629" w14:textId="77777777" w:rsidR="00BC5ED4" w:rsidRDefault="00000000" w:rsidP="00701F0C">
      <w:pPr>
        <w:ind w:firstLineChars="200" w:firstLine="440"/>
        <w:rPr>
          <w:lang w:eastAsia="zh-CN"/>
        </w:rPr>
      </w:pPr>
      <w:r>
        <w:rPr>
          <w:lang w:eastAsia="zh-CN"/>
        </w:rPr>
        <w:t>第五，</w:t>
      </w:r>
      <w:r>
        <w:rPr>
          <w:lang w:eastAsia="zh-CN"/>
        </w:rPr>
        <w:t xml:space="preserve">50 </w:t>
      </w:r>
      <w:r>
        <w:rPr>
          <w:lang w:eastAsia="zh-CN"/>
        </w:rPr>
        <w:t>篇专家审阅候选清单整体处于高分观察区，且分歧值较可管理。该清单分数范围为</w:t>
      </w:r>
      <w:r>
        <w:rPr>
          <w:lang w:eastAsia="zh-CN"/>
        </w:rPr>
        <w:t xml:space="preserve"> 82.60-89.22</w:t>
      </w:r>
      <w:r>
        <w:rPr>
          <w:lang w:eastAsia="zh-CN"/>
        </w:rPr>
        <w:t>，均值为</w:t>
      </w:r>
      <w:r>
        <w:rPr>
          <w:lang w:eastAsia="zh-CN"/>
        </w:rPr>
        <w:t xml:space="preserve"> 86.799</w:t>
      </w:r>
      <w:r>
        <w:rPr>
          <w:lang w:eastAsia="zh-CN"/>
        </w:rPr>
        <w:t>；</w:t>
      </w:r>
      <w:r>
        <w:rPr>
          <w:lang w:eastAsia="zh-CN"/>
        </w:rPr>
        <w:t xml:space="preserve">31 </w:t>
      </w:r>
      <w:r>
        <w:rPr>
          <w:lang w:eastAsia="zh-CN"/>
        </w:rPr>
        <w:t>篇分歧值</w:t>
      </w:r>
      <w:r>
        <w:rPr>
          <w:lang w:eastAsia="zh-CN"/>
        </w:rPr>
        <w:t xml:space="preserve"> ≤ 5</w:t>
      </w:r>
      <w:r>
        <w:rPr>
          <w:lang w:eastAsia="zh-CN"/>
        </w:rPr>
        <w:t>，</w:t>
      </w:r>
      <w:r>
        <w:rPr>
          <w:lang w:eastAsia="zh-CN"/>
        </w:rPr>
        <w:t xml:space="preserve">47 </w:t>
      </w:r>
      <w:r>
        <w:rPr>
          <w:lang w:eastAsia="zh-CN"/>
        </w:rPr>
        <w:t>篇分歧值</w:t>
      </w:r>
      <w:r>
        <w:rPr>
          <w:lang w:eastAsia="zh-CN"/>
        </w:rPr>
        <w:t xml:space="preserve"> ≤ 8</w:t>
      </w:r>
      <w:r>
        <w:rPr>
          <w:lang w:eastAsia="zh-CN"/>
        </w:rPr>
        <w:t>。这说明它适合作为专家会审起点，但不意味着其中每篇都已经获得最终确认。</w:t>
      </w:r>
    </w:p>
    <w:p w14:paraId="5A4E6D26" w14:textId="77777777" w:rsidR="00BC5ED4" w:rsidRDefault="00000000" w:rsidP="00701F0C">
      <w:pPr>
        <w:ind w:firstLineChars="200" w:firstLine="440"/>
        <w:rPr>
          <w:lang w:eastAsia="zh-CN"/>
        </w:rPr>
      </w:pPr>
      <w:r>
        <w:rPr>
          <w:lang w:eastAsia="zh-CN"/>
        </w:rPr>
        <w:t>第六，</w:t>
      </w:r>
      <w:r>
        <w:rPr>
          <w:lang w:eastAsia="zh-CN"/>
        </w:rPr>
        <w:t xml:space="preserve">50 </w:t>
      </w:r>
      <w:r>
        <w:rPr>
          <w:lang w:eastAsia="zh-CN"/>
        </w:rPr>
        <w:t>篇清单与教育部《手册》已经形成可观察的初步连接。双主体辅助对应形成</w:t>
      </w:r>
      <w:r>
        <w:rPr>
          <w:lang w:eastAsia="zh-CN"/>
        </w:rPr>
        <w:t xml:space="preserve"> 175 </w:t>
      </w:r>
      <w:r>
        <w:rPr>
          <w:lang w:eastAsia="zh-CN"/>
        </w:rPr>
        <w:t>项初步条目，说明候选论文与《手册》知识节点之间存在可追踪关系。但该结果仍需专家确认，本报告不把它表述为正式重叠率。</w:t>
      </w:r>
    </w:p>
    <w:p w14:paraId="0DBE24DF" w14:textId="77777777" w:rsidR="00BC5ED4" w:rsidRDefault="00000000">
      <w:pPr>
        <w:pStyle w:val="Heading2"/>
        <w:spacing w:before="240" w:after="120"/>
        <w:rPr>
          <w:lang w:eastAsia="zh-CN"/>
        </w:rPr>
      </w:pPr>
      <w:r>
        <w:rPr>
          <w:rFonts w:ascii="Calibri" w:eastAsia="Heiti SC" w:hAnsi="Calibri"/>
          <w:color w:val="2E74B5"/>
          <w:lang w:eastAsia="zh-CN"/>
        </w:rPr>
        <w:t xml:space="preserve">6.2 </w:t>
      </w:r>
      <w:r>
        <w:rPr>
          <w:rFonts w:ascii="Calibri" w:eastAsia="Heiti SC" w:hAnsi="Calibri"/>
          <w:color w:val="2E74B5"/>
          <w:lang w:eastAsia="zh-CN"/>
        </w:rPr>
        <w:t>评价机制特点总结</w:t>
      </w:r>
    </w:p>
    <w:p w14:paraId="52993F39" w14:textId="77777777" w:rsidR="00BC5ED4" w:rsidRDefault="00000000" w:rsidP="00701F0C">
      <w:pPr>
        <w:ind w:firstLineChars="200" w:firstLine="440"/>
        <w:rPr>
          <w:lang w:eastAsia="zh-CN"/>
        </w:rPr>
      </w:pPr>
      <w:r>
        <w:rPr>
          <w:lang w:eastAsia="zh-CN"/>
        </w:rPr>
        <w:t>第一，评价对象从外部标签转向文本内容。评价机制不把期刊、作者或引用量作为直接分数，而是拆解论文内部的法学问题、研究现状、理论工具、论证链条和结论风险。</w:t>
      </w:r>
    </w:p>
    <w:p w14:paraId="5C1B6118" w14:textId="77777777" w:rsidR="00BC5ED4" w:rsidRDefault="00000000" w:rsidP="00701F0C">
      <w:pPr>
        <w:ind w:firstLineChars="200" w:firstLine="440"/>
        <w:rPr>
          <w:lang w:eastAsia="zh-CN"/>
        </w:rPr>
      </w:pPr>
      <w:r>
        <w:rPr>
          <w:lang w:eastAsia="zh-CN"/>
        </w:rPr>
        <w:t>第二，评价过程可重复核验。每篇论文保留内容评价分、维度分歧、聚合方式和候选来源。即使后续专家不同意初筛结论，也能追踪分歧发生在哪个维度。</w:t>
      </w:r>
    </w:p>
    <w:p w14:paraId="2168CB6F" w14:textId="77777777" w:rsidR="00BC5ED4" w:rsidRDefault="00000000" w:rsidP="00701F0C">
      <w:pPr>
        <w:ind w:firstLineChars="200" w:firstLine="440"/>
        <w:rPr>
          <w:lang w:eastAsia="zh-CN"/>
        </w:rPr>
      </w:pPr>
      <w:r>
        <w:rPr>
          <w:lang w:eastAsia="zh-CN"/>
        </w:rPr>
        <w:t>第三，候选池不是单纯取分数最高的一组论文。</w:t>
      </w:r>
      <w:r>
        <w:rPr>
          <w:lang w:eastAsia="zh-CN"/>
        </w:rPr>
        <w:t xml:space="preserve">101 </w:t>
      </w:r>
      <w:r>
        <w:rPr>
          <w:lang w:eastAsia="zh-CN"/>
        </w:rPr>
        <w:t>篇候选复评池同时考虑内容评价分层、年份覆盖和学科覆盖；</w:t>
      </w:r>
      <w:r>
        <w:rPr>
          <w:lang w:eastAsia="zh-CN"/>
        </w:rPr>
        <w:t xml:space="preserve">50 </w:t>
      </w:r>
      <w:r>
        <w:rPr>
          <w:lang w:eastAsia="zh-CN"/>
        </w:rPr>
        <w:t>篇专家审阅候选清单再按全量学科比例形成。这一点对自主知识体系研究很关键，因为学科结构不平衡会影响专家审阅入口。</w:t>
      </w:r>
    </w:p>
    <w:p w14:paraId="4C512283" w14:textId="77777777" w:rsidR="00BC5ED4" w:rsidRDefault="00000000" w:rsidP="00701F0C">
      <w:pPr>
        <w:ind w:firstLineChars="200" w:firstLine="440"/>
        <w:rPr>
          <w:lang w:eastAsia="zh-CN"/>
        </w:rPr>
      </w:pPr>
      <w:r>
        <w:rPr>
          <w:lang w:eastAsia="zh-CN"/>
        </w:rPr>
        <w:t>第四，智能辅助环节只承担初筛、证据整理和一致性检验。评价机制保留专家复核，尤其针对内容评价分较高但证据偏弱、分数较低但自主信号较强、多主体分歧和特殊制度议题。</w:t>
      </w:r>
    </w:p>
    <w:p w14:paraId="5FA5D67A" w14:textId="77777777" w:rsidR="00BC5ED4" w:rsidRDefault="00000000" w:rsidP="00701F0C">
      <w:pPr>
        <w:ind w:firstLineChars="200" w:firstLine="440"/>
        <w:rPr>
          <w:lang w:eastAsia="zh-CN"/>
        </w:rPr>
      </w:pPr>
      <w:r>
        <w:rPr>
          <w:lang w:eastAsia="zh-CN"/>
        </w:rPr>
        <w:lastRenderedPageBreak/>
        <w:t>第五，统计分析遵循边界约束。报告可以说明分布、覆盖、分歧和候选池结构，但不把年度、学科、期刊均值解释为优劣排序，也不在缺少引用量、实质引用量和专家终审结果的情况下判断长期学术影响。</w:t>
      </w:r>
    </w:p>
    <w:p w14:paraId="7821ECD2" w14:textId="77777777" w:rsidR="00BC5ED4" w:rsidRDefault="00000000">
      <w:pPr>
        <w:pStyle w:val="Heading1"/>
        <w:spacing w:before="320" w:after="160"/>
        <w:rPr>
          <w:lang w:eastAsia="zh-CN"/>
        </w:rPr>
      </w:pPr>
      <w:r>
        <w:rPr>
          <w:rFonts w:ascii="Calibri" w:eastAsia="Heiti SC" w:hAnsi="Calibri"/>
          <w:color w:val="2E74B5"/>
          <w:sz w:val="32"/>
          <w:lang w:eastAsia="zh-CN"/>
        </w:rPr>
        <w:t>七、未来进一步</w:t>
      </w:r>
    </w:p>
    <w:p w14:paraId="488720B6" w14:textId="28CA1171" w:rsidR="00BC5ED4" w:rsidRDefault="00000000" w:rsidP="00701F0C">
      <w:pPr>
        <w:pStyle w:val="ListNumber"/>
        <w:numPr>
          <w:ilvl w:val="0"/>
          <w:numId w:val="13"/>
        </w:numPr>
        <w:rPr>
          <w:lang w:eastAsia="zh-CN"/>
        </w:rPr>
      </w:pPr>
      <w:r>
        <w:rPr>
          <w:lang w:eastAsia="zh-CN"/>
        </w:rPr>
        <w:t>固定</w:t>
      </w:r>
      <w:r>
        <w:rPr>
          <w:lang w:eastAsia="zh-CN"/>
        </w:rPr>
        <w:t xml:space="preserve"> 101 </w:t>
      </w:r>
      <w:r>
        <w:rPr>
          <w:lang w:eastAsia="zh-CN"/>
        </w:rPr>
        <w:t>篇候选复评池口径，并在后续报告中明确区分全量分布、候选复评池和</w:t>
      </w:r>
      <w:r>
        <w:rPr>
          <w:lang w:eastAsia="zh-CN"/>
        </w:rPr>
        <w:t xml:space="preserve"> 50 </w:t>
      </w:r>
      <w:r>
        <w:rPr>
          <w:lang w:eastAsia="zh-CN"/>
        </w:rPr>
        <w:t>篇专家审阅候选清单。</w:t>
      </w:r>
    </w:p>
    <w:p w14:paraId="02FEB9AB" w14:textId="77777777" w:rsidR="00BC5ED4" w:rsidRDefault="00000000" w:rsidP="00701F0C">
      <w:pPr>
        <w:pStyle w:val="ListNumber"/>
        <w:rPr>
          <w:lang w:eastAsia="zh-CN"/>
        </w:rPr>
      </w:pPr>
      <w:r>
        <w:rPr>
          <w:lang w:eastAsia="zh-CN"/>
        </w:rPr>
        <w:t>以</w:t>
      </w:r>
      <w:r>
        <w:rPr>
          <w:lang w:eastAsia="zh-CN"/>
        </w:rPr>
        <w:t xml:space="preserve"> 50 </w:t>
      </w:r>
      <w:r>
        <w:rPr>
          <w:lang w:eastAsia="zh-CN"/>
        </w:rPr>
        <w:t>篇专家审阅候选清单为基础组织专家审阅，并记录每篇论文的保留、调出和争议理由。</w:t>
      </w:r>
    </w:p>
    <w:p w14:paraId="0125768B" w14:textId="77777777" w:rsidR="00BC5ED4" w:rsidRDefault="00000000" w:rsidP="00701F0C">
      <w:pPr>
        <w:pStyle w:val="ListNumber"/>
        <w:rPr>
          <w:lang w:eastAsia="zh-CN"/>
        </w:rPr>
      </w:pPr>
      <w:r>
        <w:rPr>
          <w:lang w:eastAsia="zh-CN"/>
        </w:rPr>
        <w:t>对已完成的</w:t>
      </w:r>
      <w:r>
        <w:rPr>
          <w:lang w:eastAsia="zh-CN"/>
        </w:rPr>
        <w:t xml:space="preserve"> 50 </w:t>
      </w:r>
      <w:r>
        <w:rPr>
          <w:lang w:eastAsia="zh-CN"/>
        </w:rPr>
        <w:t>篇教育部《手册》初步对应结果组织专家确认，重点核验证据片段、条目归属和跨学科解释；</w:t>
      </w:r>
      <w:r>
        <w:rPr>
          <w:lang w:eastAsia="zh-CN"/>
        </w:rPr>
        <w:t xml:space="preserve">101 </w:t>
      </w:r>
      <w:r>
        <w:rPr>
          <w:lang w:eastAsia="zh-CN"/>
        </w:rPr>
        <w:t>篇候选复评池可作为后续扩展映射对象。</w:t>
      </w:r>
    </w:p>
    <w:p w14:paraId="1541666D" w14:textId="77777777" w:rsidR="00BC5ED4" w:rsidRDefault="00000000" w:rsidP="00701F0C">
      <w:pPr>
        <w:pStyle w:val="ListNumber"/>
        <w:rPr>
          <w:lang w:eastAsia="zh-CN"/>
        </w:rPr>
      </w:pPr>
      <w:r>
        <w:rPr>
          <w:lang w:eastAsia="zh-CN"/>
        </w:rPr>
        <w:t>接入引用量和实质引用量，比较内容评价与传播评价之间的一致和偏离。</w:t>
      </w:r>
    </w:p>
    <w:p w14:paraId="0903295B" w14:textId="77777777" w:rsidR="00BC5ED4" w:rsidRDefault="00000000" w:rsidP="00701F0C">
      <w:pPr>
        <w:pStyle w:val="ListNumber"/>
        <w:rPr>
          <w:lang w:eastAsia="zh-CN"/>
        </w:rPr>
      </w:pPr>
      <w:r>
        <w:rPr>
          <w:lang w:eastAsia="zh-CN"/>
        </w:rPr>
        <w:t>对交叉复议后分歧值</w:t>
      </w:r>
      <w:r>
        <w:rPr>
          <w:lang w:eastAsia="zh-CN"/>
        </w:rPr>
        <w:t xml:space="preserve"> &gt; 12 </w:t>
      </w:r>
      <w:r>
        <w:rPr>
          <w:lang w:eastAsia="zh-CN"/>
        </w:rPr>
        <w:t>的</w:t>
      </w:r>
      <w:r>
        <w:rPr>
          <w:lang w:eastAsia="zh-CN"/>
        </w:rPr>
        <w:t xml:space="preserve"> 101 </w:t>
      </w:r>
      <w:r>
        <w:rPr>
          <w:lang w:eastAsia="zh-CN"/>
        </w:rPr>
        <w:t>篇高分歧论文建立专家复核清单，优先处理内容评价分较高论文和</w:t>
      </w:r>
      <w:r>
        <w:rPr>
          <w:lang w:eastAsia="zh-CN"/>
        </w:rPr>
        <w:t xml:space="preserve"> 50 </w:t>
      </w:r>
      <w:r>
        <w:rPr>
          <w:lang w:eastAsia="zh-CN"/>
        </w:rPr>
        <w:t>篇候选清单中的关键维度分歧。</w:t>
      </w:r>
    </w:p>
    <w:p w14:paraId="59562C87" w14:textId="77777777" w:rsidR="00BC5ED4" w:rsidRDefault="00000000" w:rsidP="00701F0C">
      <w:pPr>
        <w:pStyle w:val="ListNumber"/>
        <w:rPr>
          <w:lang w:eastAsia="zh-CN"/>
        </w:rPr>
      </w:pPr>
      <w:r>
        <w:rPr>
          <w:lang w:eastAsia="zh-CN"/>
        </w:rPr>
        <w:t>对低均值、小样本和新兴学科开展专项复核，区分论文质量差异、研究体裁差异和评价尺度偏差。</w:t>
      </w:r>
    </w:p>
    <w:p w14:paraId="59F72A56" w14:textId="77777777" w:rsidR="00BC5ED4" w:rsidRDefault="00000000" w:rsidP="00701F0C">
      <w:pPr>
        <w:pStyle w:val="ListNumber"/>
        <w:rPr>
          <w:lang w:eastAsia="zh-CN"/>
        </w:rPr>
      </w:pPr>
      <w:r>
        <w:rPr>
          <w:lang w:eastAsia="zh-CN"/>
        </w:rPr>
        <w:t>保留论文编号完整性检查作为每次报告生成的前置步骤，防止论文编号错位。</w:t>
      </w:r>
    </w:p>
    <w:sectPr w:rsidR="00BC5ED4" w:rsidSect="00034616">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431069" w14:textId="77777777" w:rsidR="0000291F" w:rsidRDefault="0000291F">
      <w:pPr>
        <w:spacing w:after="0" w:line="240" w:lineRule="auto"/>
      </w:pPr>
      <w:r>
        <w:separator/>
      </w:r>
    </w:p>
  </w:endnote>
  <w:endnote w:type="continuationSeparator" w:id="0">
    <w:p w14:paraId="1CCEF866" w14:textId="77777777" w:rsidR="0000291F" w:rsidRDefault="000029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Songti SC">
    <w:panose1 w:val="02010600040101010101"/>
    <w:charset w:val="86"/>
    <w:family w:val="auto"/>
    <w:pitch w:val="variable"/>
    <w:sig w:usb0="00000287" w:usb1="080F0000" w:usb2="00000010" w:usb3="00000000" w:csb0="000400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Heiti SC">
    <w:panose1 w:val="02000000000000000000"/>
    <w:charset w:val="80"/>
    <w:family w:val="auto"/>
    <w:pitch w:val="variable"/>
    <w:sig w:usb0="8000002F" w:usb1="0807004A" w:usb2="00000010" w:usb3="00000000" w:csb0="003E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C107E" w14:textId="77777777" w:rsidR="00BC5ED4" w:rsidRDefault="00000000">
    <w:pPr>
      <w:pStyle w:val="Footer"/>
      <w:jc w:val="right"/>
    </w:pPr>
    <w:r>
      <w:rPr>
        <w:color w:val="666666"/>
        <w:sz w:val="18"/>
      </w:rPr>
      <w:t>第</w:t>
    </w:r>
    <w:r>
      <w:rPr>
        <w:color w:val="666666"/>
        <w:sz w:val="18"/>
      </w:rPr>
      <w:t xml:space="preserve"> </w:t>
    </w:r>
    <w:r>
      <w:rPr>
        <w:color w:val="666666"/>
        <w:sz w:val="18"/>
      </w:rPr>
      <w:fldChar w:fldCharType="begin"/>
    </w:r>
    <w:r>
      <w:rPr>
        <w:color w:val="666666"/>
        <w:sz w:val="18"/>
      </w:rPr>
      <w:instrText>PAGE</w:instrText>
    </w:r>
    <w:r w:rsidR="00055D1E">
      <w:rPr>
        <w:color w:val="666666"/>
        <w:sz w:val="18"/>
      </w:rPr>
      <w:fldChar w:fldCharType="separate"/>
    </w:r>
    <w:r w:rsidR="00055D1E">
      <w:rPr>
        <w:noProof/>
        <w:color w:val="666666"/>
        <w:sz w:val="18"/>
      </w:rPr>
      <w:t>1</w:t>
    </w:r>
    <w:r>
      <w:rPr>
        <w:color w:val="666666"/>
        <w:sz w:val="18"/>
      </w:rPr>
      <w:fldChar w:fldCharType="end"/>
    </w:r>
    <w:r>
      <w:rPr>
        <w:color w:val="666666"/>
        <w:sz w:val="18"/>
      </w:rPr>
      <w:t xml:space="preserve"> </w:t>
    </w:r>
    <w:r>
      <w:rPr>
        <w:color w:val="666666"/>
        <w:sz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38D925" w14:textId="77777777" w:rsidR="0000291F" w:rsidRDefault="0000291F">
      <w:pPr>
        <w:spacing w:after="0" w:line="240" w:lineRule="auto"/>
      </w:pPr>
      <w:r>
        <w:separator/>
      </w:r>
    </w:p>
  </w:footnote>
  <w:footnote w:type="continuationSeparator" w:id="0">
    <w:p w14:paraId="2ECCB724" w14:textId="77777777" w:rsidR="0000291F" w:rsidRDefault="000029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69544C1A"/>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ABD6E7E"/>
    <w:multiLevelType w:val="hybridMultilevel"/>
    <w:tmpl w:val="95102A24"/>
    <w:lvl w:ilvl="0" w:tplc="B7C2165E">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FB07ADC"/>
    <w:multiLevelType w:val="hybridMultilevel"/>
    <w:tmpl w:val="8506C88A"/>
    <w:lvl w:ilvl="0" w:tplc="2404366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0BC2B7D"/>
    <w:multiLevelType w:val="hybridMultilevel"/>
    <w:tmpl w:val="B29C94E4"/>
    <w:lvl w:ilvl="0" w:tplc="2826827E">
      <w:start w:val="1"/>
      <w:numFmt w:val="decimal"/>
      <w:pStyle w:val="ListNumber"/>
      <w:lvlText w:val="%1."/>
      <w:lvlJc w:val="left"/>
      <w:pPr>
        <w:tabs>
          <w:tab w:val="num" w:pos="360"/>
        </w:tabs>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57668294">
    <w:abstractNumId w:val="8"/>
  </w:num>
  <w:num w:numId="2" w16cid:durableId="693119842">
    <w:abstractNumId w:val="6"/>
  </w:num>
  <w:num w:numId="3" w16cid:durableId="1740904441">
    <w:abstractNumId w:val="5"/>
  </w:num>
  <w:num w:numId="4" w16cid:durableId="1175223049">
    <w:abstractNumId w:val="4"/>
  </w:num>
  <w:num w:numId="5" w16cid:durableId="1353612097">
    <w:abstractNumId w:val="7"/>
  </w:num>
  <w:num w:numId="6" w16cid:durableId="588195100">
    <w:abstractNumId w:val="3"/>
  </w:num>
  <w:num w:numId="7" w16cid:durableId="1776778998">
    <w:abstractNumId w:val="2"/>
  </w:num>
  <w:num w:numId="8" w16cid:durableId="505480962">
    <w:abstractNumId w:val="1"/>
  </w:num>
  <w:num w:numId="9" w16cid:durableId="1052732236">
    <w:abstractNumId w:val="0"/>
  </w:num>
  <w:num w:numId="10" w16cid:durableId="219293416">
    <w:abstractNumId w:val="10"/>
  </w:num>
  <w:num w:numId="11" w16cid:durableId="489836264">
    <w:abstractNumId w:val="9"/>
  </w:num>
  <w:num w:numId="12" w16cid:durableId="475729081">
    <w:abstractNumId w:val="11"/>
  </w:num>
  <w:num w:numId="13" w16cid:durableId="83192213">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91F"/>
    <w:rsid w:val="00034616"/>
    <w:rsid w:val="00055D1E"/>
    <w:rsid w:val="0006063C"/>
    <w:rsid w:val="0015074B"/>
    <w:rsid w:val="0029639D"/>
    <w:rsid w:val="002F5318"/>
    <w:rsid w:val="00326F90"/>
    <w:rsid w:val="00701F0C"/>
    <w:rsid w:val="00AA1D8D"/>
    <w:rsid w:val="00B47730"/>
    <w:rsid w:val="00BC5ED4"/>
    <w:rsid w:val="00C73B5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FF9EE0"/>
  <w14:defaultImageDpi w14:val="300"/>
  <w15:docId w15:val="{625CA7BC-A72E-3A47-A2A1-95F113F9E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eastAsia="Songti SC"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12"/>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16</Pages>
  <Words>1782</Words>
  <Characters>10161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中国自主知识创新指数构建研究报告：以法学三大刊论文为样本</dc:title>
  <dc:subject>外部研究报告 v2</dc:subject>
  <dc:creator>SocialEval</dc:creator>
  <cp:keywords/>
  <dc:description>generated by python-docx</dc:description>
  <cp:lastModifiedBy>Yaohui Jin</cp:lastModifiedBy>
  <cp:revision>3</cp:revision>
  <dcterms:created xsi:type="dcterms:W3CDTF">2013-12-23T23:15:00Z</dcterms:created>
  <dcterms:modified xsi:type="dcterms:W3CDTF">2026-06-09T02:42:00Z</dcterms:modified>
  <cp:category/>
</cp:coreProperties>
</file>