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D4D64" w14:textId="5075AE00" w:rsidR="00197743" w:rsidRPr="0073348B" w:rsidRDefault="00F8533A" w:rsidP="00A7722D">
      <w:pPr>
        <w:ind w:firstLineChars="400" w:firstLine="840"/>
        <w:rPr>
          <w:rFonts w:hint="eastAsia"/>
        </w:rPr>
      </w:pPr>
      <w:r w:rsidRPr="0073348B">
        <w:t>#</w:t>
      </w:r>
      <w:r w:rsidR="00A7722D">
        <w:rPr>
          <w:rFonts w:hint="eastAsia"/>
        </w:rPr>
        <w:t xml:space="preserve">  </w:t>
      </w:r>
      <w:r w:rsidRPr="0073348B">
        <w:t>PID</w:t>
      </w:r>
      <w:r w:rsidRPr="0073348B">
        <w:tab/>
      </w:r>
      <w:r w:rsidRPr="0073348B">
        <w:t>学科</w:t>
      </w:r>
      <w:r w:rsidRPr="0073348B">
        <w:tab/>
      </w:r>
      <w:r w:rsidRPr="0073348B">
        <w:t>期刊</w:t>
      </w:r>
      <w:r w:rsidRPr="0073348B">
        <w:tab/>
      </w:r>
      <w:r w:rsidRPr="0073348B">
        <w:t>年份</w:t>
      </w:r>
      <w:r w:rsidRPr="0073348B">
        <w:tab/>
      </w:r>
      <w:r w:rsidRPr="0073348B">
        <w:t>题目</w:t>
      </w:r>
      <w:r w:rsidRPr="0073348B">
        <w:tab/>
      </w:r>
      <w:r w:rsidRPr="0073348B">
        <w:t>作者</w:t>
      </w:r>
      <w:r w:rsidRPr="0073348B">
        <w:tab/>
      </w:r>
      <w:r w:rsidRPr="0073348B">
        <w:t>机构</w:t>
      </w:r>
    </w:p>
    <w:p w14:paraId="5352C43B" w14:textId="77777777" w:rsidR="00C4333B" w:rsidRPr="0073348B" w:rsidRDefault="00C4333B" w:rsidP="004965D3">
      <w:pPr>
        <w:pStyle w:val="af1"/>
        <w:numPr>
          <w:ilvl w:val="0"/>
          <w:numId w:val="1"/>
        </w:numPr>
        <w:ind w:firstLineChars="0"/>
      </w:pPr>
      <w:r w:rsidRPr="00C4333B">
        <w:t xml:space="preserve">| 2 | 51 | </w:t>
      </w:r>
      <w:r w:rsidRPr="00C4333B">
        <w:t>环境与资源保护法学</w:t>
      </w:r>
      <w:r w:rsidRPr="00C4333B">
        <w:t xml:space="preserve"> | </w:t>
      </w:r>
      <w:r w:rsidRPr="00C4333B">
        <w:t>中国法学</w:t>
      </w:r>
      <w:r w:rsidRPr="00C4333B">
        <w:t xml:space="preserve"> | 2018 | </w:t>
      </w:r>
      <w:r w:rsidRPr="00C4333B">
        <w:t>三权分置下农地流转权利体系重构研究</w:t>
      </w:r>
      <w:r w:rsidRPr="00C4333B">
        <w:t xml:space="preserve"> | </w:t>
      </w:r>
      <w:r w:rsidRPr="00C4333B">
        <w:t>宋志红</w:t>
      </w:r>
      <w:r w:rsidRPr="00C4333B">
        <w:t xml:space="preserve"> | </w:t>
      </w:r>
      <w:r w:rsidRPr="00C4333B">
        <w:t>中共中央党校（国家行政学院）法学部</w:t>
      </w:r>
      <w:r w:rsidRPr="00C4333B">
        <w:t xml:space="preserve"> |</w:t>
      </w:r>
      <w:r w:rsidRPr="0073348B">
        <w:t>（错误，应当归类于民商法学）</w:t>
      </w:r>
    </w:p>
    <w:p w14:paraId="6BB5C0FE" w14:textId="436C683A" w:rsidR="00F8533A" w:rsidRPr="0073348B" w:rsidRDefault="00F8533A" w:rsidP="004965D3">
      <w:pPr>
        <w:pStyle w:val="af1"/>
        <w:numPr>
          <w:ilvl w:val="0"/>
          <w:numId w:val="1"/>
        </w:numPr>
        <w:ind w:firstLineChars="0"/>
      </w:pPr>
      <w:r w:rsidRPr="0073348B">
        <w:t xml:space="preserve">| 6 | 245 | </w:t>
      </w:r>
      <w:r w:rsidRPr="0073348B">
        <w:t>经济法学</w:t>
      </w:r>
      <w:r w:rsidRPr="0073348B">
        <w:t xml:space="preserve"> | </w:t>
      </w:r>
      <w:r w:rsidRPr="0073348B">
        <w:t>中国法学</w:t>
      </w:r>
      <w:r w:rsidRPr="0073348B">
        <w:t xml:space="preserve"> | 2022 | </w:t>
      </w:r>
      <w:r w:rsidRPr="0073348B">
        <w:t>劳动者个人信息处理中同意的适用与限制</w:t>
      </w:r>
      <w:r w:rsidRPr="0073348B">
        <w:t xml:space="preserve"> | </w:t>
      </w:r>
      <w:r w:rsidRPr="0073348B">
        <w:t>吴文芳</w:t>
      </w:r>
      <w:r w:rsidRPr="0073348B">
        <w:t xml:space="preserve"> | </w:t>
      </w:r>
      <w:r w:rsidRPr="0073348B">
        <w:t>上海财经大学法学院</w:t>
      </w:r>
      <w:r w:rsidRPr="0073348B">
        <w:t xml:space="preserve"> |</w:t>
      </w:r>
      <w:r w:rsidRPr="0073348B">
        <w:t>（错误，应当归类于劳动</w:t>
      </w:r>
      <w:r w:rsidRPr="0073348B">
        <w:rPr>
          <w:rFonts w:hint="eastAsia"/>
        </w:rPr>
        <w:t>法</w:t>
      </w:r>
      <w:r w:rsidRPr="0073348B">
        <w:t>与社会保障法学）</w:t>
      </w:r>
    </w:p>
    <w:p w14:paraId="2A25FECD" w14:textId="076A618B" w:rsidR="00F8533A" w:rsidRPr="0073348B" w:rsidRDefault="00DD5A18" w:rsidP="004965D3">
      <w:pPr>
        <w:pStyle w:val="af1"/>
        <w:numPr>
          <w:ilvl w:val="0"/>
          <w:numId w:val="1"/>
        </w:numPr>
        <w:ind w:firstLineChars="0"/>
        <w:rPr>
          <w:rFonts w:hint="eastAsia"/>
        </w:rPr>
      </w:pPr>
      <w:r w:rsidRPr="0073348B">
        <w:t xml:space="preserve">| 7 | 317 | </w:t>
      </w:r>
      <w:r w:rsidRPr="0073348B">
        <w:t>法学理论</w:t>
      </w:r>
      <w:r w:rsidRPr="0073348B">
        <w:t xml:space="preserve"> | </w:t>
      </w:r>
      <w:r w:rsidRPr="0073348B">
        <w:t>中国法学</w:t>
      </w:r>
      <w:r w:rsidRPr="0073348B">
        <w:t xml:space="preserve"> | 2021 | </w:t>
      </w:r>
      <w:r w:rsidRPr="0073348B">
        <w:t>基本原则与概括条款的区分</w:t>
      </w:r>
      <w:r w:rsidRPr="0073348B">
        <w:t>:</w:t>
      </w:r>
      <w:r w:rsidRPr="0073348B">
        <w:t>我国诚实信用与公序良俗的解释论构造</w:t>
      </w:r>
      <w:r w:rsidRPr="0073348B">
        <w:t xml:space="preserve"> | </w:t>
      </w:r>
      <w:r w:rsidRPr="0073348B">
        <w:t>于飞</w:t>
      </w:r>
      <w:r w:rsidRPr="0073348B">
        <w:t xml:space="preserve"> | </w:t>
      </w:r>
      <w:r w:rsidRPr="0073348B">
        <w:t>中国政法大学民商经济法学院</w:t>
      </w:r>
      <w:r w:rsidRPr="0073348B">
        <w:t xml:space="preserve"> |</w:t>
      </w:r>
      <w:r w:rsidRPr="0073348B">
        <w:t>（错误，应当归类于民商法学）</w:t>
      </w:r>
    </w:p>
    <w:p w14:paraId="0587681D" w14:textId="2842FEB4" w:rsidR="00C4333B" w:rsidRPr="0073348B" w:rsidRDefault="00DD5A18" w:rsidP="004965D3">
      <w:pPr>
        <w:pStyle w:val="af1"/>
        <w:numPr>
          <w:ilvl w:val="0"/>
          <w:numId w:val="1"/>
        </w:numPr>
        <w:ind w:firstLineChars="0"/>
      </w:pPr>
      <w:r w:rsidRPr="00DD5A18">
        <w:t xml:space="preserve">| 8 | 319 | </w:t>
      </w:r>
      <w:r w:rsidRPr="00DD5A18">
        <w:t>民商法学</w:t>
      </w:r>
      <w:r w:rsidRPr="00DD5A18">
        <w:t xml:space="preserve"> | </w:t>
      </w:r>
      <w:r w:rsidRPr="00DD5A18">
        <w:t>中国法学</w:t>
      </w:r>
      <w:r w:rsidRPr="00DD5A18">
        <w:t xml:space="preserve"> | 2023 | </w:t>
      </w:r>
      <w:r w:rsidRPr="00DD5A18">
        <w:t>基本权利私人间效力法理基础的澄清与重构</w:t>
      </w:r>
      <w:r w:rsidRPr="00DD5A18">
        <w:t xml:space="preserve"> | </w:t>
      </w:r>
      <w:r w:rsidRPr="00DD5A18">
        <w:t>杨登杰</w:t>
      </w:r>
      <w:r w:rsidRPr="00DD5A18">
        <w:t xml:space="preserve"> | </w:t>
      </w:r>
      <w:r w:rsidRPr="00DD5A18">
        <w:t>北京航空航天大学法学院</w:t>
      </w:r>
      <w:r w:rsidRPr="00DD5A18">
        <w:t xml:space="preserve"> |</w:t>
      </w:r>
      <w:r w:rsidRPr="0073348B">
        <w:t>（错误，应当归类于</w:t>
      </w:r>
      <w:r w:rsidRPr="0073348B">
        <w:rPr>
          <w:rFonts w:hint="eastAsia"/>
        </w:rPr>
        <w:t>宪法学与</w:t>
      </w:r>
      <w:r w:rsidRPr="0073348B">
        <w:t>行政法学）</w:t>
      </w:r>
    </w:p>
    <w:p w14:paraId="14EB505C" w14:textId="24B90112" w:rsidR="005A4C83" w:rsidRPr="0073348B" w:rsidRDefault="005A4C83" w:rsidP="004965D3">
      <w:pPr>
        <w:pStyle w:val="af1"/>
        <w:numPr>
          <w:ilvl w:val="0"/>
          <w:numId w:val="1"/>
        </w:numPr>
        <w:ind w:firstLineChars="0"/>
      </w:pPr>
      <w:r w:rsidRPr="005A4C83">
        <w:t xml:space="preserve">| 12 | 413 | </w:t>
      </w:r>
      <w:r w:rsidRPr="005A4C83">
        <w:t>法学理论</w:t>
      </w:r>
      <w:r w:rsidRPr="005A4C83">
        <w:t xml:space="preserve"> | </w:t>
      </w:r>
      <w:r w:rsidRPr="005A4C83">
        <w:t>中国法学</w:t>
      </w:r>
      <w:r w:rsidRPr="005A4C83">
        <w:t xml:space="preserve"> | 2017 | </w:t>
      </w:r>
      <w:r w:rsidRPr="005A4C83">
        <w:t>抢劫罪与敲诈勒索罪之界分：基于被害人的处分自由</w:t>
      </w:r>
      <w:r w:rsidRPr="005A4C83">
        <w:t xml:space="preserve"> | </w:t>
      </w:r>
      <w:r w:rsidRPr="005A4C83">
        <w:t>车浩</w:t>
      </w:r>
      <w:r w:rsidRPr="005A4C83">
        <w:t xml:space="preserve"> | </w:t>
      </w:r>
      <w:r w:rsidRPr="005A4C83">
        <w:t>北京大学法学院</w:t>
      </w:r>
      <w:r w:rsidRPr="005A4C83">
        <w:t xml:space="preserve"> |</w:t>
      </w:r>
      <w:r w:rsidRPr="0073348B">
        <w:t>（错误，应当归类于刑法学）</w:t>
      </w:r>
    </w:p>
    <w:p w14:paraId="77D3B2C7" w14:textId="3039FBE3" w:rsidR="00286EE9" w:rsidRPr="0073348B" w:rsidRDefault="00286EE9" w:rsidP="004965D3">
      <w:pPr>
        <w:pStyle w:val="af1"/>
        <w:numPr>
          <w:ilvl w:val="0"/>
          <w:numId w:val="1"/>
        </w:numPr>
        <w:ind w:firstLineChars="0"/>
      </w:pPr>
      <w:r w:rsidRPr="00286EE9">
        <w:t xml:space="preserve">| 29 | 956 | </w:t>
      </w:r>
      <w:r w:rsidRPr="00286EE9">
        <w:t>法学理论</w:t>
      </w:r>
      <w:r w:rsidRPr="00286EE9">
        <w:t xml:space="preserve"> | </w:t>
      </w:r>
      <w:r w:rsidRPr="00286EE9">
        <w:t>中国社会科学</w:t>
      </w:r>
      <w:r w:rsidRPr="00286EE9">
        <w:t xml:space="preserve"> | 2015 | </w:t>
      </w:r>
      <w:r w:rsidRPr="00286EE9">
        <w:t>公序良俗原则与诚实信用原则的区分</w:t>
      </w:r>
      <w:r w:rsidRPr="00286EE9">
        <w:t xml:space="preserve"> | </w:t>
      </w:r>
      <w:r w:rsidRPr="00286EE9">
        <w:t>于飞</w:t>
      </w:r>
      <w:r w:rsidRPr="00286EE9">
        <w:t xml:space="preserve"> | </w:t>
      </w:r>
      <w:r w:rsidRPr="00286EE9">
        <w:t>中国政法大学民商经济法学院</w:t>
      </w:r>
      <w:r w:rsidRPr="00286EE9">
        <w:t>,</w:t>
      </w:r>
      <w:r w:rsidRPr="00286EE9">
        <w:t>北京</w:t>
      </w:r>
      <w:r w:rsidRPr="00286EE9">
        <w:t>100088 |</w:t>
      </w:r>
      <w:r w:rsidRPr="0073348B">
        <w:t>（错误，应当归类于民商法学）</w:t>
      </w:r>
    </w:p>
    <w:p w14:paraId="4645B10D" w14:textId="4CD1AC6A" w:rsidR="00286EE9" w:rsidRPr="0073348B" w:rsidRDefault="00286EE9" w:rsidP="004965D3">
      <w:pPr>
        <w:pStyle w:val="af1"/>
        <w:numPr>
          <w:ilvl w:val="0"/>
          <w:numId w:val="1"/>
        </w:numPr>
        <w:ind w:firstLineChars="0"/>
      </w:pPr>
      <w:r w:rsidRPr="00286EE9">
        <w:t xml:space="preserve">| 38 | 1194 | </w:t>
      </w:r>
      <w:r w:rsidRPr="00286EE9">
        <w:t>法学理论</w:t>
      </w:r>
      <w:r w:rsidRPr="00286EE9">
        <w:t xml:space="preserve"> | </w:t>
      </w:r>
      <w:r w:rsidRPr="00286EE9">
        <w:t>法学研究</w:t>
      </w:r>
      <w:r w:rsidRPr="00286EE9">
        <w:t xml:space="preserve"> | 2019 | </w:t>
      </w:r>
      <w:r w:rsidRPr="00286EE9">
        <w:t>从基本权理论看法律行为之阻却生效要件</w:t>
      </w:r>
      <w:r w:rsidRPr="00286EE9">
        <w:t xml:space="preserve"> |  | </w:t>
      </w:r>
      <w:r w:rsidRPr="00286EE9">
        <w:t>一个跨法域释义学的尝试</w:t>
      </w:r>
      <w:r w:rsidRPr="00286EE9">
        <w:t>-</w:t>
      </w:r>
      <w:r w:rsidRPr="00286EE9">
        <w:t>章程</w:t>
      </w:r>
      <w:r w:rsidRPr="00286EE9">
        <w:t>-</w:t>
      </w:r>
      <w:r w:rsidRPr="00286EE9">
        <w:t>浙江大学光华法学院</w:t>
      </w:r>
      <w:r w:rsidRPr="00286EE9">
        <w:t xml:space="preserve"> |</w:t>
      </w:r>
      <w:r w:rsidRPr="0073348B">
        <w:t>（错误，应当归类于民商法学）</w:t>
      </w:r>
    </w:p>
    <w:p w14:paraId="289E1436" w14:textId="77777777" w:rsidR="00501174" w:rsidRPr="0073348B" w:rsidRDefault="00501174" w:rsidP="004965D3">
      <w:pPr>
        <w:pStyle w:val="af1"/>
        <w:numPr>
          <w:ilvl w:val="0"/>
          <w:numId w:val="1"/>
        </w:numPr>
        <w:ind w:firstLineChars="0"/>
      </w:pPr>
      <w:r w:rsidRPr="00501174">
        <w:t xml:space="preserve">| 45 | 1271 | </w:t>
      </w:r>
      <w:r w:rsidRPr="00501174">
        <w:t>环境与资源保护法学</w:t>
      </w:r>
      <w:r w:rsidRPr="00501174">
        <w:t xml:space="preserve"> | </w:t>
      </w:r>
      <w:r w:rsidRPr="00501174">
        <w:t>法学研究</w:t>
      </w:r>
      <w:r w:rsidRPr="00501174">
        <w:t xml:space="preserve"> | 2020 | </w:t>
      </w:r>
      <w:r w:rsidRPr="00501174">
        <w:t>公私法协动视野下生态环境损害赔偿的理论构成</w:t>
      </w:r>
      <w:r w:rsidRPr="00501174">
        <w:t xml:space="preserve"> | </w:t>
      </w:r>
      <w:r w:rsidRPr="00501174">
        <w:t>冯洁语</w:t>
      </w:r>
      <w:r w:rsidRPr="00501174">
        <w:t xml:space="preserve">[1 | </w:t>
      </w:r>
      <w:r w:rsidRPr="00501174">
        <w:t>南京大学法学院</w:t>
      </w:r>
      <w:r w:rsidRPr="00501174">
        <w:t xml:space="preserve"> |</w:t>
      </w:r>
      <w:r w:rsidRPr="0073348B">
        <w:t>（错误，应当归类于民商法学）</w:t>
      </w:r>
    </w:p>
    <w:p w14:paraId="6F67FF90" w14:textId="30D31613" w:rsidR="00501174" w:rsidRPr="0073348B" w:rsidRDefault="00501174" w:rsidP="004965D3">
      <w:pPr>
        <w:pStyle w:val="af1"/>
        <w:numPr>
          <w:ilvl w:val="0"/>
          <w:numId w:val="1"/>
        </w:numPr>
        <w:ind w:firstLineChars="0"/>
      </w:pPr>
      <w:r w:rsidRPr="00501174">
        <w:t xml:space="preserve">| 49 | 1322 | </w:t>
      </w:r>
      <w:r w:rsidRPr="00501174">
        <w:t>经济法学</w:t>
      </w:r>
      <w:r w:rsidRPr="00501174">
        <w:t xml:space="preserve"> | </w:t>
      </w:r>
      <w:r w:rsidRPr="00501174">
        <w:t>法学研究</w:t>
      </w:r>
      <w:r w:rsidRPr="00501174">
        <w:t xml:space="preserve"> | 2023 | </w:t>
      </w:r>
      <w:r w:rsidRPr="00501174">
        <w:t>劳动关系认定的理论澄清与规范建构</w:t>
      </w:r>
      <w:r w:rsidRPr="00501174">
        <w:t xml:space="preserve"> | </w:t>
      </w:r>
      <w:r w:rsidRPr="00501174">
        <w:t>朱军</w:t>
      </w:r>
      <w:r w:rsidRPr="00501174">
        <w:t xml:space="preserve"> | </w:t>
      </w:r>
      <w:r w:rsidRPr="00501174">
        <w:t>上海交通大学凯原法学院</w:t>
      </w:r>
      <w:r w:rsidRPr="00501174">
        <w:t xml:space="preserve"> |</w:t>
      </w:r>
      <w:r w:rsidRPr="0073348B">
        <w:t>（错误，应当归类于劳动</w:t>
      </w:r>
      <w:r w:rsidRPr="0073348B">
        <w:rPr>
          <w:rFonts w:hint="eastAsia"/>
        </w:rPr>
        <w:t>法</w:t>
      </w:r>
      <w:r w:rsidRPr="0073348B">
        <w:t>与社会保障法学）</w:t>
      </w:r>
    </w:p>
    <w:p w14:paraId="2381B006" w14:textId="487DCFCA" w:rsidR="00BC04A7" w:rsidRPr="0073348B" w:rsidRDefault="00BC04A7" w:rsidP="004965D3">
      <w:pPr>
        <w:pStyle w:val="af1"/>
        <w:numPr>
          <w:ilvl w:val="0"/>
          <w:numId w:val="1"/>
        </w:numPr>
        <w:ind w:firstLineChars="0"/>
      </w:pPr>
      <w:r w:rsidRPr="00BC04A7">
        <w:t xml:space="preserve">| 54 | 1390 | </w:t>
      </w:r>
      <w:r w:rsidRPr="00BC04A7">
        <w:t>诉讼法学</w:t>
      </w:r>
      <w:r w:rsidRPr="00BC04A7">
        <w:t xml:space="preserve"> | </w:t>
      </w:r>
      <w:r w:rsidRPr="00BC04A7">
        <w:t>法学研究</w:t>
      </w:r>
      <w:r w:rsidRPr="00BC04A7">
        <w:t xml:space="preserve"> | 2021 | </w:t>
      </w:r>
      <w:r w:rsidRPr="00BC04A7">
        <w:t>基于决定关系的证据客观性</w:t>
      </w:r>
      <w:r w:rsidRPr="00BC04A7">
        <w:t>:</w:t>
      </w:r>
      <w:r w:rsidRPr="00BC04A7">
        <w:t>概念、功能与理论定位</w:t>
      </w:r>
      <w:r w:rsidRPr="00BC04A7">
        <w:t xml:space="preserve"> | </w:t>
      </w:r>
      <w:r w:rsidRPr="00BC04A7">
        <w:t>徐舒浩</w:t>
      </w:r>
      <w:r w:rsidRPr="00BC04A7">
        <w:t xml:space="preserve"> | </w:t>
      </w:r>
      <w:r w:rsidRPr="00BC04A7">
        <w:t>中国人民大学法学院</w:t>
      </w:r>
      <w:r w:rsidRPr="00BC04A7">
        <w:t xml:space="preserve"> |</w:t>
      </w:r>
      <w:r w:rsidRPr="0073348B">
        <w:t>（错误，应当归类于法学理论）</w:t>
      </w:r>
    </w:p>
    <w:p w14:paraId="452003E6" w14:textId="203EF23F" w:rsidR="007F5571" w:rsidRPr="0073348B" w:rsidRDefault="007F5571" w:rsidP="004965D3">
      <w:pPr>
        <w:pStyle w:val="af1"/>
        <w:numPr>
          <w:ilvl w:val="0"/>
          <w:numId w:val="1"/>
        </w:numPr>
        <w:ind w:firstLineChars="0"/>
      </w:pPr>
      <w:r w:rsidRPr="007F5571">
        <w:t xml:space="preserve">| 62 | 1519 | </w:t>
      </w:r>
      <w:r w:rsidRPr="007F5571">
        <w:t>法学理论</w:t>
      </w:r>
      <w:r w:rsidRPr="007F5571">
        <w:t xml:space="preserve"> | </w:t>
      </w:r>
      <w:r w:rsidRPr="007F5571">
        <w:t>法学研究</w:t>
      </w:r>
      <w:r w:rsidRPr="007F5571">
        <w:t xml:space="preserve"> | 2023 | </w:t>
      </w:r>
      <w:r w:rsidRPr="007F5571">
        <w:t>整体法秩序视野下被害人自陷风险的理论重塑</w:t>
      </w:r>
      <w:r w:rsidRPr="007F5571">
        <w:t xml:space="preserve"> | </w:t>
      </w:r>
      <w:r w:rsidRPr="007F5571">
        <w:t>陈璇</w:t>
      </w:r>
      <w:r w:rsidRPr="007F5571">
        <w:t xml:space="preserve"> | </w:t>
      </w:r>
      <w:r w:rsidRPr="007F5571">
        <w:t>中国人民大学刑事法律科学研究中心</w:t>
      </w:r>
      <w:r w:rsidRPr="007F5571">
        <w:t xml:space="preserve"> |</w:t>
      </w:r>
      <w:r w:rsidRPr="0073348B">
        <w:t>（错误，应当归类于刑法学）</w:t>
      </w:r>
    </w:p>
    <w:p w14:paraId="7B0375C0" w14:textId="6EF1B9B5" w:rsidR="00AC2E43" w:rsidRPr="0073348B" w:rsidRDefault="00AC2E43" w:rsidP="004965D3">
      <w:pPr>
        <w:pStyle w:val="af1"/>
        <w:numPr>
          <w:ilvl w:val="0"/>
          <w:numId w:val="1"/>
        </w:numPr>
        <w:ind w:firstLineChars="0"/>
      </w:pPr>
      <w:r w:rsidRPr="00AC2E43">
        <w:t xml:space="preserve">| 73 | 1615 | </w:t>
      </w:r>
      <w:r w:rsidRPr="00AC2E43">
        <w:t>法学理论</w:t>
      </w:r>
      <w:r w:rsidRPr="00AC2E43">
        <w:t xml:space="preserve"> | </w:t>
      </w:r>
      <w:r w:rsidRPr="00AC2E43">
        <w:t>法学研究</w:t>
      </w:r>
      <w:r w:rsidRPr="00AC2E43">
        <w:t xml:space="preserve"> | 2019 | </w:t>
      </w:r>
      <w:r w:rsidRPr="00AC2E43">
        <w:t>注意义务的规范本质与判断标准</w:t>
      </w:r>
      <w:r w:rsidRPr="00AC2E43">
        <w:t xml:space="preserve"> | </w:t>
      </w:r>
      <w:r w:rsidRPr="00AC2E43">
        <w:t>陈璇</w:t>
      </w:r>
      <w:r w:rsidRPr="00AC2E43">
        <w:t xml:space="preserve"> | </w:t>
      </w:r>
      <w:r w:rsidRPr="00AC2E43">
        <w:t>中国人民大学刑事法律科学研究中心</w:t>
      </w:r>
      <w:r w:rsidRPr="00AC2E43">
        <w:t xml:space="preserve"> |</w:t>
      </w:r>
      <w:r w:rsidRPr="0073348B">
        <w:t>（错误，应当归类于刑法学）</w:t>
      </w:r>
    </w:p>
    <w:p w14:paraId="6987C625" w14:textId="1333CCED" w:rsidR="0088080F" w:rsidRDefault="0088080F" w:rsidP="004965D3">
      <w:pPr>
        <w:pStyle w:val="af1"/>
        <w:numPr>
          <w:ilvl w:val="0"/>
          <w:numId w:val="1"/>
        </w:numPr>
        <w:ind w:firstLineChars="0"/>
        <w:rPr>
          <w:rFonts w:hint="eastAsia"/>
        </w:rPr>
      </w:pPr>
      <w:r w:rsidRPr="0088080F">
        <w:t xml:space="preserve">| 74 | 1618 | </w:t>
      </w:r>
      <w:r w:rsidRPr="0088080F">
        <w:t>民商法学</w:t>
      </w:r>
      <w:r w:rsidRPr="0088080F">
        <w:t xml:space="preserve"> | </w:t>
      </w:r>
      <w:r w:rsidRPr="0088080F">
        <w:t>法学研究</w:t>
      </w:r>
      <w:r w:rsidRPr="0088080F">
        <w:t xml:space="preserve"> | 2020 | </w:t>
      </w:r>
      <w:r w:rsidRPr="0088080F">
        <w:t>涉外代理关系准据法的确定</w:t>
      </w:r>
      <w:r w:rsidRPr="0088080F">
        <w:t xml:space="preserve"> | </w:t>
      </w:r>
      <w:r w:rsidRPr="0088080F">
        <w:t>林强</w:t>
      </w:r>
      <w:r w:rsidRPr="0088080F">
        <w:t xml:space="preserve"> | </w:t>
      </w:r>
      <w:r w:rsidRPr="0088080F">
        <w:t>清华大学法学院</w:t>
      </w:r>
      <w:r w:rsidRPr="0088080F">
        <w:t xml:space="preserve"> |</w:t>
      </w:r>
      <w:r w:rsidRPr="0073348B">
        <w:t>（错误，应当归类于</w:t>
      </w:r>
      <w:r w:rsidRPr="0073348B">
        <w:rPr>
          <w:rFonts w:hint="eastAsia"/>
        </w:rPr>
        <w:t>国际法</w:t>
      </w:r>
      <w:r w:rsidRPr="0073348B">
        <w:t>学）</w:t>
      </w:r>
    </w:p>
    <w:p w14:paraId="25F9981C" w14:textId="7B544B0C" w:rsidR="00AC2E43" w:rsidRPr="0073348B" w:rsidRDefault="00AC2E43" w:rsidP="004965D3">
      <w:pPr>
        <w:pStyle w:val="af1"/>
        <w:numPr>
          <w:ilvl w:val="0"/>
          <w:numId w:val="1"/>
        </w:numPr>
        <w:ind w:firstLineChars="0"/>
      </w:pPr>
      <w:r w:rsidRPr="00AC2E43">
        <w:t xml:space="preserve">| 76 | 1642 | </w:t>
      </w:r>
      <w:r w:rsidRPr="00AC2E43">
        <w:t>国际法学</w:t>
      </w:r>
      <w:r w:rsidRPr="00AC2E43">
        <w:t xml:space="preserve"> | </w:t>
      </w:r>
      <w:r w:rsidRPr="00AC2E43">
        <w:t>法学研究</w:t>
      </w:r>
      <w:r w:rsidRPr="00AC2E43">
        <w:t xml:space="preserve"> | 2019 | </w:t>
      </w:r>
      <w:r w:rsidRPr="00AC2E43">
        <w:t>现代监护理念下监护与行为能力关系的重构</w:t>
      </w:r>
      <w:r w:rsidRPr="00AC2E43">
        <w:t xml:space="preserve"> | </w:t>
      </w:r>
      <w:r w:rsidRPr="00AC2E43">
        <w:t>彭诚信</w:t>
      </w:r>
      <w:r w:rsidRPr="00AC2E43">
        <w:t xml:space="preserve"> | </w:t>
      </w:r>
      <w:r w:rsidRPr="00AC2E43">
        <w:t>上海交通大学凯原法学院</w:t>
      </w:r>
      <w:r w:rsidRPr="00AC2E43">
        <w:t xml:space="preserve"> |</w:t>
      </w:r>
      <w:r w:rsidRPr="0073348B">
        <w:t>（错误，应当归类于民商法学）</w:t>
      </w:r>
    </w:p>
    <w:p w14:paraId="37384D37" w14:textId="56B2A297" w:rsidR="00F66DBE" w:rsidRPr="0073348B" w:rsidRDefault="00F66DBE" w:rsidP="004965D3">
      <w:pPr>
        <w:pStyle w:val="af1"/>
        <w:numPr>
          <w:ilvl w:val="0"/>
          <w:numId w:val="1"/>
        </w:numPr>
        <w:ind w:firstLineChars="0"/>
      </w:pPr>
      <w:r w:rsidRPr="00F66DBE">
        <w:t xml:space="preserve">| 80 | 1727 | </w:t>
      </w:r>
      <w:r w:rsidRPr="00F66DBE">
        <w:t>法学理论</w:t>
      </w:r>
      <w:r w:rsidRPr="00F66DBE">
        <w:t xml:space="preserve"> | </w:t>
      </w:r>
      <w:r w:rsidRPr="00F66DBE">
        <w:t>法学研究</w:t>
      </w:r>
      <w:r w:rsidRPr="00F66DBE">
        <w:t xml:space="preserve"> | 2017 | </w:t>
      </w:r>
      <w:r w:rsidRPr="00F66DBE">
        <w:t>行贿罪之</w:t>
      </w:r>
      <w:r w:rsidRPr="00F66DBE">
        <w:t>“</w:t>
      </w:r>
      <w:r w:rsidRPr="00F66DBE">
        <w:t>谋取不正当利益</w:t>
      </w:r>
      <w:r w:rsidRPr="00F66DBE">
        <w:t>”</w:t>
      </w:r>
      <w:r w:rsidRPr="00F66DBE">
        <w:t>的法理内涵</w:t>
      </w:r>
      <w:r w:rsidRPr="00F66DBE">
        <w:t xml:space="preserve"> | </w:t>
      </w:r>
      <w:r w:rsidRPr="00F66DBE">
        <w:t>车浩</w:t>
      </w:r>
      <w:r w:rsidRPr="00F66DBE">
        <w:t xml:space="preserve"> | </w:t>
      </w:r>
      <w:r w:rsidRPr="00F66DBE">
        <w:t>北京大学法学院</w:t>
      </w:r>
      <w:r w:rsidRPr="00F66DBE">
        <w:t xml:space="preserve"> |</w:t>
      </w:r>
      <w:r w:rsidR="00320169" w:rsidRPr="0073348B">
        <w:t>（错误，应当归类于刑法学）</w:t>
      </w:r>
    </w:p>
    <w:p w14:paraId="27B19EC6" w14:textId="218EC5E6" w:rsidR="001E04DA" w:rsidRPr="0073348B" w:rsidRDefault="001E04DA" w:rsidP="004965D3">
      <w:pPr>
        <w:pStyle w:val="af1"/>
        <w:numPr>
          <w:ilvl w:val="0"/>
          <w:numId w:val="1"/>
        </w:numPr>
        <w:ind w:firstLineChars="0"/>
      </w:pPr>
      <w:r w:rsidRPr="001E04DA">
        <w:t xml:space="preserve">| 87 | 1777 | </w:t>
      </w:r>
      <w:r w:rsidRPr="001E04DA">
        <w:t>经济法学</w:t>
      </w:r>
      <w:r w:rsidRPr="001E04DA">
        <w:t xml:space="preserve"> | </w:t>
      </w:r>
      <w:r w:rsidRPr="001E04DA">
        <w:t>法学研究</w:t>
      </w:r>
      <w:r w:rsidRPr="001E04DA">
        <w:t xml:space="preserve"> | 2023 | </w:t>
      </w:r>
      <w:r w:rsidRPr="001E04DA">
        <w:t>调整个性化定价的公私法协动体系构造</w:t>
      </w:r>
      <w:r w:rsidRPr="001E04DA">
        <w:t xml:space="preserve"> | </w:t>
      </w:r>
      <w:r w:rsidRPr="001E04DA">
        <w:t>冯洁语</w:t>
      </w:r>
      <w:r w:rsidRPr="001E04DA">
        <w:t xml:space="preserve"> | </w:t>
      </w:r>
      <w:r w:rsidRPr="001E04DA">
        <w:t>南京大学法学院</w:t>
      </w:r>
      <w:r w:rsidRPr="001E04DA">
        <w:t xml:space="preserve"> |</w:t>
      </w:r>
      <w:r w:rsidRPr="0073348B">
        <w:t>（错误，应当归类于民商法学）</w:t>
      </w:r>
    </w:p>
    <w:p w14:paraId="3E0C11D8" w14:textId="0095EB68" w:rsidR="001E04DA" w:rsidRPr="00501174" w:rsidRDefault="001E04DA" w:rsidP="004965D3">
      <w:pPr>
        <w:pStyle w:val="af1"/>
        <w:numPr>
          <w:ilvl w:val="0"/>
          <w:numId w:val="1"/>
        </w:numPr>
        <w:ind w:firstLineChars="0"/>
        <w:rPr>
          <w:rFonts w:hint="eastAsia"/>
        </w:rPr>
      </w:pPr>
      <w:r w:rsidRPr="001E04DA">
        <w:t xml:space="preserve">| 89 | 1818 | </w:t>
      </w:r>
      <w:r w:rsidRPr="001E04DA">
        <w:t>法学理论</w:t>
      </w:r>
      <w:r w:rsidRPr="001E04DA">
        <w:t xml:space="preserve"> | </w:t>
      </w:r>
      <w:r w:rsidRPr="001E04DA">
        <w:t>法学研究</w:t>
      </w:r>
      <w:r w:rsidRPr="001E04DA">
        <w:t xml:space="preserve"> | 2019 | </w:t>
      </w:r>
      <w:r w:rsidRPr="001E04DA">
        <w:t>金钱</w:t>
      </w:r>
      <w:r w:rsidRPr="001E04DA">
        <w:t xml:space="preserve"> “</w:t>
      </w:r>
      <w:r w:rsidRPr="001E04DA">
        <w:t>占有即所有</w:t>
      </w:r>
      <w:r w:rsidRPr="001E04DA">
        <w:t>”</w:t>
      </w:r>
      <w:r w:rsidRPr="001E04DA">
        <w:t>原理批判及权利流转规则之重塑</w:t>
      </w:r>
      <w:r w:rsidRPr="001E04DA">
        <w:t xml:space="preserve"> | </w:t>
      </w:r>
      <w:r w:rsidRPr="001E04DA">
        <w:t>孙鹏</w:t>
      </w:r>
      <w:r w:rsidRPr="001E04DA">
        <w:t xml:space="preserve"> | </w:t>
      </w:r>
      <w:r w:rsidRPr="001E04DA">
        <w:t>西南政法大学民商法学院</w:t>
      </w:r>
      <w:r w:rsidRPr="001E04DA">
        <w:t xml:space="preserve"> |</w:t>
      </w:r>
      <w:r w:rsidRPr="0073348B">
        <w:t>（错误，应当归类于民商法学）</w:t>
      </w:r>
    </w:p>
    <w:sectPr w:rsidR="001E04DA" w:rsidRPr="005011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4F2BA3"/>
    <w:multiLevelType w:val="hybridMultilevel"/>
    <w:tmpl w:val="72ACBB5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1090811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B59"/>
    <w:rsid w:val="0005468D"/>
    <w:rsid w:val="00062EC6"/>
    <w:rsid w:val="000A0CA0"/>
    <w:rsid w:val="001231FA"/>
    <w:rsid w:val="00175F41"/>
    <w:rsid w:val="00191D0C"/>
    <w:rsid w:val="00197743"/>
    <w:rsid w:val="001B6906"/>
    <w:rsid w:val="001E04DA"/>
    <w:rsid w:val="002258F5"/>
    <w:rsid w:val="00285862"/>
    <w:rsid w:val="00286EE9"/>
    <w:rsid w:val="00293841"/>
    <w:rsid w:val="00320169"/>
    <w:rsid w:val="00334698"/>
    <w:rsid w:val="0034622D"/>
    <w:rsid w:val="003D33F9"/>
    <w:rsid w:val="004965D3"/>
    <w:rsid w:val="00501174"/>
    <w:rsid w:val="005A4C83"/>
    <w:rsid w:val="005D694E"/>
    <w:rsid w:val="00626B2A"/>
    <w:rsid w:val="006347A0"/>
    <w:rsid w:val="006D1B59"/>
    <w:rsid w:val="0073348B"/>
    <w:rsid w:val="00793533"/>
    <w:rsid w:val="007B3F7B"/>
    <w:rsid w:val="007F5571"/>
    <w:rsid w:val="00877D56"/>
    <w:rsid w:val="0088080F"/>
    <w:rsid w:val="00A400B2"/>
    <w:rsid w:val="00A7722D"/>
    <w:rsid w:val="00AC2E43"/>
    <w:rsid w:val="00AE59A0"/>
    <w:rsid w:val="00B15171"/>
    <w:rsid w:val="00B830EE"/>
    <w:rsid w:val="00BC04A7"/>
    <w:rsid w:val="00C4333B"/>
    <w:rsid w:val="00CE4E7A"/>
    <w:rsid w:val="00CE7180"/>
    <w:rsid w:val="00D92B55"/>
    <w:rsid w:val="00DD5A18"/>
    <w:rsid w:val="00ED1348"/>
    <w:rsid w:val="00F45BAC"/>
    <w:rsid w:val="00F5213C"/>
    <w:rsid w:val="00F66DBE"/>
    <w:rsid w:val="00F85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CF0DA"/>
  <w15:chartTrackingRefBased/>
  <w15:docId w15:val="{7B7B76AD-7E9B-40D2-A488-E4FD9A828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  <w14:ligatures w14:val="standardContextual"/>
      </w:rPr>
    </w:rPrDefault>
    <w:pPrDefault>
      <w:pPr>
        <w:ind w:firstLine="19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2" w:qFormat="1"/>
    <w:lsdException w:name="heading 2" w:semiHidden="1" w:uiPriority="9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3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1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a">
    <w:name w:val="Normal"/>
    <w:aliases w:val="自己"/>
    <w:qFormat/>
    <w:rsid w:val="003D33F9"/>
    <w:pPr>
      <w:widowControl w:val="0"/>
      <w:ind w:firstLineChars="200" w:firstLine="200"/>
    </w:pPr>
    <w:rPr>
      <w:rFonts w:ascii="Times New Roman" w:eastAsia="宋体" w:hAnsi="Times New Roman" w:cs="Times New Roman"/>
      <w:szCs w:val="20"/>
      <w14:ligatures w14:val="none"/>
    </w:rPr>
  </w:style>
  <w:style w:type="paragraph" w:styleId="1">
    <w:name w:val="heading 1"/>
    <w:basedOn w:val="a"/>
    <w:next w:val="a"/>
    <w:link w:val="10"/>
    <w:uiPriority w:val="2"/>
    <w:qFormat/>
    <w:locked/>
    <w:rsid w:val="00AE59A0"/>
    <w:pPr>
      <w:keepNext/>
      <w:keepLines/>
      <w:spacing w:before="240" w:after="60" w:line="720" w:lineRule="auto"/>
      <w:ind w:firstLineChars="0" w:firstLine="0"/>
      <w:jc w:val="center"/>
      <w:outlineLvl w:val="0"/>
    </w:pPr>
    <w:rPr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semiHidden/>
    <w:qFormat/>
    <w:rsid w:val="006D1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qFormat/>
    <w:rsid w:val="006D1B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qFormat/>
    <w:rsid w:val="006D1B59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qFormat/>
    <w:rsid w:val="006D1B59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qFormat/>
    <w:rsid w:val="006D1B59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qFormat/>
    <w:rsid w:val="006D1B59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qFormat/>
    <w:rsid w:val="006D1B59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9"/>
    <w:semiHidden/>
    <w:qFormat/>
    <w:rsid w:val="00AE59A0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0"/>
    <w:basedOn w:val="a"/>
    <w:next w:val="a"/>
    <w:link w:val="a4"/>
    <w:uiPriority w:val="99"/>
    <w:rsid w:val="00AE59A0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aliases w:val="0 字符"/>
    <w:basedOn w:val="a0"/>
    <w:link w:val="a3"/>
    <w:uiPriority w:val="99"/>
    <w:rsid w:val="00AE59A0"/>
    <w:rPr>
      <w:rFonts w:asciiTheme="majorHAnsi" w:eastAsiaTheme="majorEastAsia" w:hAnsiTheme="majorHAnsi" w:cstheme="majorBidi"/>
      <w:b/>
      <w:bCs/>
      <w:sz w:val="32"/>
      <w:szCs w:val="32"/>
      <w14:ligatures w14:val="none"/>
    </w:rPr>
  </w:style>
  <w:style w:type="paragraph" w:styleId="a5">
    <w:name w:val="Subtitle"/>
    <w:aliases w:val="1"/>
    <w:basedOn w:val="a"/>
    <w:next w:val="a"/>
    <w:link w:val="a6"/>
    <w:uiPriority w:val="3"/>
    <w:qFormat/>
    <w:rsid w:val="00285862"/>
    <w:pPr>
      <w:spacing w:before="240" w:after="60" w:line="312" w:lineRule="auto"/>
      <w:ind w:firstLineChars="0" w:firstLine="0"/>
      <w:jc w:val="center"/>
      <w:outlineLvl w:val="1"/>
    </w:pPr>
    <w:rPr>
      <w:bCs/>
      <w:kern w:val="28"/>
      <w:sz w:val="28"/>
      <w:szCs w:val="32"/>
      <w14:ligatures w14:val="standardContextual"/>
    </w:rPr>
  </w:style>
  <w:style w:type="character" w:customStyle="1" w:styleId="a6">
    <w:name w:val="副标题 字符"/>
    <w:aliases w:val="1 字符"/>
    <w:basedOn w:val="a0"/>
    <w:link w:val="a5"/>
    <w:uiPriority w:val="3"/>
    <w:rsid w:val="00285862"/>
    <w:rPr>
      <w:rFonts w:ascii="Times New Roman" w:eastAsia="宋体" w:hAnsi="Times New Roman"/>
      <w:bCs/>
      <w:kern w:val="28"/>
      <w:sz w:val="28"/>
      <w:szCs w:val="32"/>
    </w:rPr>
  </w:style>
  <w:style w:type="paragraph" w:styleId="a7">
    <w:name w:val="Quote"/>
    <w:aliases w:val="9"/>
    <w:basedOn w:val="a"/>
    <w:next w:val="a"/>
    <w:link w:val="a8"/>
    <w:uiPriority w:val="1"/>
    <w:qFormat/>
    <w:rsid w:val="00AE59A0"/>
    <w:rPr>
      <w:rFonts w:eastAsia="楷体"/>
      <w:sz w:val="18"/>
      <w14:ligatures w14:val="standardContextual"/>
    </w:rPr>
  </w:style>
  <w:style w:type="character" w:customStyle="1" w:styleId="a8">
    <w:name w:val="引用 字符"/>
    <w:aliases w:val="9 字符"/>
    <w:basedOn w:val="a0"/>
    <w:link w:val="a7"/>
    <w:uiPriority w:val="1"/>
    <w:rsid w:val="00AE59A0"/>
    <w:rPr>
      <w:rFonts w:ascii="Times New Roman" w:eastAsia="楷体" w:hAnsi="Times New Roman"/>
      <w:sz w:val="18"/>
    </w:rPr>
  </w:style>
  <w:style w:type="character" w:customStyle="1" w:styleId="10">
    <w:name w:val="标题 1 字符"/>
    <w:basedOn w:val="a0"/>
    <w:link w:val="1"/>
    <w:uiPriority w:val="2"/>
    <w:rsid w:val="00AE59A0"/>
    <w:rPr>
      <w:rFonts w:ascii="Times New Roman" w:eastAsia="宋体" w:hAnsi="Times New Roman"/>
      <w:bCs/>
      <w:kern w:val="44"/>
      <w:sz w:val="32"/>
      <w:szCs w:val="44"/>
      <w14:ligatures w14:val="none"/>
    </w:rPr>
  </w:style>
  <w:style w:type="character" w:customStyle="1" w:styleId="90">
    <w:name w:val="标题 9 字符"/>
    <w:basedOn w:val="a0"/>
    <w:link w:val="9"/>
    <w:uiPriority w:val="99"/>
    <w:semiHidden/>
    <w:rsid w:val="00AE59A0"/>
    <w:rPr>
      <w:rFonts w:asciiTheme="majorHAnsi" w:eastAsiaTheme="majorEastAsia" w:hAnsiTheme="majorHAnsi" w:cstheme="majorBidi"/>
      <w14:ligatures w14:val="none"/>
    </w:rPr>
  </w:style>
  <w:style w:type="paragraph" w:styleId="a9">
    <w:name w:val="header"/>
    <w:basedOn w:val="a"/>
    <w:link w:val="aa"/>
    <w:uiPriority w:val="99"/>
    <w:semiHidden/>
    <w:rsid w:val="00AE59A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semiHidden/>
    <w:rsid w:val="00AE59A0"/>
    <w:rPr>
      <w:rFonts w:ascii="Times New Roman" w:eastAsia="宋体" w:hAnsi="Times New Roman"/>
      <w:sz w:val="18"/>
      <w:szCs w:val="18"/>
      <w14:ligatures w14:val="none"/>
    </w:rPr>
  </w:style>
  <w:style w:type="paragraph" w:styleId="ab">
    <w:name w:val="footer"/>
    <w:basedOn w:val="a"/>
    <w:link w:val="ac"/>
    <w:uiPriority w:val="99"/>
    <w:semiHidden/>
    <w:rsid w:val="00AE59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semiHidden/>
    <w:rsid w:val="00AE59A0"/>
    <w:rPr>
      <w:rFonts w:ascii="Times New Roman" w:eastAsia="宋体" w:hAnsi="Times New Roman"/>
      <w:sz w:val="18"/>
      <w:szCs w:val="18"/>
      <w14:ligatures w14:val="none"/>
    </w:rPr>
  </w:style>
  <w:style w:type="paragraph" w:styleId="ad">
    <w:name w:val="footnote text"/>
    <w:basedOn w:val="a"/>
    <w:link w:val="11"/>
    <w:uiPriority w:val="99"/>
    <w:semiHidden/>
    <w:rsid w:val="00AE59A0"/>
    <w:pPr>
      <w:snapToGrid w:val="0"/>
      <w:jc w:val="left"/>
    </w:pPr>
    <w:rPr>
      <w:rFonts w:eastAsia="楷体"/>
      <w:sz w:val="18"/>
      <w:szCs w:val="18"/>
    </w:rPr>
  </w:style>
  <w:style w:type="character" w:customStyle="1" w:styleId="ae">
    <w:name w:val="脚注文本 字符"/>
    <w:basedOn w:val="a0"/>
    <w:uiPriority w:val="1"/>
    <w:rsid w:val="00AE59A0"/>
    <w:rPr>
      <w:rFonts w:ascii="Times New Roman" w:eastAsia="楷体" w:hAnsi="Times New Roman"/>
      <w:sz w:val="18"/>
      <w:szCs w:val="18"/>
      <w14:ligatures w14:val="none"/>
    </w:rPr>
  </w:style>
  <w:style w:type="character" w:styleId="af">
    <w:name w:val="footnote reference"/>
    <w:basedOn w:val="a0"/>
    <w:uiPriority w:val="99"/>
    <w:semiHidden/>
    <w:rsid w:val="00AE59A0"/>
    <w:rPr>
      <w:vertAlign w:val="superscript"/>
    </w:rPr>
  </w:style>
  <w:style w:type="paragraph" w:customStyle="1" w:styleId="af0">
    <w:name w:val="大标题"/>
    <w:basedOn w:val="1"/>
    <w:next w:val="a"/>
    <w:qFormat/>
    <w:rsid w:val="00285862"/>
  </w:style>
  <w:style w:type="character" w:customStyle="1" w:styleId="11">
    <w:name w:val="脚注文本 字符1"/>
    <w:basedOn w:val="a0"/>
    <w:link w:val="ad"/>
    <w:uiPriority w:val="99"/>
    <w:semiHidden/>
    <w:rsid w:val="00AE59A0"/>
    <w:rPr>
      <w:rFonts w:ascii="Times New Roman" w:eastAsia="楷体" w:hAnsi="Times New Roman"/>
      <w:sz w:val="18"/>
      <w:szCs w:val="18"/>
      <w14:ligatures w14:val="none"/>
    </w:rPr>
  </w:style>
  <w:style w:type="character" w:customStyle="1" w:styleId="20">
    <w:name w:val="标题 2 字符"/>
    <w:basedOn w:val="a0"/>
    <w:link w:val="2"/>
    <w:uiPriority w:val="9"/>
    <w:semiHidden/>
    <w:rsid w:val="006D1B59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30">
    <w:name w:val="标题 3 字符"/>
    <w:basedOn w:val="a0"/>
    <w:link w:val="3"/>
    <w:uiPriority w:val="9"/>
    <w:semiHidden/>
    <w:rsid w:val="006D1B59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6D1B59"/>
    <w:rPr>
      <w:rFonts w:cstheme="majorBidi"/>
      <w:color w:val="0F4761" w:themeColor="accent1" w:themeShade="BF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6D1B59"/>
    <w:rPr>
      <w:rFonts w:cstheme="majorBidi"/>
      <w:color w:val="0F4761" w:themeColor="accent1" w:themeShade="BF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6D1B59"/>
    <w:rPr>
      <w:rFonts w:cstheme="majorBidi"/>
      <w:b/>
      <w:bCs/>
      <w:color w:val="0F4761" w:themeColor="accent1" w:themeShade="BF"/>
      <w:szCs w:val="20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6D1B59"/>
    <w:rPr>
      <w:rFonts w:cstheme="majorBidi"/>
      <w:b/>
      <w:bCs/>
      <w:color w:val="595959" w:themeColor="text1" w:themeTint="A6"/>
      <w:szCs w:val="20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6D1B59"/>
    <w:rPr>
      <w:rFonts w:cstheme="majorBidi"/>
      <w:color w:val="595959" w:themeColor="text1" w:themeTint="A6"/>
      <w:szCs w:val="20"/>
      <w14:ligatures w14:val="none"/>
    </w:rPr>
  </w:style>
  <w:style w:type="paragraph" w:styleId="af1">
    <w:name w:val="List Paragraph"/>
    <w:basedOn w:val="a"/>
    <w:uiPriority w:val="34"/>
    <w:semiHidden/>
    <w:qFormat/>
    <w:rsid w:val="006D1B59"/>
    <w:pPr>
      <w:ind w:left="720"/>
      <w:contextualSpacing/>
    </w:pPr>
  </w:style>
  <w:style w:type="character" w:styleId="af2">
    <w:name w:val="Intense Emphasis"/>
    <w:basedOn w:val="a0"/>
    <w:uiPriority w:val="21"/>
    <w:semiHidden/>
    <w:qFormat/>
    <w:rsid w:val="006D1B59"/>
    <w:rPr>
      <w:i/>
      <w:iCs/>
      <w:color w:val="0F4761" w:themeColor="accent1" w:themeShade="BF"/>
    </w:rPr>
  </w:style>
  <w:style w:type="paragraph" w:styleId="af3">
    <w:name w:val="Intense Quote"/>
    <w:basedOn w:val="a"/>
    <w:next w:val="a"/>
    <w:link w:val="af4"/>
    <w:uiPriority w:val="30"/>
    <w:semiHidden/>
    <w:qFormat/>
    <w:rsid w:val="006D1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4">
    <w:name w:val="明显引用 字符"/>
    <w:basedOn w:val="a0"/>
    <w:link w:val="af3"/>
    <w:uiPriority w:val="30"/>
    <w:semiHidden/>
    <w:rsid w:val="006D1B59"/>
    <w:rPr>
      <w:rFonts w:ascii="Times New Roman" w:eastAsia="宋体" w:hAnsi="Times New Roman" w:cs="Times New Roman"/>
      <w:i/>
      <w:iCs/>
      <w:color w:val="0F4761" w:themeColor="accent1" w:themeShade="BF"/>
      <w:szCs w:val="20"/>
      <w14:ligatures w14:val="none"/>
    </w:rPr>
  </w:style>
  <w:style w:type="character" w:styleId="af5">
    <w:name w:val="Intense Reference"/>
    <w:basedOn w:val="a0"/>
    <w:uiPriority w:val="32"/>
    <w:semiHidden/>
    <w:qFormat/>
    <w:rsid w:val="006D1B59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175F4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Chars="0" w:firstLine="0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175F41"/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Malver Deta</dc:creator>
  <cp:keywords/>
  <dc:description/>
  <cp:lastModifiedBy>Malver Deta</cp:lastModifiedBy>
  <cp:revision>20</cp:revision>
  <dcterms:created xsi:type="dcterms:W3CDTF">2026-06-14T13:12:00Z</dcterms:created>
  <dcterms:modified xsi:type="dcterms:W3CDTF">2026-06-14T13:39:00Z</dcterms:modified>
</cp:coreProperties>
</file>