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Daily Update 2026 10 15</w:t>
      </w:r>
    </w:p>
    <w:p>
      <w:r>
        <w:t>Personal AI Fund Manager 主链路日报。今天已有业务提交；本次自动化仅交付文档与复测证据。当前已实现并验证到 Core Agent 自有交接、演示 Risk/审批、取消保护及无副作用模拟；独立 Risk 正式认证与审核闭环尚未验收。execution_allowed=false，前端 approval 不是交易授权。</w:t>
      </w:r>
    </w:p>
    <w:p>
      <w:pPr>
        <w:pStyle w:val="Heading1"/>
      </w:pPr>
      <w:r>
        <w:t>今日真实产出</w:t>
      </w:r>
    </w:p>
    <w:p>
      <w:r>
        <w:t>更新双链路架构、时序与统一 Contract 对照手册；新增 8 份实际 Workflow/Handoff 必填键及追踪等值检查，保存可复现结果。</w:t>
      </w:r>
    </w:p>
    <w:p>
      <w:pPr>
        <w:pStyle w:val="Heading1"/>
      </w:pPr>
      <w:r>
        <w:t>A 已完成的核心接口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shd w:fill="E6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17"/>
              </w:rPr>
              <w:t>接口</w:t>
            </w:r>
          </w:p>
        </w:tc>
        <w:tc>
          <w:tcPr>
            <w:tcW w:type="dxa" w:w="2509"/>
            <w:shd w:fill="E6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17"/>
              </w:rPr>
              <w:t>版本</w:t>
            </w:r>
          </w:p>
        </w:tc>
        <w:tc>
          <w:tcPr>
            <w:tcW w:type="dxa" w:w="2509"/>
            <w:shd w:fill="E6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17"/>
              </w:rPr>
              <w:t>生产与消费</w:t>
            </w:r>
          </w:p>
        </w:tc>
        <w:tc>
          <w:tcPr>
            <w:tcW w:type="dxa" w:w="2509"/>
            <w:shd w:fill="E6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17"/>
              </w:rPr>
              <w:t>状态</w:t>
            </w:r>
          </w:p>
        </w:tc>
      </w:tr>
      <w:tr>
        <w:tc>
          <w:tcPr>
            <w:tcW w:type="dxa" w:w="250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17"/>
              </w:rPr>
              <w:t>健康检查</w:t>
            </w:r>
          </w:p>
        </w:tc>
        <w:tc>
          <w:tcPr>
            <w:tcW w:type="dxa" w:w="250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17"/>
              </w:rPr>
              <w:t>investment-agent.v1</w:t>
            </w:r>
          </w:p>
        </w:tc>
        <w:tc>
          <w:tcPr>
            <w:tcW w:type="dxa" w:w="250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17"/>
              </w:rPr>
              <w:t>Caller → Backend / Harness → UI / Risk</w:t>
            </w:r>
          </w:p>
        </w:tc>
        <w:tc>
          <w:tcPr>
            <w:tcW w:type="dxa" w:w="250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17"/>
              </w:rPr>
              <w:t>trace/task_state/artifacts/tool_results/audit_evidence/risk_handoff；已实现且已验证</w:t>
            </w:r>
          </w:p>
        </w:tc>
      </w:tr>
      <w:tr>
        <w:tc>
          <w:tcPr>
            <w:tcW w:type="dxa" w:w="250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17"/>
              </w:rPr>
              <w:t>模型工作流</w:t>
            </w:r>
          </w:p>
        </w:tc>
        <w:tc>
          <w:tcPr>
            <w:tcW w:type="dxa" w:w="250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17"/>
              </w:rPr>
              <w:t>model-review.v1 / review-workflow.v1</w:t>
            </w:r>
          </w:p>
        </w:tc>
        <w:tc>
          <w:tcPr>
            <w:tcW w:type="dxa" w:w="250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17"/>
              </w:rPr>
              <w:t>Backend / Store → Risk / UI</w:t>
            </w:r>
          </w:p>
        </w:tc>
        <w:tc>
          <w:tcPr>
            <w:tcW w:type="dxa" w:w="250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17"/>
              </w:rPr>
              <w:t>request/task/run/audit；取消、失败、审批证据重试；已实现且已验证</w:t>
            </w:r>
          </w:p>
        </w:tc>
      </w:tr>
      <w:tr>
        <w:tc>
          <w:tcPr>
            <w:tcW w:type="dxa" w:w="250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17"/>
              </w:rPr>
              <w:t>交接与回调</w:t>
            </w:r>
          </w:p>
        </w:tc>
        <w:tc>
          <w:tcPr>
            <w:tcW w:type="dxa" w:w="250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17"/>
              </w:rPr>
              <w:t>risk-handoff.v1 / risk-callback.v1</w:t>
            </w:r>
          </w:p>
        </w:tc>
        <w:tc>
          <w:tcPr>
            <w:tcW w:type="dxa" w:w="250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17"/>
              </w:rPr>
              <w:t>Core → Risk；Risk → Backend</w:t>
            </w:r>
          </w:p>
        </w:tc>
        <w:tc>
          <w:tcPr>
            <w:tcW w:type="dxa" w:w="250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17"/>
              </w:rPr>
              <w:t>六个关联值及 hash 一致；DUPLICATE 返回当前状态；正式身份待确认</w:t>
            </w:r>
          </w:p>
        </w:tc>
      </w:tr>
      <w:tr>
        <w:tc>
          <w:tcPr>
            <w:tcW w:type="dxa" w:w="250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17"/>
              </w:rPr>
              <w:t>资金计划</w:t>
            </w:r>
          </w:p>
        </w:tc>
        <w:tc>
          <w:tcPr>
            <w:tcW w:type="dxa" w:w="250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17"/>
              </w:rPr>
              <w:t>funding-plan-demo.v1</w:t>
            </w:r>
          </w:p>
        </w:tc>
        <w:tc>
          <w:tcPr>
            <w:tcW w:type="dxa" w:w="250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17"/>
              </w:rPr>
              <w:t>Backend → Core / UI</w:t>
            </w:r>
          </w:p>
        </w:tc>
        <w:tc>
          <w:tcPr>
            <w:tcW w:type="dxa" w:w="250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17"/>
              </w:rPr>
              <w:t>虚构用途、revision、资金冲突；非真实余额或长期 Memory</w:t>
            </w:r>
          </w:p>
        </w:tc>
      </w:tr>
    </w:tbl>
    <w:p>
      <w:pPr>
        <w:pStyle w:val="Heading1"/>
      </w:pPr>
      <w:r>
        <w:t>B 可验证的集成进度</w:t>
      </w:r>
    </w:p>
    <w:p>
      <w:r>
        <w:t>本次两个仓库 chenchen 均执行 npm run check（exit 0）；node --test tests/*.test.js tests/*.test.mjs（113/113，fail 0）；node scripts/verify-model-retry.js（2 场景通过）；node scripts/verify-decision-integrity.js（2 场景通过）；git diff --check（exit 0）。</w:t>
      </w:r>
    </w:p>
    <w:p>
      <w:r>
        <w:t>字段检查：4 个合成场景、8 份对象；必填键存在、request/task/run/audit 一致、execution_allowed=false。此为字段检查，不是完整 JSON Schema 验证。</w:t>
      </w:r>
    </w:p>
    <w:p>
      <w:r>
        <w:t>同日已提交公网证据 public-decision-integrity-2026-10-15.json 记录 24 步检查、2 次真实模型调用，取消终态 21 条审计、模拟终态 16 条审计；本次自动化未再次访问公网或制造供应商故障。公网经已有代理，不能代表手机网络普遍直连可用。</w:t>
      </w:r>
    </w:p>
    <w:p>
      <w:r>
        <w:br w:type="page"/>
      </w:r>
    </w:p>
    <w:p>
      <w:pPr>
        <w:pStyle w:val="Heading1"/>
      </w:pPr>
      <w:r>
        <w:t>C 需要其他 Owner 配合的阻塞项</w:t>
      </w:r>
    </w:p>
    <w:p>
      <w:r>
        <w:t>Risk：确认独立接收地址、服务身份/签名、六个关联字段和 409/422/重复回调语义；当前仅演示标签。期望提供正式接收与回写样例及联调验收。</w:t>
      </w:r>
    </w:p>
    <w:p>
      <w:r>
        <w:t>Backend：确认两套追踪字段映射、生产身份与跨实例事务、实际网络可达性。模型 Schema 没有 session_id/task_state/artifacts/tool_results/audit_evidence，不能假称统一；期望版本化适配方案。</w:t>
      </w:r>
    </w:p>
    <w:p>
      <w:r>
        <w:t>UI：确认冲突时展示原审批人和理由，不改理由自动重试；取消后保持终态。期望 409/422、失败和任务找回验收记录。</w:t>
      </w:r>
    </w:p>
    <w:p>
      <w:r>
        <w:t>Memory：确认资金用途可信引用、版本、有效期及撤回；调用方 context 仍是 UNVERIFIED_CALLER_INPUT。期望接口样例；consent、范围、生命周期和清理规则保持原样。</w:t>
      </w:r>
    </w:p>
    <w:p>
      <w:r>
        <w:t>Quant / Data：确认现有 metrics、target_weights、comparisons 的版本与数据日期，以及市场来源、时效和冲突复核协议。期望版本化数据样例；本轮仅固定夹具回放。</w:t>
      </w:r>
    </w:p>
    <w:p>
      <w:r>
        <w:t>Risk / Backend（审批与执行）：提供受信任审批身份、权限及 Safety Action Gateway；执行前额度检查与跨任务隔离待联合确认，真实执行继续阻断。</w:t>
      </w:r>
    </w:p>
    <w:p>
      <w:pPr>
        <w:pStyle w:val="Heading1"/>
      </w:pPr>
      <w:r>
        <w:t>字段归属与追踪限制</w:t>
      </w:r>
    </w:p>
    <w:p>
      <w:r>
        <w:t>健康链路 request_id/task_id/session_id/contract_version/audit_evidence 与 checkpoint 可关联；模型链路 request_id/task_id/run_id/audit.audit_id 可关联，但无标准 session_id、task_state、artifacts、tool_results、audit_evidence 字段。禁止把 run_id 当 session_id，或把模型 audit 默认为旧 audit_evidence。</w:t>
      </w:r>
    </w:p>
    <w:p>
      <w:pPr>
        <w:pStyle w:val="Heading1"/>
      </w:pPr>
      <w:r>
        <w:t>金融数据与职责边界</w:t>
      </w:r>
    </w:p>
    <w:p>
      <w:r>
        <w:t>金融数据测试：2026-10-08/09 固定市场夹具、重复观察拒绝、价格与新闻冲突 REVIEW_REQUIRED 和 Quant 无漂移测试通过；不是 2026-10-15 实时行情验收。健康链路消费现有 diagnosePortfolio metrics、generateCandidates target_weights、runSimulation comparisons；本次模型故障脚本不调用或重算 Quant。未修改 Memory 规则。</w:t>
      </w:r>
    </w:p>
    <w:p>
      <w:pPr>
        <w:pStyle w:val="Heading1"/>
      </w:pPr>
      <w:r>
        <w:t>结论与下一步</w:t>
      </w:r>
    </w:p>
    <w:p>
      <w:r>
        <w:t>先确认双链路字段映射、Risk 服务身份和回写，再由 UI 复核冲突及取消后恢复场景。正式认证与 Safety Action Gateway 接入前持续阻断真实执行。</w:t>
      </w:r>
    </w:p>
    <w:p>
      <w:r>
        <w:t>DOCX 版式验收未完成：两仓库日报与联调手册均实际运行 render_docx.py，全部 exit 1；原因 LibreOffice soffice.exe was not found on PATH。已检查 DOCX 结构和两幅原始图像，但无页面 PNG，未完成逐页视觉验收。日志见 daily-closeout-2026-10-15-render.txt。</w:t>
      </w:r>
    </w:p>
    <w:p>
      <w:r>
        <w:t>证据：daily-closeout-2026-10-15-evidence.json、daily-closeout-2026-10-15-tests.txt；接口源为 chenchen/contracts 四份现有 Schema。</w:t>
      </w:r>
    </w:p>
    <w:p>
      <w:r>
        <w:t>可复现字段检查：在 chenchen 下执行 python docs/daily-closeout-check-2026-10-15.py；对已保存的本次真实合成输出复核 required 键和四类追踪值。重新产生合成输出可运行 node scripts/verify-model-retry.js 与 node scripts/verify-decision-integrity.js。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