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Agent Daily Update 2026 10 13</w:t>
      </w:r>
    </w:p>
    <w:p>
      <w:r>
        <w:t>Personal AI Fund Manager 主链路日报。内容区分已实现、已验证和待 Owner 确认；真实交易授权仍保持关闭。</w:t>
      </w:r>
    </w:p>
    <w:p>
      <w:pPr>
        <w:pStyle w:val="Heading1"/>
      </w:pPr>
      <w:r>
        <w:t>今日真实产出</w:t>
      </w:r>
    </w:p>
    <w:p>
      <w:r>
        <w:t>统一 model-review.v1 / review-workflow.v1 Golden Path 已完成模型调用、Risk 决策、审批、无副作用模拟执行和审计查询；新增 legacy 兼容入口与终态保护。Cloudflare Workers AI 公网回放保留模型原文与完整追踪键。</w:t>
      </w:r>
    </w:p>
    <w:p>
      <w:pPr>
        <w:pStyle w:val="Heading1"/>
      </w:pPr>
      <w:r>
        <w:t>今日结论</w:t>
      </w:r>
    </w:p>
    <w:p>
      <w:r>
        <w:t>主链路已验证到 Core Agent 自有 Risk Handoff、Risk 决策、审批和模拟停止点。execution_allowed=false；前端 approval 不是交易授权。跨 Owner 正式 Risk 回写、生产认证和真实执行网关仍待确认。</w:t>
      </w:r>
    </w:p>
    <w:p>
      <w:pPr>
        <w:pStyle w:val="Heading1"/>
      </w:pPr>
      <w:r>
        <w:t>A 已完成的核心接口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接口 / Contract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生产方 → 消费方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状态与证据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模型复核请求/响应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model-review.v1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Core Agent/Backend → Harness/Risk/UI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request_id/task_id 与 proposal、risk_handoff、audit 已验证；contracts/model-review.v1.schema.json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Golden Path 工作流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review-workflow.v1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Backend/Durable Object → Risk/Approval/UI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Risk 三种决策、审批、模拟和终态保护；docs/model-service-risk-e2e-2026-10-13.md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Legacy 兼容入口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legacy-review.v0 → review-workflow.v1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Legacy adapter → 旧 UI/Backend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question 仅映射为 text，不绕过 Risk；integrations/legacy-review-adapter.js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公网 Worker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core-agent-to-risk-workbench.demo@0.1.0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Cloudflare Worker → Risk Workbench/UI</w:t>
            </w:r>
          </w:p>
        </w:tc>
        <w:tc>
          <w:tcPr>
            <w:tcW w:type="dxa" w:w="2592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Workers AI 公网回放成功；正式跨 Owner 回写待验收</w:t>
            </w:r>
          </w:p>
        </w:tc>
      </w:tr>
    </w:tbl>
    <w:p>
      <w:pPr>
        <w:pStyle w:val="Heading1"/>
      </w:pPr>
      <w:r>
        <w:t>B 可验证的集成进度</w:t>
      </w:r>
    </w:p>
    <w:p>
      <w:pPr>
        <w:pStyle w:val="ListBullet"/>
      </w:pPr>
      <w:r>
        <w:t>团队 chenchen：npm run check 通过；npm test 75/75；node --test tests/cloudflare-review.test.mjs 7/7；git diff --check 通过。</w:t>
      </w:r>
    </w:p>
    <w:p>
      <w:pPr>
        <w:pStyle w:val="ListBullet"/>
      </w:pPr>
      <w:r>
        <w:t>个人 chenchen：同样 npm run check 通过；npm test 75/75；Cloudflare 专项 7/7；git diff --check 通过。</w:t>
      </w:r>
    </w:p>
    <w:p>
      <w:pPr>
        <w:pStyle w:val="ListBullet"/>
      </w:pPr>
      <w:r>
        <w:t>边界测试覆盖模型失败、Risk 等待、审批等待、Risk 拒绝、proposal 哈希变化、重复 task_id 和终态重复调用，均按预期阻断。</w:t>
      </w:r>
    </w:p>
    <w:p>
      <w:pPr>
        <w:pStyle w:val="ListBullet"/>
      </w:pPr>
      <w:r>
        <w:t>公网真实证据：Risk REJECT→REJECTED，REQUEST_MORE_INFO→PENDING_RISK，模拟执行均 EXECUTION_BLOCKED；Workers AI 返回真实模型响应。</w:t>
      </w:r>
    </w:p>
    <w:p>
      <w:pPr>
        <w:pStyle w:val="ListBullet"/>
      </w:pPr>
      <w:r>
        <w:t>金融数据：固定 2026-10-08/09 夹具的重复观察拒绝、REVIEW_REQUIRED 冲突和 Quant 无漂移通过；未宣称 2026-10-13 实时行情验证。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Risk Owner：冻结 model-review.v1 接收、reviewer/reason/proposal_sha256 留痕、决策回写 API、鉴权和重试语义。</w:t>
      </w:r>
    </w:p>
    <w:p>
      <w:pPr>
        <w:pStyle w:val="ListBullet"/>
      </w:pPr>
      <w:r>
        <w:t>Approval Owner：确认审批人身份、权限和多人审批要求。</w:t>
      </w:r>
    </w:p>
    <w:p>
      <w:pPr>
        <w:pStyle w:val="ListBullet"/>
      </w:pPr>
      <w:r>
        <w:t>Execution Owner：提供 Safety Action Gateway 协议；真实执行继续阻断。</w:t>
      </w:r>
    </w:p>
    <w:p>
      <w:pPr>
        <w:pStyle w:val="ListBullet"/>
      </w:pPr>
      <w:r>
        <w:t>团队模型服务 Owner：确认旧 question/recommendation/gate 到 model-review.v1 的适配责任。</w:t>
      </w:r>
    </w:p>
    <w:p>
      <w:pPr>
        <w:pStyle w:val="ListBullet"/>
      </w:pPr>
      <w:r>
        <w:t>Backend / UI / Data / Memory / Quant Owner：确认生产审计与认证、pending/error/recovery 展示、市场数据协议、Memory 长期规则边界和 Quant 版本兼容。</w:t>
      </w:r>
    </w:p>
    <w:p>
      <w:pPr>
        <w:pStyle w:val="Heading1"/>
      </w:pPr>
      <w:r>
        <w:t>主链路与安全边界</w:t>
      </w:r>
    </w:p>
    <w:p>
      <w:r>
        <w:t>Core Agent 只消费已有 Quant 结果，不重新计算；未修改 Memory consent、范围、生命周期和清理规则；已经过 Risk Handoff，前端 approval 不构成授权。成功工作流可追踪 request_id、task_id、session_id、contract_version 和 audit_evidence；跨 Owner 正式回写、生产持久化与实时数据协议仍未完成。</w:t>
      </w:r>
    </w:p>
    <w:p>
      <w:pPr>
        <w:pStyle w:val="Heading1"/>
      </w:pPr>
      <w:r>
        <w:t>下一步</w:t>
      </w:r>
    </w:p>
    <w:p>
      <w:r>
        <w:t>冻结跨 Owner Risk 接收与回写 Contract，补接收/拒绝/重试联调，再由 Backend、UI、Data、Memory、Quant Owner 完成字段确认。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