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C7B41">
      <w:pPr>
        <w:pStyle w:val="2"/>
        <w:numPr>
          <w:ilvl w:val="5"/>
          <w:numId w:val="1"/>
        </w:numPr>
        <w:bidi w:val="0"/>
        <w:rPr>
          <w:rFonts w:hint="default"/>
        </w:rPr>
      </w:pPr>
      <w:r>
        <w:rPr>
          <w:rFonts w:hint="eastAsia"/>
        </w:rPr>
        <w:t>公文特送</w:t>
      </w:r>
    </w:p>
    <w:p w14:paraId="58288F05">
      <w:pPr>
        <w:keepNext w:val="0"/>
        <w:keepLines w:val="0"/>
        <w:widowControl/>
        <w:suppressLineNumbers w:val="0"/>
        <w:spacing w:before="0" w:beforeAutospacing="0" w:after="0" w:afterAutospacing="0" w:line="360" w:lineRule="auto"/>
        <w:ind w:left="0" w:right="0" w:firstLine="480" w:firstLineChars="200"/>
        <w:jc w:val="both"/>
        <w:rPr>
          <w:rFonts w:hint="eastAsia" w:ascii="宋体" w:hAnsi="宋体" w:eastAsia="宋体" w:cs="Times New Roman"/>
          <w:color w:val="000000"/>
          <w:kern w:val="2"/>
          <w:sz w:val="24"/>
          <w:szCs w:val="24"/>
        </w:rPr>
      </w:pPr>
      <w:r>
        <w:rPr>
          <w:rFonts w:hint="eastAsia" w:ascii="宋体" w:hAnsi="宋体" w:eastAsia="宋体" w:cs="宋体"/>
          <w:color w:val="000000"/>
          <w:kern w:val="2"/>
          <w:sz w:val="24"/>
          <w:szCs w:val="24"/>
          <w:lang w:val="en-US" w:eastAsia="zh-CN" w:bidi="ar"/>
        </w:rPr>
        <w:t>系统为经办人员提供特送功能，适用于补签、会签等场景，该功能可以不受流程走向限制，允许跨越式送往流程的任何环节，无需退回流程重新办理，真正实现办文效率提升。系统支持特送的后续处理定义包括：直接办理完毕、返回特送人、按流程定义。</w:t>
      </w:r>
    </w:p>
    <w:p w14:paraId="1A9191CA">
      <w:pPr>
        <w:pStyle w:val="2"/>
        <w:numPr>
          <w:ilvl w:val="4"/>
          <w:numId w:val="1"/>
        </w:numPr>
        <w:bidi w:val="0"/>
        <w:rPr>
          <w:rFonts w:hint="default"/>
        </w:rPr>
      </w:pPr>
      <w:r>
        <w:rPr>
          <w:rFonts w:hint="eastAsia"/>
        </w:rPr>
        <w:t>办公门户</w:t>
      </w:r>
    </w:p>
    <w:p w14:paraId="5DC9946B">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本项目将建设统一的办公门户，门户框架将集成、解析和展现相关信息，使之成为统一的办公平台。通过该平台能够集中处理待办、待阅事项，能够查阅报表、统一检索资源、快捷办公操作、登录相应的系统、及时感知实时数据以及查询检索系统信息。</w:t>
      </w:r>
    </w:p>
    <w:p w14:paraId="4463CF6C">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办公门户包括统一消息、信息发布、统一检索、应用导航、单点登录、门户集成、个性化门户等功能模块。</w:t>
      </w:r>
    </w:p>
    <w:p w14:paraId="5C1899EC">
      <w:pPr>
        <w:pStyle w:val="3"/>
        <w:numPr>
          <w:ilvl w:val="5"/>
          <w:numId w:val="1"/>
        </w:numPr>
        <w:bidi w:val="0"/>
        <w:rPr>
          <w:rFonts w:hint="default"/>
        </w:rPr>
      </w:pPr>
      <w:r>
        <w:rPr>
          <w:rFonts w:hint="eastAsia"/>
        </w:rPr>
        <w:t>统一消息</w:t>
      </w:r>
    </w:p>
    <w:p w14:paraId="3930542A">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统一消息模块将系统各功能模块中等待办理、正在办理的工作在门户的统一消息中心集中显示、提醒，将工作人员待处理信息、待阅信息、在线提醒等信息第一时间推送到用户面前，构建事找人的工作环境。</w:t>
      </w:r>
    </w:p>
    <w:p w14:paraId="138E4A9F">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系统支持领导交办的各项工作、待处理的各类公文、审批信息、电子公告等，并且按照事务的类别、重要等级进行自动归类提醒。</w:t>
      </w:r>
    </w:p>
    <w:p w14:paraId="1084B72B">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系统支持用户主动关注事项提醒功能，如对领导的流转过程、意见填写情况进行自动关注跟踪。</w:t>
      </w:r>
    </w:p>
    <w:p w14:paraId="07E48D0F">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系统支持第三方业务系统的待办业务信息，在此可直接连接到相关业务系统的功能模块进行业务办理。</w:t>
      </w:r>
    </w:p>
    <w:p w14:paraId="34F0541C">
      <w:pPr>
        <w:pStyle w:val="2"/>
        <w:numPr>
          <w:ilvl w:val="5"/>
          <w:numId w:val="1"/>
        </w:numPr>
        <w:bidi w:val="0"/>
        <w:rPr>
          <w:rFonts w:hint="default"/>
        </w:rPr>
      </w:pPr>
      <w:r>
        <w:rPr>
          <w:rFonts w:hint="eastAsia"/>
        </w:rPr>
        <w:t>信息发布</w:t>
      </w:r>
    </w:p>
    <w:p w14:paraId="4EA9565F">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办公门户可作为机关统一的信息发布平台，可用于各部门发布通知、公告、文件、通讯录、规章制度等，方便存取、汇集、管理和查询。</w:t>
      </w:r>
    </w:p>
    <w:p w14:paraId="03CD8084">
      <w:pPr>
        <w:pStyle w:val="2"/>
        <w:numPr>
          <w:ilvl w:val="5"/>
          <w:numId w:val="1"/>
        </w:numPr>
        <w:bidi w:val="0"/>
        <w:rPr>
          <w:rFonts w:hint="default"/>
        </w:rPr>
      </w:pPr>
      <w:r>
        <w:rPr>
          <w:rFonts w:hint="eastAsia"/>
        </w:rPr>
        <w:t>统一检索</w:t>
      </w:r>
    </w:p>
    <w:p w14:paraId="12D231DF">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系统提供统一内部资源全文检索服务，可以对整个系统、子系统、文档、网页等各种信息进行授权范围内的全文搜索，实现检索统一入口。</w:t>
      </w:r>
    </w:p>
    <w:p w14:paraId="6FFDCE91">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系统提供多关键词检索、模糊检索、复合检索、全文检索、检索排序、二次检索、常用关键词库等功能，使用户能够高效、便捷的检索数据。</w:t>
      </w:r>
    </w:p>
    <w:p w14:paraId="295A5439">
      <w:pPr>
        <w:pStyle w:val="2"/>
        <w:numPr>
          <w:ilvl w:val="5"/>
          <w:numId w:val="1"/>
        </w:numPr>
        <w:bidi w:val="0"/>
        <w:rPr>
          <w:rFonts w:hint="default"/>
        </w:rPr>
      </w:pPr>
      <w:bookmarkStart w:id="0" w:name="_GoBack"/>
      <w:r>
        <w:rPr>
          <w:rFonts w:hint="eastAsia"/>
        </w:rPr>
        <w:t>应用导航</w:t>
      </w:r>
    </w:p>
    <w:bookmarkEnd w:id="0"/>
    <w:p w14:paraId="4B7B2A70">
      <w:pPr>
        <w:pStyle w:val="8"/>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在门户中定义功能菜单导航，统一管理定义各功能模块、办公快车道、资源链接及各应用系统导航等的访问路径。用户可在定义好的功能菜单框架内自定义个人办公工作界面上的功能菜单导航项目。</w:t>
      </w:r>
    </w:p>
    <w:p w14:paraId="465DC1A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D4AE89"/>
    <w:multiLevelType w:val="multilevel"/>
    <w:tmpl w:val="E3D4AE89"/>
    <w:lvl w:ilvl="0" w:tentative="0">
      <w:start w:val="1"/>
      <w:numFmt w:val="decimal"/>
      <w:lvlText w:val="第%1章"/>
      <w:lvlJc w:val="left"/>
      <w:pPr>
        <w:tabs>
          <w:tab w:val="left" w:pos="425"/>
        </w:tabs>
        <w:ind w:left="0" w:firstLine="0"/>
      </w:pPr>
      <w:rPr>
        <w:rFonts w:hint="eastAsia" w:ascii="宋体" w:hAnsi="宋体" w:eastAsia="宋体" w:cs="宋体"/>
        <w:b w:val="0"/>
        <w:i w:val="0"/>
        <w:caps w:val="0"/>
        <w:spacing w:val="0"/>
        <w:sz w:val="44"/>
        <w:szCs w:val="44"/>
      </w:rPr>
    </w:lvl>
    <w:lvl w:ilvl="1" w:tentative="0">
      <w:start w:val="1"/>
      <w:numFmt w:val="decimal"/>
      <w:isLgl/>
      <w:lvlText w:val="%1.%2"/>
      <w:lvlJc w:val="left"/>
      <w:pPr>
        <w:tabs>
          <w:tab w:val="left" w:pos="4110"/>
        </w:tabs>
        <w:ind w:left="3685" w:firstLine="0"/>
      </w:pPr>
      <w:rPr>
        <w:rFonts w:hint="eastAsia" w:ascii="宋体" w:hAnsi="宋体" w:eastAsia="宋体" w:cs="宋体"/>
        <w:b w:val="0"/>
        <w:i w:val="0"/>
        <w:color w:val="000000"/>
      </w:rPr>
    </w:lvl>
    <w:lvl w:ilvl="2" w:tentative="0">
      <w:start w:val="1"/>
      <w:numFmt w:val="decimal"/>
      <w:isLgl/>
      <w:lvlText w:val="%1.%2.%3"/>
      <w:lvlJc w:val="left"/>
      <w:pPr>
        <w:tabs>
          <w:tab w:val="left" w:pos="425"/>
        </w:tabs>
        <w:ind w:left="0" w:firstLine="0"/>
      </w:pPr>
      <w:rPr>
        <w:rFonts w:hint="eastAsia" w:ascii="宋体" w:hAnsi="宋体" w:eastAsia="宋体" w:cs="宋体"/>
      </w:rPr>
    </w:lvl>
    <w:lvl w:ilvl="3" w:tentative="0">
      <w:start w:val="1"/>
      <w:numFmt w:val="decimal"/>
      <w:isLgl/>
      <w:lvlText w:val="%1.%2.%3.%4"/>
      <w:lvlJc w:val="left"/>
      <w:pPr>
        <w:tabs>
          <w:tab w:val="left" w:pos="425"/>
        </w:tabs>
        <w:ind w:left="0" w:firstLine="0"/>
      </w:pPr>
      <w:rPr>
        <w:rFonts w:hint="eastAsia" w:ascii="宋体" w:hAnsi="宋体" w:eastAsia="宋体" w:cs="宋体"/>
      </w:rPr>
    </w:lvl>
    <w:lvl w:ilvl="4" w:tentative="0">
      <w:start w:val="1"/>
      <w:numFmt w:val="decimal"/>
      <w:isLgl/>
      <w:lvlText w:val="%1.%2.%3.%4.%5"/>
      <w:lvlJc w:val="left"/>
      <w:pPr>
        <w:tabs>
          <w:tab w:val="left" w:pos="425"/>
        </w:tabs>
        <w:ind w:left="0" w:firstLine="0"/>
      </w:pPr>
      <w:rPr>
        <w:rFonts w:hint="eastAsia" w:ascii="宋体" w:hAnsi="宋体" w:eastAsia="宋体" w:cs="宋体"/>
        <w:b/>
        <w:bCs/>
      </w:rPr>
    </w:lvl>
    <w:lvl w:ilvl="5" w:tentative="0">
      <w:start w:val="1"/>
      <w:numFmt w:val="decimal"/>
      <w:isLgl/>
      <w:lvlText w:val="%1.%2.%3.%4.%5.%6"/>
      <w:lvlJc w:val="left"/>
      <w:pPr>
        <w:tabs>
          <w:tab w:val="left" w:pos="425"/>
        </w:tabs>
        <w:ind w:left="0" w:firstLine="0"/>
      </w:pPr>
      <w:rPr>
        <w:rFonts w:hint="eastAsia" w:ascii="宋体" w:hAnsi="宋体" w:eastAsia="宋体" w:cs="宋体"/>
      </w:rPr>
    </w:lvl>
    <w:lvl w:ilvl="6" w:tentative="0">
      <w:start w:val="1"/>
      <w:numFmt w:val="decimal"/>
      <w:isLgl/>
      <w:lvlText w:val="%1.%2.%3.%4.%5.%6.%7"/>
      <w:lvlJc w:val="left"/>
      <w:pPr>
        <w:tabs>
          <w:tab w:val="left" w:pos="425"/>
        </w:tabs>
        <w:ind w:left="0" w:firstLine="0"/>
      </w:pPr>
      <w:rPr>
        <w:rFonts w:hint="eastAsia" w:ascii="宋体" w:hAnsi="宋体" w:eastAsia="宋体" w:cs="宋体"/>
      </w:rPr>
    </w:lvl>
    <w:lvl w:ilvl="7" w:tentative="0">
      <w:start w:val="1"/>
      <w:numFmt w:val="decimal"/>
      <w:isLgl/>
      <w:lvlText w:val="%1.%2.%3.%4.%5.%6.%7.%8"/>
      <w:lvlJc w:val="left"/>
      <w:pPr>
        <w:tabs>
          <w:tab w:val="left" w:pos="425"/>
        </w:tabs>
        <w:ind w:left="0" w:firstLine="0"/>
      </w:pPr>
      <w:rPr>
        <w:rFonts w:hint="eastAsia" w:ascii="宋体" w:hAnsi="宋体" w:eastAsia="宋体" w:cs="宋体"/>
      </w:rPr>
    </w:lvl>
    <w:lvl w:ilvl="8" w:tentative="0">
      <w:start w:val="1"/>
      <w:numFmt w:val="decimal"/>
      <w:isLgl/>
      <w:lvlText w:val="%1.%2.%3.%4.%5.%6.%7.%8.%9"/>
      <w:lvlJc w:val="left"/>
      <w:pPr>
        <w:tabs>
          <w:tab w:val="left" w:pos="425"/>
        </w:tabs>
        <w:ind w:left="0" w:firstLine="0"/>
      </w:pPr>
      <w:rPr>
        <w:rFonts w:hint="eastAsia"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1ZDEyM2FiYWYxMjUzZTkzYmRmZjFmODhkNjZlNmYifQ=="/>
  </w:docVars>
  <w:rsids>
    <w:rsidRoot w:val="74F72622"/>
    <w:rsid w:val="3CA516B6"/>
    <w:rsid w:val="74F72622"/>
    <w:rsid w:val="7FD7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widowControl w:val="0"/>
      <w:suppressLineNumbers w:val="0"/>
      <w:spacing w:before="240" w:beforeAutospacing="0" w:after="120" w:afterAutospacing="0"/>
      <w:ind w:left="0" w:firstLine="0"/>
      <w:jc w:val="left"/>
      <w:outlineLvl w:val="2"/>
    </w:pPr>
    <w:rPr>
      <w:rFonts w:hint="default" w:ascii="Calibri" w:hAnsi="Calibri" w:eastAsia="黑体" w:cs="Times New Roman"/>
      <w:b/>
      <w:bCs/>
      <w:kern w:val="2"/>
      <w:sz w:val="32"/>
      <w:szCs w:val="32"/>
      <w:lang w:val="en-US" w:eastAsia="zh-CN" w:bidi="ar"/>
    </w:rPr>
  </w:style>
  <w:style w:type="paragraph" w:styleId="4">
    <w:name w:val="heading 4"/>
    <w:basedOn w:val="1"/>
    <w:next w:val="1"/>
    <w:unhideWhenUsed/>
    <w:qFormat/>
    <w:uiPriority w:val="0"/>
    <w:pPr>
      <w:keepNext/>
      <w:keepLines/>
      <w:widowControl w:val="0"/>
      <w:suppressLineNumbers w:val="0"/>
      <w:spacing w:before="240" w:beforeAutospacing="0" w:after="120" w:afterAutospacing="0"/>
      <w:ind w:left="0" w:firstLine="0"/>
      <w:jc w:val="both"/>
      <w:outlineLvl w:val="3"/>
    </w:pPr>
    <w:rPr>
      <w:rFonts w:hint="default" w:ascii="Cambria" w:hAnsi="Cambria" w:eastAsia="宋体" w:cs="Times New Roman"/>
      <w:b/>
      <w:bCs/>
      <w:kern w:val="0"/>
      <w:sz w:val="21"/>
      <w:szCs w:val="21"/>
      <w:lang w:val="en-US" w:eastAsia="zh-CN" w:bidi="ar"/>
    </w:rPr>
  </w:style>
  <w:style w:type="paragraph" w:styleId="5">
    <w:name w:val="heading 5"/>
    <w:basedOn w:val="1"/>
    <w:next w:val="1"/>
    <w:semiHidden/>
    <w:unhideWhenUsed/>
    <w:qFormat/>
    <w:uiPriority w:val="0"/>
    <w:pPr>
      <w:keepNext/>
      <w:keepLines/>
      <w:widowControl w:val="0"/>
      <w:suppressLineNumbers w:val="0"/>
      <w:spacing w:before="240" w:beforeAutospacing="0" w:after="120" w:afterAutospacing="0"/>
      <w:ind w:left="0" w:firstLine="0"/>
      <w:jc w:val="left"/>
      <w:outlineLvl w:val="4"/>
    </w:pPr>
    <w:rPr>
      <w:rFonts w:hint="default" w:ascii="Times New Roman" w:hAnsi="Times New Roman" w:eastAsia="宋体" w:cs="Times New Roman"/>
      <w:b/>
      <w:bCs/>
      <w:kern w:val="0"/>
      <w:sz w:val="24"/>
      <w:szCs w:val="24"/>
      <w:lang w:val="en-US" w:eastAsia="zh-CN" w:bidi="ar"/>
    </w:rPr>
  </w:style>
  <w:style w:type="paragraph" w:styleId="6">
    <w:name w:val="heading 6"/>
    <w:basedOn w:val="1"/>
    <w:next w:val="1"/>
    <w:semiHidden/>
    <w:unhideWhenUsed/>
    <w:qFormat/>
    <w:uiPriority w:val="0"/>
    <w:pPr>
      <w:keepNext/>
      <w:keepLines/>
      <w:widowControl w:val="0"/>
      <w:suppressLineNumbers w:val="0"/>
      <w:spacing w:before="240" w:beforeAutospacing="0" w:after="64" w:afterAutospacing="0" w:line="316" w:lineRule="auto"/>
      <w:ind w:left="0" w:firstLine="0"/>
      <w:jc w:val="both"/>
      <w:outlineLvl w:val="5"/>
    </w:pPr>
    <w:rPr>
      <w:rFonts w:hint="default" w:ascii="Cambria" w:hAnsi="Cambria" w:eastAsia="宋体" w:cs="Times New Roman"/>
      <w:b/>
      <w:bCs/>
      <w:kern w:val="0"/>
      <w:sz w:val="24"/>
      <w:szCs w:val="24"/>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Normal Indent"/>
    <w:basedOn w:val="1"/>
    <w:uiPriority w:val="0"/>
    <w:pPr>
      <w:keepNext w:val="0"/>
      <w:keepLines w:val="0"/>
      <w:widowControl w:val="0"/>
      <w:suppressLineNumbers w:val="0"/>
      <w:spacing w:before="0" w:beforeAutospacing="0" w:after="0" w:afterAutospacing="0" w:line="360" w:lineRule="auto"/>
      <w:ind w:left="0" w:right="0" w:firstLine="420" w:firstLineChars="200"/>
      <w:jc w:val="both"/>
    </w:pPr>
    <w:rPr>
      <w:rFonts w:hint="default" w:ascii="Times New Roman" w:hAnsi="Times New Roman" w:eastAsia="宋体" w:cs="Times New Roman"/>
      <w:kern w:val="2"/>
      <w:sz w:val="24"/>
      <w:szCs w:val="24"/>
      <w:lang w:val="en-US" w:eastAsia="zh-CN" w:bidi="ar"/>
    </w:rPr>
  </w:style>
  <w:style w:type="paragraph" w:styleId="8">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799</Words>
  <Characters>799</Characters>
  <Lines>1</Lines>
  <Paragraphs>1</Paragraphs>
  <TotalTime>0</TotalTime>
  <ScaleCrop>false</ScaleCrop>
  <LinksUpToDate>false</LinksUpToDate>
  <CharactersWithSpaces>799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2024-11-04T03:32:00Z</dcterms:created>
  <dc:creator>Jin</dc:creator>
  <cp:lastModifiedBy>Jin</cp:lastModifiedBy>
  <dcterms:modified xsi:type="dcterms:W3CDTF">2024-11-04T07:17:47Z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30610B1A40F54E6697AF6006C9C7A5A0_11</vt:lpwstr>
  </property>
</Properties>
</file>