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第二部分导数与微分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导言：运数如斯，不因此消，不为彼长；天命之数，事在人为。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知故人来者便是导数，懂精进几何称作微分。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1.导数定义：</w:t>
      </w:r>
    </w:p>
    <w:p>
      <w:pPr>
        <w:keepNext w:val="0"/>
        <w:keepLines w:val="0"/>
        <w:widowControl/>
        <w:suppressLineNumbers w:val="0"/>
        <w:jc w:val="center"/>
        <w:rPr>
          <w:rFonts w:hint="default"/>
          <w:lang w:val="en-US" w:eastAsia="zh-CN"/>
        </w:rPr>
      </w:pPr>
      <w:r>
        <w:rPr>
          <w:rFonts w:hint="default"/>
          <w:position w:val="-88"/>
          <w:lang w:val="en-US" w:eastAsia="zh-CN"/>
        </w:rPr>
        <w:object>
          <v:shape id="_x0000_i1025" o:spt="75" type="#_x0000_t75" style="height:98pt;width:141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</w:p>
    <w:p>
      <w:pPr>
        <w:keepNext w:val="0"/>
        <w:keepLines w:val="0"/>
        <w:widowControl/>
        <w:suppressLineNumbers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三个式子对应于不同的情形，遇到问题选择合适的形式会取得事半功倍的效果。我们应该理解导数是一个局部的概念，这是本质。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微分：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center"/>
        <w:rPr>
          <w:rFonts w:hint="default"/>
          <w:lang w:val="en-US" w:eastAsia="zh-CN"/>
        </w:rPr>
      </w:pPr>
      <w:r>
        <w:rPr>
          <w:rFonts w:hint="default"/>
          <w:position w:val="-48"/>
          <w:lang w:val="en-US" w:eastAsia="zh-CN"/>
        </w:rPr>
        <w:object>
          <v:shape id="_x0000_i1026" o:spt="75" type="#_x0000_t75" style="height:54pt;width:116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微分是一个近似的概念，帮助我们来简化一些复杂的情况。于是得到：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center"/>
        <w:rPr>
          <w:rFonts w:hint="default"/>
          <w:lang w:val="en-US" w:eastAsia="zh-CN"/>
        </w:rPr>
      </w:pPr>
      <w:r>
        <w:rPr>
          <w:rFonts w:hint="default"/>
          <w:position w:val="-10"/>
          <w:lang w:val="en-US" w:eastAsia="zh-CN"/>
        </w:rPr>
        <w:object>
          <v:shape id="_x0000_i1027" o:spt="75" type="#_x0000_t75" style="height:17pt;width:64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8">
            <o:LockedField>false</o:LockedField>
          </o:OLEObject>
        </w:objec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48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反函数求导：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</w:t>
      </w:r>
      <w:r>
        <w:rPr>
          <w:rFonts w:hint="eastAsia"/>
          <w:position w:val="-10"/>
          <w:lang w:val="en-US" w:eastAsia="zh-CN"/>
        </w:rPr>
        <w:object>
          <v:shape id="_x0000_i1028" o:spt="75" type="#_x0000_t75" style="height:17pt;width:45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0">
            <o:LockedField>false</o:LockedField>
          </o:OLEObject>
        </w:object>
      </w:r>
      <w:r>
        <w:rPr>
          <w:rFonts w:hint="eastAsia"/>
          <w:lang w:val="en-US" w:eastAsia="zh-CN"/>
        </w:rPr>
        <w:t>在</w:t>
      </w:r>
      <w:r>
        <w:rPr>
          <w:rFonts w:hint="eastAsia"/>
          <w:position w:val="-14"/>
          <w:lang w:val="en-US" w:eastAsia="zh-CN"/>
        </w:rPr>
        <w:object>
          <v:shape id="_x0000_i1029" o:spt="75" type="#_x0000_t75" style="height:19pt;width:13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2">
            <o:LockedField>false</o:LockedField>
          </o:OLEObject>
        </w:object>
      </w:r>
      <w:r>
        <w:rPr>
          <w:rFonts w:hint="eastAsia"/>
          <w:lang w:val="en-US" w:eastAsia="zh-CN"/>
        </w:rPr>
        <w:t>内单调，则</w:t>
      </w:r>
      <w:r>
        <w:rPr>
          <w:rFonts w:hint="eastAsia"/>
          <w:position w:val="-10"/>
          <w:lang w:val="en-US" w:eastAsia="zh-CN"/>
        </w:rPr>
        <w:object>
          <v:shape id="_x0000_i1030" o:spt="75" type="#_x0000_t75" style="height:18pt;width:53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4">
            <o:LockedField>false</o:LockedField>
          </o:OLEObject>
        </w:object>
      </w:r>
      <w:r>
        <w:rPr>
          <w:rFonts w:hint="eastAsia"/>
          <w:lang w:val="en-US" w:eastAsia="zh-CN"/>
        </w:rPr>
        <w:t>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center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031" o:spt="75" type="#_x0000_t75" style="height:33pt;width:80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6">
            <o:LockedField>false</o:LockedField>
          </o:OLEObject>
        </w:objec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48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复合函数求导：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</w:t>
      </w:r>
      <w:r>
        <w:rPr>
          <w:rFonts w:hint="eastAsia"/>
          <w:position w:val="-10"/>
          <w:lang w:val="en-US" w:eastAsia="zh-CN"/>
        </w:rPr>
        <w:object>
          <v:shape id="_x0000_i1032" o:spt="75" type="#_x0000_t75" style="height:17pt;width:88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18">
            <o:LockedField>false</o:LockedField>
          </o:OLEObject>
        </w:object>
      </w:r>
      <w:r>
        <w:rPr>
          <w:rFonts w:hint="eastAsia"/>
          <w:lang w:val="en-US" w:eastAsia="zh-CN"/>
        </w:rPr>
        <w:t>，则：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center"/>
        <w:rPr>
          <w:rFonts w:hint="default"/>
          <w:lang w:val="en-US" w:eastAsia="zh-CN"/>
        </w:rPr>
      </w:pPr>
      <w:r>
        <w:rPr>
          <w:rFonts w:hint="default"/>
          <w:position w:val="-10"/>
          <w:lang w:val="en-US" w:eastAsia="zh-CN"/>
        </w:rPr>
        <w:object>
          <v:shape id="_x0000_i1033" o:spt="75" type="#_x0000_t75" style="height:17pt;width:73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20">
            <o:LockedField>false</o:LockedField>
          </o:OLEObject>
        </w:object>
      </w:r>
    </w:p>
    <w:p>
      <w:pPr>
        <w:numPr>
          <w:ilvl w:val="0"/>
          <w:numId w:val="1"/>
        </w:numPr>
        <w:bidi w:val="0"/>
        <w:ind w:left="0" w:leftChars="0" w:firstLine="48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高阶导数：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求解高阶导数问题一般以应用莱布尼兹公式为基础：</w:t>
      </w:r>
    </w:p>
    <w:p>
      <w:pPr>
        <w:numPr>
          <w:ilvl w:val="0"/>
          <w:numId w:val="0"/>
        </w:numPr>
        <w:bidi w:val="0"/>
        <w:jc w:val="center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034" o:spt="75" type="#_x0000_t75" style="height:34pt;width:112pt;" o:ole="t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2">
            <o:LockedField>false</o:LockedField>
          </o:OLEObject>
        </w:object>
      </w:r>
    </w:p>
    <w:p>
      <w:pPr>
        <w:keepNext w:val="0"/>
        <w:keepLines w:val="0"/>
        <w:widowControl/>
        <w:suppressLineNumbers w:val="0"/>
        <w:jc w:val="both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 Rounded MT Bold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A823D9"/>
    <w:multiLevelType w:val="singleLevel"/>
    <w:tmpl w:val="35A823D9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E43085"/>
    <w:rsid w:val="5CE43085"/>
    <w:rsid w:val="63556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560" w:firstLineChars="200"/>
      <w:jc w:val="both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kern w:val="44"/>
      <w:sz w:val="2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/>
      <w:sz w:val="24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sz w:val="24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宋体"/>
      <w:sz w:val="24"/>
    </w:rPr>
  </w:style>
  <w:style w:type="character" w:default="1" w:styleId="8">
    <w:name w:val="Default Paragraph Font"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uiPriority w:val="0"/>
    <w:pPr>
      <w:spacing w:after="120" w:afterLines="0" w:afterAutospacing="0"/>
    </w:pPr>
  </w:style>
  <w:style w:type="paragraph" w:customStyle="1" w:styleId="9">
    <w:name w:val="笔迹"/>
    <w:basedOn w:val="6"/>
    <w:uiPriority w:val="0"/>
    <w:pPr>
      <w:spacing w:line="240" w:lineRule="auto"/>
      <w:ind w:left="0" w:leftChars="0" w:right="0" w:rightChars="0" w:firstLine="560" w:firstLineChars="200"/>
      <w:jc w:val="center"/>
    </w:pPr>
    <w:rPr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10.wmf"/><Relationship Id="rId22" Type="http://schemas.openxmlformats.org/officeDocument/2006/relationships/oleObject" Target="embeddings/oleObject10.bin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2019-03-30T08:02:00Z</dcterms:created>
  <dc:creator>紫月亮</dc:creator>
  <cp:lastModifiedBy>紫月亮</cp:lastModifiedBy>
  <dcterms:modified xsi:type="dcterms:W3CDTF">2019-03-30T11:31:35Z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