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IRREVOCABLE DOCUMENTARY LETTER OF CREDIT</w:t>
      </w:r>
    </w:p>
    <w:p/>
    <w:p>
      <w:r>
        <w:t>LC Number: LC-2026-DXB-031</w:t>
      </w:r>
    </w:p>
    <w:p>
      <w:r>
        <w:t>Issue Date: 26 July 2026</w:t>
      </w:r>
    </w:p>
    <w:p>
      <w:r>
        <w:t>Issuing Bank: Emirates Gulf Bank PJSC, Dubai</w:t>
      </w:r>
    </w:p>
    <w:p>
      <w:r>
        <w:t>Applicant: Gulf Renewable Energy Trading LLC</w:t>
      </w:r>
    </w:p>
    <w:p>
      <w:r>
        <w:t>Beneficiary: Shanghai Solaris PV Co., Ltd.</w:t>
      </w:r>
    </w:p>
    <w:p/>
    <w:p>
      <w:r>
        <w:t>Credit Amount:</w:t>
      </w:r>
    </w:p>
    <w:p>
      <w:r>
        <w:t>USD 1,890,000.</w:t>
      </w:r>
    </w:p>
    <w:p/>
    <w:p>
      <w:r>
        <w:t>Currency:</w:t>
      </w:r>
    </w:p>
    <w:p>
      <w:r>
        <w:t>USD.</w:t>
      </w:r>
    </w:p>
    <w:p/>
    <w:p>
      <w:r>
        <w:t>Available With:</w:t>
      </w:r>
    </w:p>
    <w:p>
      <w:r>
        <w:t>Any bank by negotiation.</w:t>
      </w:r>
    </w:p>
    <w:p/>
    <w:p>
      <w:r>
        <w:t>Payment Terms:</w:t>
      </w:r>
    </w:p>
    <w:p>
      <w:r>
        <w:t>LC at sight against compliant documents.</w:t>
      </w:r>
    </w:p>
    <w:p/>
    <w:p>
      <w:r>
        <w:t>Latest Date of Shipment:</w:t>
      </w:r>
    </w:p>
    <w:p>
      <w:r>
        <w:t>05 September 2026.</w:t>
      </w:r>
    </w:p>
    <w:p/>
    <w:p>
      <w:r>
        <w:t>LC Expiry Date:</w:t>
      </w:r>
    </w:p>
    <w:p>
      <w:r>
        <w:t>30 September 2026 in United Arab Emirates.</w:t>
      </w:r>
    </w:p>
    <w:p/>
    <w:p>
      <w:r>
        <w:t>Presentation Period:</w:t>
      </w:r>
    </w:p>
    <w:p>
      <w:r>
        <w:t>Documents must be presented within 21 days after the date of shipment but within the validity of the credit.</w:t>
      </w:r>
    </w:p>
    <w:p/>
    <w:p>
      <w:r>
        <w:t>Port of Loading:</w:t>
      </w:r>
    </w:p>
    <w:p>
      <w:r>
        <w:t>Shanghai, China.</w:t>
      </w:r>
    </w:p>
    <w:p/>
    <w:p>
      <w:r>
        <w:t>Port of Discharge:</w:t>
      </w:r>
    </w:p>
    <w:p>
      <w:r>
        <w:t>Jebel Ali, United Arab Emirates.</w:t>
      </w:r>
    </w:p>
    <w:p/>
    <w:p>
      <w:r>
        <w:t>Partial Shipments:</w:t>
      </w:r>
    </w:p>
    <w:p>
      <w:r>
        <w:t>Allowed.</w:t>
      </w:r>
    </w:p>
    <w:p/>
    <w:p>
      <w:r>
        <w:t>Transshipment:</w:t>
      </w:r>
    </w:p>
    <w:p>
      <w:r>
        <w:t>Allowed.</w:t>
      </w:r>
    </w:p>
    <w:p/>
    <w:p>
      <w:r>
        <w:t>Documents Required:</w:t>
      </w:r>
    </w:p>
    <w:p>
      <w:r>
        <w:t>1. Signed commercial invoice in three originals.</w:t>
      </w:r>
    </w:p>
    <w:p>
      <w:r>
        <w:t>2. Full set of clean on board bills of lading made out to order of issuing bank.</w:t>
      </w:r>
    </w:p>
    <w:p>
      <w:r>
        <w:t>3. Packing list.</w:t>
      </w:r>
    </w:p>
    <w:p>
      <w:r>
        <w:t>4. Certificate of origin.</w:t>
      </w:r>
    </w:p>
    <w:p>
      <w:r>
        <w:t>5. Insurance certificate covering 110 percent of invoice value against All Risks and War Risks.</w:t>
      </w:r>
    </w:p>
    <w:p/>
    <w:p>
      <w:r>
        <w:t>Special Conditions:</w:t>
      </w:r>
    </w:p>
    <w:p>
      <w:r>
        <w:t>Shipment must be completed no later than the latest date of shipment stated above. Goods must be discharged at the port of discharge stated above. Any amendment to shipment date, port of discharge, or expiry date requires prior approval of applicant and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