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BOOKING CONFIRMATION / SHIPPING NOTICE</w:t>
      </w:r>
    </w:p>
    <w:p/>
    <w:p>
      <w:r>
        <w:t>Booking Reference: BK-2026-8821</w:t>
      </w:r>
    </w:p>
    <w:p>
      <w:r>
        <w:t>Carrier: Bengal Ocean Lines</w:t>
      </w:r>
    </w:p>
    <w:p>
      <w:r>
        <w:t>Vessel: CAPEMOLLINI</w:t>
      </w:r>
    </w:p>
    <w:p>
      <w:r>
        <w:t>Voyage No.: CM-1126E</w:t>
      </w:r>
    </w:p>
    <w:p/>
    <w:p>
      <w:r>
        <w:rPr>
          <w:b/>
        </w:rPr>
        <w:t>Shipper:</w:t>
      </w:r>
    </w:p>
    <w:p>
      <w:r>
        <w:t>Shanghai AgriChem Export Co., Ltd.</w:t>
      </w:r>
    </w:p>
    <w:p/>
    <w:p>
      <w:r>
        <w:rPr>
          <w:b/>
        </w:rPr>
        <w:t>Consignee:</w:t>
      </w:r>
    </w:p>
    <w:p>
      <w:r>
        <w:t>Bangladesh Agro Trading Ltd.</w:t>
      </w:r>
    </w:p>
    <w:p/>
    <w:p>
      <w:r>
        <w:rPr>
          <w:b/>
        </w:rPr>
        <w:t>Cargo Description:</w:t>
      </w:r>
    </w:p>
    <w:p>
      <w:r>
        <w:t>Granular Urea Fertilizer, 5,000 metric tons.</w:t>
      </w:r>
    </w:p>
    <w:p/>
    <w:p>
      <w:r>
        <w:rPr>
          <w:b/>
        </w:rPr>
        <w:t>Port of Loading:</w:t>
      </w:r>
    </w:p>
    <w:p>
      <w:r>
        <w:t>Shanghai, China.</w:t>
      </w:r>
    </w:p>
    <w:p/>
    <w:p>
      <w:r>
        <w:rPr>
          <w:b/>
        </w:rPr>
        <w:t>Port of Discharge:</w:t>
      </w:r>
    </w:p>
    <w:p>
      <w:r>
        <w:t>Chittagong, Bangladesh.</w:t>
      </w:r>
    </w:p>
    <w:p/>
    <w:p>
      <w:r>
        <w:rPr>
          <w:b/>
        </w:rPr>
        <w:t>Final Destination:</w:t>
      </w:r>
    </w:p>
    <w:p>
      <w:r>
        <w:t>Dhaka, Bangladesh.</w:t>
      </w:r>
    </w:p>
    <w:p/>
    <w:p>
      <w:r>
        <w:rPr>
          <w:b/>
        </w:rPr>
        <w:t>Route:</w:t>
      </w:r>
    </w:p>
    <w:p>
      <w:r>
        <w:t>Shanghai -&gt; South China Sea -&gt; Bay of Bengal -&gt; Chittagong -&gt; Dhaka.</w:t>
      </w:r>
    </w:p>
    <w:p/>
    <w:p>
      <w:r>
        <w:rPr>
          <w:b/>
        </w:rPr>
        <w:t>Estimated Time of Departure (ETD):</w:t>
      </w:r>
    </w:p>
    <w:p>
      <w:r>
        <w:t>25 November 2026.</w:t>
      </w:r>
    </w:p>
    <w:p/>
    <w:p>
      <w:r>
        <w:rPr>
          <w:b/>
        </w:rPr>
        <w:t>Estimated Time of Arrival (ETA) at Chittagong:</w:t>
      </w:r>
    </w:p>
    <w:p>
      <w:r>
        <w:t>08 December 2026.</w:t>
      </w:r>
    </w:p>
    <w:p/>
    <w:p>
      <w:r>
        <w:rPr>
          <w:b/>
        </w:rPr>
        <w:t>Transshipment:</w:t>
      </w:r>
    </w:p>
    <w:p>
      <w:r>
        <w:t>Allowed if required by carrier operations.</w:t>
      </w:r>
    </w:p>
    <w:p/>
    <w:p>
      <w:r>
        <w:rPr>
          <w:b/>
        </w:rPr>
        <w:t>Remarks:</w:t>
      </w:r>
    </w:p>
    <w:p>
      <w:r>
        <w:t>Carrier will advise any change in ETA, routing, port congestion, or discharge arrangement as soon as available.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