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b/>
          <w:bCs/>
          <w:color w:val="000000"/>
          <w:sz w:val="44"/>
          <w:szCs w:val="44"/>
        </w:rPr>
      </w:pPr>
      <w:r>
        <w:rPr>
          <w:rFonts w:hint="eastAsia" w:ascii="文星简小标宋" w:hAnsi="华文中宋" w:eastAsia="文星简小标宋"/>
          <w:bCs/>
          <w:color w:val="FF0000"/>
          <w:spacing w:val="28"/>
          <w:sz w:val="116"/>
          <w:szCs w:val="116"/>
        </w:rPr>
        <w:t>永嘉政务督办</w:t>
      </w:r>
    </w:p>
    <w:p>
      <w:pPr>
        <w:spacing w:line="440" w:lineRule="exact"/>
        <w:rPr>
          <w:rFonts w:hint="eastAsia" w:ascii="黑体" w:hAnsi="宋体" w:eastAsia="黑体"/>
          <w:b/>
          <w:bCs/>
          <w:color w:val="000000"/>
          <w:sz w:val="32"/>
          <w:szCs w:val="32"/>
        </w:rPr>
      </w:pPr>
    </w:p>
    <w:p>
      <w:pPr>
        <w:spacing w:line="440" w:lineRule="exact"/>
        <w:jc w:val="center"/>
        <w:rPr>
          <w:rFonts w:hint="eastAsia" w:ascii="黑体" w:hAnsi="宋体" w:eastAsia="黑体"/>
          <w:b/>
          <w:bCs/>
          <w:color w:val="FF6600"/>
          <w:sz w:val="44"/>
          <w:szCs w:val="44"/>
        </w:rPr>
      </w:pPr>
      <w:r>
        <w:rPr>
          <w:rFonts w:hint="eastAsia" w:ascii="黑体" w:hAnsi="宋体" w:eastAsia="黑体"/>
          <w:b/>
          <w:bCs/>
          <w:color w:val="000000"/>
          <w:sz w:val="44"/>
          <w:szCs w:val="44"/>
        </w:rPr>
        <w:t>督</w:t>
      </w:r>
      <w:r>
        <w:rPr>
          <w:rFonts w:hint="eastAsia" w:ascii="黑体" w:hAnsi="宋体" w:eastAsia="黑体"/>
          <w:b/>
          <w:bCs/>
          <w:color w:val="000000"/>
          <w:sz w:val="24"/>
        </w:rPr>
        <w:t xml:space="preserve"> </w:t>
      </w:r>
      <w:r>
        <w:rPr>
          <w:rFonts w:hint="eastAsia" w:ascii="黑体" w:hAnsi="宋体" w:eastAsia="黑体"/>
          <w:b/>
          <w:bCs/>
          <w:color w:val="000000"/>
          <w:sz w:val="44"/>
          <w:szCs w:val="44"/>
        </w:rPr>
        <w:t>办</w:t>
      </w:r>
      <w:r>
        <w:rPr>
          <w:rFonts w:hint="eastAsia" w:ascii="黑体" w:hAnsi="宋体" w:eastAsia="黑体"/>
          <w:b/>
          <w:bCs/>
          <w:color w:val="000000"/>
          <w:sz w:val="24"/>
        </w:rPr>
        <w:t xml:space="preserve"> </w:t>
      </w:r>
      <w:r>
        <w:rPr>
          <w:rFonts w:hint="eastAsia" w:ascii="黑体" w:hAnsi="宋体" w:eastAsia="黑体"/>
          <w:b/>
          <w:bCs/>
          <w:color w:val="000000"/>
          <w:sz w:val="44"/>
          <w:szCs w:val="44"/>
        </w:rPr>
        <w:t>通</w:t>
      </w:r>
      <w:r>
        <w:rPr>
          <w:rFonts w:hint="eastAsia" w:ascii="黑体" w:hAnsi="宋体" w:eastAsia="黑体"/>
          <w:b/>
          <w:bCs/>
          <w:color w:val="000000"/>
          <w:sz w:val="24"/>
        </w:rPr>
        <w:t xml:space="preserve"> </w:t>
      </w:r>
      <w:r>
        <w:rPr>
          <w:rFonts w:hint="eastAsia" w:ascii="黑体" w:hAnsi="宋体" w:eastAsia="黑体"/>
          <w:b/>
          <w:bCs/>
          <w:color w:val="000000"/>
          <w:sz w:val="44"/>
          <w:szCs w:val="44"/>
        </w:rPr>
        <w:t>报</w:t>
      </w:r>
    </w:p>
    <w:p>
      <w:pPr>
        <w:spacing w:line="440" w:lineRule="exact"/>
        <w:jc w:val="center"/>
        <w:rPr>
          <w:rFonts w:hint="eastAsia" w:ascii="仿宋" w:hAnsi="仿宋" w:eastAsia="仿宋"/>
          <w:color w:val="FF66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>（第</w:t>
      </w:r>
      <w:r>
        <w:rPr>
          <w:rFonts w:hint="eastAsia" w:ascii="仿宋" w:hAnsi="仿宋" w:eastAsia="仿宋"/>
          <w:color w:val="000000"/>
          <w:sz w:val="32"/>
          <w:szCs w:val="32"/>
          <w:lang w:val="en-US" w:eastAsia="zh-CN"/>
        </w:rPr>
        <w:t>${qs}</w:t>
      </w:r>
      <w:r>
        <w:rPr>
          <w:rFonts w:hint="eastAsia" w:ascii="仿宋" w:hAnsi="仿宋" w:eastAsia="仿宋"/>
          <w:color w:val="000000"/>
          <w:sz w:val="32"/>
          <w:szCs w:val="32"/>
        </w:rPr>
        <w:t>期）</w:t>
      </w:r>
      <w:r>
        <w:rPr>
          <w:rFonts w:hint="eastAsia" w:ascii="仿宋" w:hAnsi="仿宋" w:eastAsia="仿宋"/>
          <w:color w:val="FF6600"/>
          <w:sz w:val="32"/>
          <w:szCs w:val="32"/>
        </w:rPr>
        <w:t xml:space="preserve">    </w:t>
      </w:r>
    </w:p>
    <w:p>
      <w:pPr>
        <w:snapToGrid w:val="0"/>
        <w:spacing w:line="180" w:lineRule="auto"/>
        <w:rPr>
          <w:rFonts w:hint="eastAsia" w:ascii="仿宋" w:hAnsi="仿宋" w:eastAsia="仿宋"/>
          <w:color w:val="FF6600"/>
          <w:sz w:val="10"/>
        </w:rPr>
      </w:pPr>
    </w:p>
    <w:p>
      <w:pPr>
        <w:snapToGrid w:val="0"/>
        <w:rPr>
          <w:rFonts w:hint="eastAsia" w:ascii="仿宋" w:hAnsi="仿宋" w:eastAsia="仿宋"/>
          <w:color w:val="FF6600"/>
          <w:sz w:val="10"/>
        </w:rPr>
      </w:pPr>
    </w:p>
    <w:p>
      <w:pPr>
        <w:pStyle w:val="2"/>
        <w:jc w:val="center"/>
        <w:rPr>
          <w:rFonts w:ascii="仿宋" w:hAnsi="仿宋" w:eastAsia="仿宋"/>
          <w:color w:val="FF66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永嘉县人民政府办公室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 xml:space="preserve">       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${createtime}</w:t>
      </w:r>
    </w:p>
    <w:p>
      <w:pPr>
        <w:tabs>
          <w:tab w:val="left" w:pos="4200"/>
          <w:tab w:val="left" w:pos="5565"/>
        </w:tabs>
        <w:snapToGrid w:val="0"/>
        <w:spacing w:line="312" w:lineRule="auto"/>
        <w:rPr>
          <w:rFonts w:hint="eastAsia" w:ascii="宋体" w:hAnsi="宋体"/>
          <w:snapToGrid w:val="0"/>
          <w:color w:val="FF6600"/>
          <w:sz w:val="11"/>
          <w:szCs w:val="11"/>
        </w:rPr>
      </w:pPr>
      <w:r>
        <w:rPr>
          <w:rFonts w:hint="eastAsia" w:ascii="宋体" w:hAnsi="宋体"/>
          <w:color w:val="FF0000"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3810</wp:posOffset>
                </wp:positionV>
                <wp:extent cx="5486400" cy="0"/>
                <wp:effectExtent l="0" t="15875" r="0" b="222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2220" y="3933825"/>
                          <a:ext cx="5486400" cy="0"/>
                        </a:xfrm>
                        <a:prstGeom prst="line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6pt;margin-top:0.3pt;height:0pt;width:432pt;z-index:251662336;mso-width-relative:page;mso-height-relative:page;" filled="f" stroked="t" coordsize="21600,21600" o:gfxdata="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bgF&#10;tNIAAAAEAQAADwAAAAAAAAABACAAAAAiAAAAZHJzL2Rvd25yZXYueG1sUEsBAhQAFAAAAAgAh07i&#10;QBQaMxzvAQAAsQMAAA4AAAAAAAAAAQAgAAAAIQEAAGRycy9lMm9Eb2MueG1sUEsFBgAAAAAGAAYA&#10;WQEAAIIFAAAAAA==&#10;">
                <v:fill on="f" focussize="0,0"/>
                <v:stroke weight="2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color w:val="FF0000"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22225</wp:posOffset>
                </wp:positionV>
                <wp:extent cx="5486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6pt;margin-top:1.75pt;height:0pt;width:432pt;z-index:251661312;mso-width-relative:page;mso-height-relative:page;" filled="f" stroked="f" coordsize="21600,21600" o:gfxdata="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9lC9XtMAAAAFAQAADwAAAAAAAAABACAAAAAiAAAAZHJzL2Rvd25yZXYu&#10;eG1sUEsBAhQAFAAAAAgAh07iQMusraSOAQAA6gIAAA4AAAAAAAAAAQAgAAAAIgEAAGRycy9lMm9E&#10;b2MueG1sUEsFBgAAAAAGAAYAWQEAACIFAAAAAA==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spacing w:line="600" w:lineRule="exact"/>
        <w:jc w:val="center"/>
        <w:rPr>
          <w:rFonts w:hint="eastAsia" w:ascii="方正小标宋简体" w:eastAsia="方正小标宋简体"/>
          <w:bCs/>
          <w:sz w:val="44"/>
          <w:szCs w:val="44"/>
        </w:rPr>
      </w:pPr>
    </w:p>
    <w:p>
      <w:pPr>
        <w:snapToGrid w:val="0"/>
        <w:spacing w:line="600" w:lineRule="exact"/>
        <w:jc w:val="center"/>
        <w:rPr>
          <w:rFonts w:hint="eastAsia" w:ascii="方正小标宋简体" w:eastAsia="方正小标宋简体"/>
          <w:bCs/>
          <w:sz w:val="44"/>
          <w:szCs w:val="44"/>
        </w:rPr>
      </w:pPr>
      <w:r>
        <w:rPr>
          <w:rFonts w:hint="eastAsia" w:ascii="方正小标宋简体" w:eastAsia="方正小标宋简体"/>
          <w:bCs/>
          <w:sz w:val="44"/>
          <w:szCs w:val="44"/>
        </w:rPr>
        <w:t>关于</w:t>
      </w:r>
      <w:r>
        <w:rPr>
          <w:rFonts w:hint="eastAsia" w:ascii="方正小标宋简体" w:eastAsia="方正小标宋简体"/>
          <w:bCs/>
          <w:sz w:val="44"/>
          <w:szCs w:val="44"/>
          <w:lang w:val="en-US" w:eastAsia="zh-CN"/>
        </w:rPr>
        <w:t>${year}</w:t>
      </w:r>
      <w:r>
        <w:rPr>
          <w:rFonts w:hint="eastAsia" w:ascii="方正小标宋简体" w:eastAsia="方正小标宋简体"/>
          <w:bCs/>
          <w:sz w:val="44"/>
          <w:szCs w:val="44"/>
        </w:rPr>
        <w:t>年</w:t>
      </w:r>
      <w:r>
        <w:rPr>
          <w:rFonts w:hint="eastAsia" w:ascii="方正小标宋简体" w:eastAsia="方正小标宋简体"/>
          <w:bCs/>
          <w:sz w:val="44"/>
          <w:szCs w:val="44"/>
          <w:lang w:val="en-US" w:eastAsia="zh-CN"/>
        </w:rPr>
        <w:t>${month}</w:t>
      </w:r>
      <w:r>
        <w:rPr>
          <w:rFonts w:hint="eastAsia" w:ascii="方正小标宋简体" w:eastAsia="方正小标宋简体"/>
          <w:bCs/>
          <w:sz w:val="44"/>
          <w:szCs w:val="44"/>
        </w:rPr>
        <w:t>月份县政府各线上政务</w:t>
      </w:r>
    </w:p>
    <w:p>
      <w:pPr>
        <w:snapToGrid w:val="0"/>
        <w:spacing w:line="600" w:lineRule="exact"/>
        <w:jc w:val="center"/>
        <w:rPr>
          <w:rFonts w:hint="eastAsia" w:ascii="方正小标宋简体" w:eastAsia="方正小标宋简体"/>
          <w:bCs/>
          <w:sz w:val="44"/>
          <w:szCs w:val="44"/>
        </w:rPr>
      </w:pPr>
      <w:r>
        <w:rPr>
          <w:rFonts w:hint="eastAsia" w:ascii="方正小标宋简体" w:eastAsia="方正小标宋简体"/>
          <w:bCs/>
          <w:sz w:val="44"/>
          <w:szCs w:val="44"/>
        </w:rPr>
        <w:t>提醒单落实情况的通报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${year}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${startmonth}</w:t>
      </w:r>
      <w:r>
        <w:rPr>
          <w:rFonts w:hint="eastAsia" w:ascii="仿宋_GB2312" w:hAnsi="仿宋_GB2312" w:eastAsia="仿宋_GB2312" w:cs="仿宋_GB2312"/>
          <w:sz w:val="32"/>
          <w:szCs w:val="32"/>
        </w:rPr>
        <w:t>-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${month}</w:t>
      </w:r>
      <w:r>
        <w:rPr>
          <w:rFonts w:hint="eastAsia" w:ascii="仿宋_GB2312" w:hAnsi="仿宋_GB2312" w:eastAsia="仿宋_GB2312" w:cs="仿宋_GB2312"/>
          <w:sz w:val="32"/>
          <w:szCs w:val="32"/>
        </w:rPr>
        <w:t>月份，共发政务提醒单</w:t>
      </w:r>
      <w:r>
        <w:rPr>
          <w:rFonts w:hint="eastAsia" w:ascii="仿宋_GB2312" w:hAnsi="仿宋_GB2312" w:eastAsia="仿宋_GB2312" w:cs="仿宋_GB2312"/>
          <w:color w:val="auto"/>
          <w:spacing w:val="0"/>
          <w:sz w:val="32"/>
          <w:szCs w:val="32"/>
          <w:u w:val="none"/>
          <w:lang w:val="en-US" w:eastAsia="zh-CN"/>
        </w:rPr>
        <w:t>${count1}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项，办结</w:t>
      </w:r>
      <w:r>
        <w:rPr>
          <w:rFonts w:hint="eastAsia" w:ascii="仿宋_GB2312" w:hAnsi="仿宋_GB2312" w:eastAsia="仿宋_GB2312" w:cs="仿宋_GB2312"/>
          <w:color w:val="auto"/>
          <w:spacing w:val="0"/>
          <w:sz w:val="32"/>
          <w:szCs w:val="32"/>
          <w:u w:val="none"/>
          <w:lang w:val="en-US" w:eastAsia="zh-CN"/>
        </w:rPr>
        <w:t>${count3}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项，平均办结率为</w:t>
      </w:r>
      <w:r>
        <w:rPr>
          <w:rFonts w:hint="eastAsia" w:ascii="仿宋_GB2312" w:hAnsi="仿宋_GB2312" w:eastAsia="仿宋_GB2312" w:cs="仿宋_GB2312"/>
          <w:color w:val="auto"/>
          <w:spacing w:val="0"/>
          <w:sz w:val="32"/>
          <w:szCs w:val="32"/>
          <w:u w:val="none"/>
          <w:lang w:val="en-US" w:eastAsia="zh-CN"/>
        </w:rPr>
        <w:t>${count5}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%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${month}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月${day}日到期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未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办结的${getCjkCount}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项，其中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综合口${zhk}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项、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城建口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${cjk}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项、法制口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${fzk}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项、金融口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${jrk}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项、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农口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${nk}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项、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民政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市监口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${zmsjk}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项、文教卫口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${wjwk}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、农旅口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${nlk}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 xml:space="preserve">项、 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工业口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${gyk}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项、招商人社口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${zsrsk}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项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。</w:t>
      </w:r>
      <w:bookmarkStart w:id="0" w:name="OLE_LINK1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${month}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月份县政府各线上政务提醒单落实情况统计排名</w:t>
      </w:r>
      <w:bookmarkEnd w:id="0"/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和继续提醒汇总表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见附件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highlight w:val="no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-8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4"/>
          <w:sz w:val="32"/>
          <w:szCs w:val="32"/>
        </w:rPr>
        <w:t>附件：1.</w:t>
      </w:r>
      <w:r>
        <w:rPr>
          <w:rFonts w:hint="eastAsia" w:ascii="仿宋_GB2312" w:hAnsi="仿宋_GB2312" w:eastAsia="仿宋_GB2312" w:cs="仿宋_GB2312"/>
          <w:spacing w:val="-4"/>
          <w:sz w:val="32"/>
          <w:szCs w:val="32"/>
          <w:lang w:val="en-US" w:eastAsia="zh-CN"/>
        </w:rPr>
        <w:t>${month}</w:t>
      </w:r>
      <w:r>
        <w:rPr>
          <w:rFonts w:hint="eastAsia" w:ascii="仿宋_GB2312" w:hAnsi="仿宋_GB2312" w:eastAsia="仿宋_GB2312" w:cs="仿宋_GB2312"/>
          <w:spacing w:val="-8"/>
          <w:sz w:val="32"/>
          <w:szCs w:val="32"/>
        </w:rPr>
        <w:t>月份</w:t>
      </w:r>
      <w:r>
        <w:rPr>
          <w:rFonts w:hint="eastAsia" w:ascii="仿宋_GB2312" w:hAnsi="仿宋_GB2312" w:eastAsia="仿宋_GB2312" w:cs="仿宋_GB2312"/>
          <w:sz w:val="32"/>
          <w:szCs w:val="32"/>
        </w:rPr>
        <w:t>各线上政务提醒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落实</w:t>
      </w:r>
      <w:r>
        <w:rPr>
          <w:rFonts w:hint="eastAsia" w:ascii="仿宋_GB2312" w:hAnsi="仿宋_GB2312" w:eastAsia="仿宋_GB2312" w:cs="仿宋_GB2312"/>
          <w:spacing w:val="-8"/>
          <w:sz w:val="32"/>
          <w:szCs w:val="32"/>
        </w:rPr>
        <w:t>情况统计排名</w:t>
      </w:r>
    </w:p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left="1596" w:leftChars="76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position w:val="-4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8"/>
          <w:sz w:val="32"/>
          <w:szCs w:val="32"/>
        </w:rPr>
        <w:t>2.</w:t>
      </w:r>
      <w:r>
        <w:rPr>
          <w:rFonts w:hint="eastAsia" w:ascii="仿宋_GB2312" w:hAnsi="仿宋_GB2312" w:eastAsia="仿宋_GB2312" w:cs="仿宋_GB2312"/>
          <w:spacing w:val="-4"/>
          <w:sz w:val="32"/>
          <w:szCs w:val="32"/>
          <w:lang w:val="en-US" w:eastAsia="zh-CN"/>
        </w:rPr>
        <w:t>${month}</w:t>
      </w:r>
      <w:r>
        <w:rPr>
          <w:rFonts w:hint="eastAsia" w:ascii="仿宋_GB2312" w:hAnsi="仿宋_GB2312" w:eastAsia="仿宋_GB2312" w:cs="仿宋_GB2312"/>
          <w:spacing w:val="-8"/>
          <w:sz w:val="32"/>
          <w:szCs w:val="32"/>
        </w:rPr>
        <w:t>月份</w:t>
      </w:r>
      <w:r>
        <w:rPr>
          <w:rFonts w:hint="eastAsia" w:ascii="仿宋_GB2312" w:hAnsi="仿宋_GB2312" w:eastAsia="仿宋_GB2312" w:cs="仿宋_GB2312"/>
          <w:sz w:val="32"/>
          <w:szCs w:val="32"/>
        </w:rPr>
        <w:t>各线上政务继续提醒汇总表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（会议类）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20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position w:val="-40"/>
          <w:sz w:val="32"/>
          <w:szCs w:val="32"/>
        </w:rPr>
        <w:sectPr>
          <w:footerReference r:id="rId3" w:type="default"/>
          <w:footerReference r:id="rId4" w:type="even"/>
          <w:pgSz w:w="11907" w:h="16840"/>
          <w:pgMar w:top="2155" w:right="1531" w:bottom="1985" w:left="1531" w:header="851" w:footer="1474" w:gutter="0"/>
          <w:cols w:space="720" w:num="1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spacing w:val="-8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pacing w:val="-8"/>
          <w:sz w:val="32"/>
          <w:szCs w:val="32"/>
          <w:lang w:val="en-US" w:eastAsia="zh-CN"/>
        </w:rPr>
        <w:t xml:space="preserve">          3</w:t>
      </w:r>
      <w:r>
        <w:rPr>
          <w:rFonts w:hint="eastAsia" w:ascii="仿宋_GB2312" w:hAnsi="仿宋_GB2312" w:eastAsia="仿宋_GB2312" w:cs="仿宋_GB2312"/>
          <w:spacing w:val="-8"/>
          <w:sz w:val="32"/>
          <w:szCs w:val="32"/>
        </w:rPr>
        <w:t>.</w:t>
      </w:r>
      <w:r>
        <w:rPr>
          <w:rFonts w:hint="eastAsia" w:ascii="仿宋_GB2312" w:hAnsi="仿宋_GB2312" w:eastAsia="仿宋_GB2312" w:cs="仿宋_GB2312"/>
          <w:spacing w:val="-4"/>
          <w:sz w:val="32"/>
          <w:szCs w:val="32"/>
          <w:lang w:val="en-US" w:eastAsia="zh-CN"/>
        </w:rPr>
        <w:t>${month}</w:t>
      </w:r>
      <w:r>
        <w:rPr>
          <w:rFonts w:hint="eastAsia" w:ascii="仿宋_GB2312" w:hAnsi="仿宋_GB2312" w:eastAsia="仿宋_GB2312" w:cs="仿宋_GB2312"/>
          <w:spacing w:val="-8"/>
          <w:sz w:val="32"/>
          <w:szCs w:val="32"/>
        </w:rPr>
        <w:t>月份</w:t>
      </w:r>
      <w:r>
        <w:rPr>
          <w:rFonts w:hint="eastAsia" w:ascii="仿宋_GB2312" w:hAnsi="仿宋_GB2312" w:eastAsia="仿宋_GB2312" w:cs="仿宋_GB2312"/>
          <w:sz w:val="32"/>
          <w:szCs w:val="32"/>
        </w:rPr>
        <w:t>各线上政务继续提醒汇总表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（批示类）</w:t>
      </w:r>
    </w:p>
    <w:p>
      <w:pPr>
        <w:rPr>
          <w:rFonts w:hint="eastAsia" w:ascii="黑体" w:hAnsi="仿宋" w:eastAsia="黑体"/>
          <w:position w:val="-40"/>
          <w:sz w:val="32"/>
          <w:szCs w:val="32"/>
        </w:rPr>
      </w:pPr>
      <w:r>
        <w:rPr>
          <w:rFonts w:hint="eastAsia" w:ascii="黑体" w:hAnsi="仿宋" w:eastAsia="黑体"/>
          <w:position w:val="-40"/>
          <w:sz w:val="32"/>
          <w:szCs w:val="32"/>
        </w:rPr>
        <w:t>附件1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pacing w:val="-14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pacing w:val="-14"/>
          <w:sz w:val="44"/>
          <w:szCs w:val="44"/>
          <w:lang w:val="en-US" w:eastAsia="zh-CN"/>
        </w:rPr>
        <w:t>${month}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pacing w:val="-14"/>
          <w:sz w:val="44"/>
          <w:szCs w:val="44"/>
        </w:rPr>
        <w:t>月份各线上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pacing w:val="-14"/>
          <w:sz w:val="44"/>
          <w:szCs w:val="44"/>
          <w:lang w:eastAsia="zh-CN"/>
        </w:rPr>
        <w:t>政务提醒落实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pacing w:val="-14"/>
          <w:sz w:val="44"/>
          <w:szCs w:val="44"/>
        </w:rPr>
        <w:t>情况统计排名</w:t>
      </w:r>
    </w:p>
    <w:tbl>
      <w:tblPr>
        <w:tblStyle w:val="8"/>
        <w:tblW w:w="13634" w:type="dxa"/>
        <w:jc w:val="center"/>
        <w:tblInd w:w="1607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1127"/>
        <w:gridCol w:w="1275"/>
        <w:gridCol w:w="997"/>
        <w:gridCol w:w="1460"/>
        <w:gridCol w:w="1460"/>
        <w:gridCol w:w="1154"/>
        <w:gridCol w:w="1440"/>
        <w:gridCol w:w="1477"/>
        <w:gridCol w:w="1665"/>
        <w:gridCol w:w="70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  <w:jc w:val="center"/>
        </w:trPr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专业口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县政府分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管领导</w:t>
            </w:r>
          </w:p>
        </w:tc>
        <w:tc>
          <w:tcPr>
            <w:tcW w:w="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${startmonth}-${month}月</w:t>
            </w: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承办总件数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${month}</w:t>
            </w: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月到期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督办件数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${month}</w:t>
            </w: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月到期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办结件数</w:t>
            </w:r>
          </w:p>
        </w:tc>
        <w:tc>
          <w:tcPr>
            <w:tcW w:w="11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${month}</w:t>
            </w: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月到期</w:t>
            </w: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总办结率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基础得分</w:t>
            </w:r>
          </w:p>
        </w:tc>
        <w:tc>
          <w:tcPr>
            <w:tcW w:w="1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${month}</w:t>
            </w: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月加减分</w:t>
            </w: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${month}</w:t>
            </w: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月综合得分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排名</w:t>
            </w:r>
            <w:r>
              <w:rPr>
                <w:rFonts w:hint="eastAsia"/>
                <w:vertAlign w:val="baseline"/>
                <w:lang w:val="en-US" w:eastAsia="zh-CN"/>
              </w:rPr>
              <w:t>&lt;#list lddfList as bean&gt;</w:t>
            </w:r>
            <w:r>
              <w:rPr>
                <w:rFonts w:hint="eastAsia" w:ascii="宋体" w:hAnsi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  <w:jc w:val="center"/>
        </w:trPr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25" w:leftChars="0" w:right="0" w:rightChars="0" w:hanging="142" w:firstLineChars="0"/>
              <w:jc w:val="both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${bean.description}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${bean.ownername}</w:t>
            </w:r>
          </w:p>
        </w:tc>
        <w:tc>
          <w:tcPr>
            <w:tcW w:w="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${bean.cbjs}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${bean.dqdbjs}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${bean.dqbjs}</w:t>
            </w:r>
          </w:p>
        </w:tc>
        <w:tc>
          <w:tcPr>
            <w:tcW w:w="11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${bean.dqzbjl}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${bean.jcf}</w:t>
            </w:r>
          </w:p>
        </w:tc>
        <w:tc>
          <w:tcPr>
            <w:tcW w:w="1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${bean.jjf}</w:t>
            </w: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${bean.zhdf}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${bean.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sort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&lt;/#list&gt;</w:t>
            </w:r>
          </w:p>
        </w:tc>
      </w:tr>
    </w:tbl>
    <w:p/>
    <w:p/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附件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b w:val="0"/>
          <w:bCs/>
          <w:color w:val="000000"/>
          <w:kern w:val="0"/>
          <w:sz w:val="44"/>
          <w:szCs w:val="44"/>
          <w:lang w:eastAsia="zh-CN" w:bidi="ar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color w:val="000000"/>
          <w:kern w:val="0"/>
          <w:sz w:val="44"/>
          <w:szCs w:val="44"/>
          <w:lang w:val="en-US" w:eastAsia="zh-CN" w:bidi="ar"/>
        </w:rPr>
        <w:t>${month}</w:t>
      </w:r>
      <w:r>
        <w:rPr>
          <w:rFonts w:hint="eastAsia" w:ascii="方正小标宋简体" w:hAnsi="方正小标宋简体" w:eastAsia="方正小标宋简体" w:cs="方正小标宋简体"/>
          <w:b w:val="0"/>
          <w:bCs/>
          <w:color w:val="000000"/>
          <w:kern w:val="0"/>
          <w:sz w:val="44"/>
          <w:szCs w:val="44"/>
          <w:lang w:bidi="ar"/>
        </w:rPr>
        <w:t>月份各线上政务继续提醒汇总表</w:t>
      </w:r>
      <w:r>
        <w:rPr>
          <w:rFonts w:hint="eastAsia" w:ascii="方正小标宋简体" w:hAnsi="方正小标宋简体" w:eastAsia="方正小标宋简体" w:cs="方正小标宋简体"/>
          <w:b w:val="0"/>
          <w:bCs/>
          <w:color w:val="000000"/>
          <w:kern w:val="0"/>
          <w:sz w:val="44"/>
          <w:szCs w:val="44"/>
          <w:lang w:eastAsia="zh-CN" w:bidi="ar"/>
        </w:rPr>
        <w:t>（会议类）</w:t>
      </w:r>
    </w:p>
    <w:tbl>
      <w:tblPr>
        <w:tblStyle w:val="8"/>
        <w:tblW w:w="14749" w:type="dxa"/>
        <w:jc w:val="center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702"/>
        <w:gridCol w:w="918"/>
        <w:gridCol w:w="1170"/>
        <w:gridCol w:w="2432"/>
        <w:gridCol w:w="1495"/>
        <w:gridCol w:w="3780"/>
        <w:gridCol w:w="3046"/>
        <w:gridCol w:w="630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404" w:hRule="atLeast"/>
          <w:tblHeader/>
          <w:jc w:val="center"/>
        </w:trPr>
        <w:tc>
          <w:tcPr>
            <w:tcW w:w="7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both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</w:rPr>
              <w:t>序号</w:t>
            </w:r>
          </w:p>
        </w:tc>
        <w:tc>
          <w:tcPr>
            <w:tcW w:w="918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</w:rPr>
              <w:t>政务活动</w:t>
            </w:r>
          </w:p>
        </w:tc>
        <w:tc>
          <w:tcPr>
            <w:tcW w:w="1170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lang w:eastAsia="zh-CN"/>
              </w:rPr>
              <w:t>会议</w:t>
            </w:r>
            <w:r>
              <w:rPr>
                <w:rFonts w:hint="eastAsia" w:ascii="仿宋" w:hAnsi="仿宋" w:eastAsia="仿宋" w:cs="仿宋"/>
                <w:b/>
                <w:bCs/>
                <w:kern w:val="0"/>
              </w:rPr>
              <w:t>议程</w:t>
            </w:r>
          </w:p>
        </w:tc>
        <w:tc>
          <w:tcPr>
            <w:tcW w:w="243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lang w:eastAsia="zh-CN"/>
              </w:rPr>
              <w:t>具体</w:t>
            </w:r>
            <w:r>
              <w:rPr>
                <w:rFonts w:hint="eastAsia" w:ascii="仿宋" w:hAnsi="仿宋" w:eastAsia="仿宋" w:cs="仿宋"/>
                <w:b/>
                <w:bCs/>
                <w:kern w:val="0"/>
              </w:rPr>
              <w:t>事项</w:t>
            </w:r>
          </w:p>
        </w:tc>
        <w:tc>
          <w:tcPr>
            <w:tcW w:w="1495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lang w:eastAsia="zh-CN"/>
              </w:rPr>
              <w:t>牵头领导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</w:rPr>
              <w:t>责任单位</w:t>
            </w:r>
          </w:p>
        </w:tc>
        <w:tc>
          <w:tcPr>
            <w:tcW w:w="3780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</w:rPr>
            </w:pPr>
            <w:r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  <w:t>截至上月</w:t>
            </w:r>
            <w:r>
              <w:rPr>
                <w:rFonts w:hint="eastAsia" w:ascii="仿宋" w:hAnsi="仿宋" w:eastAsia="仿宋" w:cs="仿宋"/>
                <w:b/>
                <w:bCs/>
              </w:rPr>
              <w:t>进展情况</w:t>
            </w:r>
          </w:p>
        </w:tc>
        <w:tc>
          <w:tcPr>
            <w:tcW w:w="3046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  <w:lang w:val="en-US" w:eastAsia="zh-CN"/>
              </w:rPr>
              <w:t>${month}</w:t>
            </w:r>
            <w:r>
              <w:rPr>
                <w:rFonts w:hint="eastAsia" w:ascii="仿宋" w:hAnsi="仿宋" w:eastAsia="仿宋" w:cs="仿宋"/>
                <w:b/>
                <w:bCs/>
              </w:rPr>
              <w:t>月进展情况</w:t>
            </w:r>
          </w:p>
        </w:tc>
        <w:tc>
          <w:tcPr>
            <w:tcW w:w="630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color w:val="auto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</w:rPr>
              <w:t>督办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leftChars="0" w:right="0" w:rightChars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color w:val="auto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</w:rPr>
              <w:t>意见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leftChars="0" w:right="0" w:rightChars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color w:val="auto"/>
                <w:kern w:val="0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</w:rPr>
              <w:t>备注</w:t>
            </w:r>
            <w:r>
              <w:rPr>
                <w:rFonts w:hint="eastAsia"/>
                <w:vertAlign w:val="baseline"/>
                <w:lang w:val="en-US" w:eastAsia="zh-CN"/>
              </w:rPr>
              <w:t>&lt;#list hy_wbj_bssy as 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25" w:leftChars="0" w:right="0" w:rightChars="0" w:hanging="142" w:firstLineChars="0"/>
              <w:jc w:val="both"/>
              <w:textAlignment w:val="center"/>
              <w:rPr>
                <w:rFonts w:hint="eastAsia" w:ascii="仿宋" w:hAnsi="仿宋" w:eastAsia="仿宋" w:cs="仿宋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18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left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${bean.hybt}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2"/>
                <w:szCs w:val="22"/>
                <w:lang w:val="en-US" w:eastAsia="zh-CN"/>
              </w:rPr>
              <w:t>（${bean.time}）</w:t>
            </w:r>
          </w:p>
        </w:tc>
        <w:tc>
          <w:tcPr>
            <w:tcW w:w="1170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textAlignment w:val="center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${bean.title}</w:t>
            </w:r>
          </w:p>
        </w:tc>
        <w:tc>
          <w:tcPr>
            <w:tcW w:w="243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40" w:firstLineChars="200"/>
              <w:jc w:val="both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${bean.details}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&lt;#list bean.ps as psbean&gt;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 w:firstLine="442" w:firstLineChars="200"/>
              <w:jc w:val="both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2"/>
                <w:szCs w:val="22"/>
                <w:lang w:val="en-US" w:eastAsia="zh-CN"/>
              </w:rPr>
              <w:t>再次批示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${psbean.psnr}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40" w:firstLineChars="200"/>
              <w:jc w:val="both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&lt;/#list&gt;</w:t>
            </w:r>
          </w:p>
        </w:tc>
        <w:tc>
          <w:tcPr>
            <w:tcW w:w="1495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${bean.ld}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center"/>
              <w:textAlignment w:val="center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${bean.dw}</w:t>
            </w:r>
          </w:p>
        </w:tc>
        <w:tc>
          <w:tcPr>
            <w:tcW w:w="3780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42" w:firstLineChars="200"/>
              <w:jc w:val="left"/>
              <w:textAlignment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2"/>
                <w:szCs w:val="22"/>
                <w:highlight w:val="none"/>
                <w:shd w:val="cle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46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right="0"/>
              <w:jc w:val="both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&lt;#list bean.fk as fkbean&gt;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42" w:firstLineChars="200"/>
              <w:jc w:val="both"/>
              <w:textAlignment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${fkbean.flagname}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  <w:t>反馈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${fkbean.lsqk}&lt;/#list&gt;</w:t>
            </w:r>
          </w:p>
        </w:tc>
        <w:tc>
          <w:tcPr>
            <w:tcW w:w="630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center"/>
              <w:textAlignment w:val="center"/>
              <w:rPr>
                <w:rFonts w:hint="eastAsia" w:ascii="仿宋" w:hAnsi="仿宋" w:eastAsia="仿宋" w:cs="仿宋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${bean.dbzt}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 w:rightChars="0"/>
              <w:jc w:val="left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 w:rightChars="0"/>
              <w:jc w:val="center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${bean.bz}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&lt;/#list&gt;</w:t>
            </w:r>
          </w:p>
        </w:tc>
      </w:tr>
    </w:tbl>
    <w:p>
      <w:pPr>
        <w:jc w:val="both"/>
        <w:rPr>
          <w:rFonts w:hint="eastAsia" w:ascii="方正小标宋简体" w:hAnsi="方正小标宋简体" w:eastAsia="方正小标宋简体" w:cs="方正小标宋简体"/>
          <w:b w:val="0"/>
          <w:bCs/>
          <w:color w:val="auto"/>
          <w:kern w:val="0"/>
          <w:sz w:val="44"/>
          <w:szCs w:val="44"/>
          <w:lang w:eastAsia="zh-CN" w:bidi="ar"/>
        </w:rPr>
      </w:pPr>
    </w:p>
    <w:p>
      <w:pPr>
        <w:jc w:val="both"/>
        <w:rPr>
          <w:rFonts w:hint="eastAsia" w:ascii="方正小标宋简体" w:hAnsi="方正小标宋简体" w:eastAsia="方正小标宋简体" w:cs="方正小标宋简体"/>
          <w:b w:val="0"/>
          <w:bCs/>
          <w:color w:val="auto"/>
          <w:kern w:val="0"/>
          <w:sz w:val="44"/>
          <w:szCs w:val="44"/>
          <w:lang w:eastAsia="zh-CN" w:bidi="ar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 w:val="0"/>
          <w:bCs/>
          <w:color w:val="auto"/>
          <w:kern w:val="0"/>
          <w:sz w:val="44"/>
          <w:szCs w:val="44"/>
          <w:lang w:bidi="ar"/>
        </w:rPr>
        <w:sectPr>
          <w:footerReference r:id="rId5" w:type="default"/>
          <w:pgSz w:w="16838" w:h="11906" w:orient="landscape"/>
          <w:pgMar w:top="1803" w:right="1440" w:bottom="1803" w:left="1440" w:header="851" w:footer="992" w:gutter="0"/>
          <w:cols w:space="0" w:num="1"/>
          <w:rtlGutter w:val="0"/>
          <w:docGrid w:type="lines" w:linePitch="319" w:charSpace="0"/>
        </w:sectPr>
      </w:pPr>
    </w:p>
    <w:p>
      <w:pPr>
        <w:rPr>
          <w:rFonts w:hint="eastAsia" w:ascii="方正小标宋简体" w:hAnsi="方正小标宋简体" w:eastAsia="方正小标宋简体" w:cs="方正小标宋简体"/>
          <w:b w:val="0"/>
          <w:bCs/>
          <w:color w:val="auto"/>
          <w:kern w:val="0"/>
          <w:sz w:val="44"/>
          <w:szCs w:val="44"/>
          <w:lang w:eastAsia="zh-CN" w:bidi="ar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附件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color w:val="000000"/>
          <w:kern w:val="0"/>
          <w:sz w:val="44"/>
          <w:szCs w:val="44"/>
          <w:lang w:val="en-US" w:eastAsia="zh-CN" w:bidi="ar"/>
        </w:rPr>
        <w:t>${month}</w:t>
      </w:r>
      <w:r>
        <w:rPr>
          <w:rFonts w:hint="eastAsia" w:ascii="方正小标宋简体" w:hAnsi="方正小标宋简体" w:eastAsia="方正小标宋简体" w:cs="方正小标宋简体"/>
          <w:b w:val="0"/>
          <w:bCs/>
          <w:color w:val="auto"/>
          <w:kern w:val="0"/>
          <w:sz w:val="44"/>
          <w:szCs w:val="44"/>
          <w:lang w:bidi="ar"/>
        </w:rPr>
        <w:t>月份各线上政务继续提醒汇总表</w:t>
      </w:r>
      <w:r>
        <w:rPr>
          <w:rFonts w:hint="eastAsia" w:ascii="方正小标宋简体" w:hAnsi="方正小标宋简体" w:eastAsia="方正小标宋简体" w:cs="方正小标宋简体"/>
          <w:b w:val="0"/>
          <w:bCs/>
          <w:color w:val="auto"/>
          <w:kern w:val="0"/>
          <w:sz w:val="44"/>
          <w:szCs w:val="44"/>
          <w:lang w:eastAsia="zh-CN" w:bidi="ar"/>
        </w:rPr>
        <w:t>（批示类）</w:t>
      </w:r>
    </w:p>
    <w:tbl>
      <w:tblPr>
        <w:tblStyle w:val="8"/>
        <w:tblW w:w="14401" w:type="dxa"/>
        <w:jc w:val="center"/>
        <w:tblInd w:w="-5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2128"/>
        <w:gridCol w:w="2128"/>
        <w:gridCol w:w="1039"/>
        <w:gridCol w:w="3492"/>
        <w:gridCol w:w="3066"/>
        <w:gridCol w:w="1320"/>
        <w:gridCol w:w="6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4" w:hRule="atLeast"/>
          <w:tblHeader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  <w:t>序号</w:t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  <w:t>批示件</w:t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  <w:t>批示内容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  <w:t>牵头领导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  <w:t>责任单位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  <w:lang w:val="en-US" w:eastAsia="zh-CN"/>
              </w:rPr>
              <w:t>上月</w:t>
            </w: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  <w:t>进展情况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  <w:lang w:val="en-US" w:eastAsia="zh-CN"/>
              </w:rPr>
              <w:t>${month}</w:t>
            </w: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  <w:t>月进展情况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  <w:t>督办意见</w:t>
            </w:r>
          </w:p>
        </w:tc>
        <w:tc>
          <w:tcPr>
            <w:tcW w:w="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</w:rPr>
              <w:t>备注</w:t>
            </w:r>
            <w:r>
              <w:rPr>
                <w:rFonts w:hint="eastAsia"/>
                <w:vertAlign w:val="baseline"/>
                <w:lang w:val="en-US" w:eastAsia="zh-CN"/>
              </w:rPr>
              <w:t>&lt;#list ps_wbj_bssy as bean&gt;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425" w:leftChars="0" w:right="0" w:rightChars="0" w:hanging="425" w:firstLineChars="0"/>
              <w:jc w:val="center"/>
              <w:textAlignment w:val="center"/>
              <w:rPr>
                <w:rFonts w:hint="eastAsia" w:ascii="仿宋" w:hAnsi="仿宋" w:eastAsia="仿宋" w:cs="仿宋"/>
                <w:kern w:val="0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${bean.title}</w:t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40" w:firstLineChars="200"/>
              <w:jc w:val="both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${bean.details}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&lt;#list bean.ps as psbean&gt;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 w:firstLine="442" w:firstLineChars="200"/>
              <w:jc w:val="both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2"/>
                <w:szCs w:val="22"/>
                <w:lang w:val="en-US" w:eastAsia="zh-CN"/>
              </w:rPr>
              <w:t>再次批示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${psbean.psnr}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&lt;/#list&gt;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/>
              <w:jc w:val="center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${bean.ld}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${bean.dw}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" w:hAnsi="仿宋" w:eastAsia="仿宋" w:cs="仿宋"/>
                <w:kern w:val="0"/>
                <w:sz w:val="22"/>
                <w:szCs w:val="22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right="0"/>
              <w:jc w:val="both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&lt;#list bean.fk as fkbean&gt;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42" w:firstLineChars="200"/>
              <w:jc w:val="left"/>
              <w:textAlignment w:val="center"/>
              <w:outlineLvl w:val="9"/>
              <w:rPr>
                <w:rFonts w:hint="eastAsia" w:ascii="仿宋" w:hAnsi="仿宋" w:eastAsia="仿宋" w:cs="仿宋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${fkbean.flagname}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2"/>
                <w:szCs w:val="22"/>
                <w:lang w:eastAsia="zh-CN"/>
              </w:rPr>
              <w:t>反馈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2"/>
                <w:szCs w:val="22"/>
                <w:highlight w:val="none"/>
                <w:shd w:val="clear" w:color="auto" w:fill="auto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${fkbean.lsqk}&lt;/#list&gt;</w:t>
            </w:r>
            <w:bookmarkStart w:id="1" w:name="_GoBack"/>
            <w:bookmarkEnd w:id="1"/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" w:hAnsi="仿宋" w:eastAsia="仿宋" w:cs="仿宋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${bean.dbzt}</w:t>
            </w:r>
          </w:p>
        </w:tc>
        <w:tc>
          <w:tcPr>
            <w:tcW w:w="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spacing w:before="0" w:beforeAutospacing="0" w:after="0" w:afterAutospacing="0" w:line="280" w:lineRule="exact"/>
              <w:ind w:left="0" w:right="0" w:rightChars="0"/>
              <w:jc w:val="center"/>
              <w:textAlignment w:val="center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${bean.bz}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" w:hAnsi="仿宋" w:eastAsia="仿宋" w:cs="仿宋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&lt;/#list&gt;</w:t>
            </w:r>
          </w:p>
        </w:tc>
      </w:tr>
    </w:tbl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  <w:sectPr>
          <w:pgSz w:w="16838" w:h="11906" w:orient="landscape"/>
          <w:pgMar w:top="1803" w:right="1440" w:bottom="1803" w:left="1440" w:header="851" w:footer="992" w:gutter="0"/>
          <w:cols w:space="0" w:num="1"/>
          <w:rtlGutter w:val="0"/>
          <w:docGrid w:type="lines" w:linePitch="319" w:charSpace="0"/>
        </w:sectPr>
      </w:pPr>
    </w:p>
    <w:p>
      <w:pPr>
        <w:snapToGrid w:val="0"/>
        <w:spacing w:line="120" w:lineRule="auto"/>
        <w:rPr>
          <w:rFonts w:hint="eastAsia" w:ascii="仿宋" w:hAnsi="仿宋" w:eastAsia="仿宋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</w:p>
    <w:p>
      <w:pPr>
        <w:snapToGrid w:val="0"/>
        <w:spacing w:line="120" w:lineRule="auto"/>
        <w:rPr>
          <w:rFonts w:hint="eastAsia" w:ascii="仿宋_GB2312" w:hAnsi="仿宋" w:eastAsia="仿宋_GB2312"/>
          <w:spacing w:val="-4"/>
          <w:sz w:val="32"/>
          <w:szCs w:val="32"/>
        </w:rPr>
      </w:pPr>
      <w:r>
        <w:rPr>
          <w:rFonts w:hint="eastAsia" w:ascii="仿宋_GB2312" w:hAnsi="仿宋" w:eastAsia="仿宋_GB2312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56007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444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.65pt;height:0pt;width:441pt;z-index:251665408;mso-width-relative:page;mso-height-relative:page;" filled="f" stroked="t" coordsize="21600,21600" o:gfxdata="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+bVl0wAAAAQBAAAPAAAAAAAAAAEA&#10;IAAAACIAAABkcnMvZG93bnJldi54bWxQSwECFAAUAAAACACHTuJAyjILqNsBAACWAwAADgAAAAAA&#10;AAABACAAAAAiAQAAZHJzL2Uyb0RvYy54bWxQSwUGAAAAAAYABgBZAQAAbwUAAAAA&#10;">
                <v:fill on="f" focussize="0,0"/>
                <v:stroke weight="0.3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spacing w:line="300" w:lineRule="auto"/>
        <w:ind w:firstLine="272" w:firstLineChars="100"/>
        <w:rPr>
          <w:rFonts w:hint="eastAsia" w:ascii="仿宋" w:hAnsi="仿宋" w:eastAsia="仿宋"/>
          <w:position w:val="-40"/>
          <w:sz w:val="28"/>
          <w:szCs w:val="28"/>
        </w:rPr>
      </w:pPr>
      <w:r>
        <w:rPr>
          <w:rFonts w:hint="eastAsia" w:ascii="仿宋" w:hAnsi="仿宋" w:eastAsia="仿宋"/>
          <w:spacing w:val="-4"/>
          <w:sz w:val="28"/>
          <w:szCs w:val="28"/>
        </w:rPr>
        <w:t>报送：县长、副县长，县府办主任、副主任。</w:t>
      </w:r>
      <w:r>
        <w:rPr>
          <w:rFonts w:hint="eastAsia" w:ascii="仿宋" w:hAnsi="仿宋" w:eastAsia="仿宋"/>
          <w:position w:val="-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372745</wp:posOffset>
                </wp:positionV>
                <wp:extent cx="56007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444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05pt;margin-top:29.35pt;height:0pt;width:441pt;z-index:251664384;mso-width-relative:page;mso-height-relative:page;" filled="f" stroked="t" coordsize="21600,21600" o:gfxdata="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WmpgdQAAAAGAQAADwAAAAAAAAAB&#10;ACAAAAAiAAAAZHJzL2Rvd25yZXYueG1sUEsBAhQAFAAAAAgAh07iQO1OIxzbAQAAlgMAAA4AAAAA&#10;AAAAAQAgAAAAIwEAAGRycy9lMm9Eb2MueG1sUEsFBgAAAAAGAAYAWQEAAHAFAAAAAA==&#10;">
                <v:fill on="f" focussize="0,0"/>
                <v:stroke weight="0.3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280" w:firstLineChars="1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position w:val="-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8307705</wp:posOffset>
                </wp:positionV>
                <wp:extent cx="540067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5pt;margin-top:654.15pt;height:0pt;width:425.25pt;z-index:251663360;mso-width-relative:page;mso-height-relative:page;" filled="f" stroked="t" coordsize="21600,21600" o:allowincell="f" o:gfxdata="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bCwHdcAAAAMAQAADwAAAAAA&#10;AAABACAAAAAiAAAAZHJzL2Rvd25yZXYueG1sUEsBAhQAFAAAAAgAh07iQKwuWfbbAQAAlg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" w:hAnsi="仿宋" w:eastAsia="仿宋"/>
          <w:position w:val="-40"/>
          <w:sz w:val="28"/>
          <w:szCs w:val="28"/>
        </w:rPr>
        <w:t>编辑：方海浩                                   签发：</w:t>
      </w:r>
      <w:r>
        <w:rPr>
          <w:rFonts w:hint="eastAsia" w:ascii="仿宋" w:hAnsi="仿宋" w:eastAsia="仿宋"/>
          <w:position w:val="-40"/>
          <w:sz w:val="28"/>
          <w:szCs w:val="28"/>
          <w:lang w:eastAsia="zh-CN"/>
        </w:rPr>
        <w:t>麻伯崇</w:t>
      </w:r>
      <w:r>
        <w:rPr>
          <w:rFonts w:hint="eastAsia" w:ascii="仿宋" w:hAnsi="仿宋" w:eastAsia="仿宋"/>
          <w:position w:val="-40"/>
          <w:sz w:val="28"/>
          <w:szCs w:val="28"/>
          <w:lang w:val="en-US" w:eastAsia="zh-CN"/>
        </w:rPr>
        <w:t xml:space="preserve"> </w:t>
      </w:r>
    </w:p>
    <w:sectPr>
      <w:pgSz w:w="11907" w:h="16840"/>
      <w:pgMar w:top="2155" w:right="1531" w:bottom="1985" w:left="1531" w:header="851" w:footer="1474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1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?宋">
    <w:altName w:val="宋体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?宋_GB2312">
    <w:altName w:val="宋体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文星简小标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  <w:rFonts w:hint="eastAsia" w:ascii="宋体" w:hAnsi="宋体"/>
        <w:sz w:val="28"/>
      </w:rPr>
    </w:pPr>
    <w:r>
      <w:rPr>
        <w:rStyle w:val="7"/>
        <w:rFonts w:hint="eastAsia" w:ascii="宋体" w:hAnsi="宋体"/>
        <w:sz w:val="28"/>
      </w:rPr>
      <w:t xml:space="preserve">— </w:t>
    </w:r>
    <w:r>
      <w:rPr>
        <w:rFonts w:ascii="宋体" w:hAnsi="宋体"/>
        <w:sz w:val="24"/>
        <w:szCs w:val="24"/>
      </w:rPr>
      <w:fldChar w:fldCharType="begin"/>
    </w:r>
    <w:r>
      <w:rPr>
        <w:rStyle w:val="7"/>
        <w:rFonts w:ascii="宋体" w:hAnsi="宋体"/>
        <w:sz w:val="24"/>
        <w:szCs w:val="24"/>
      </w:rPr>
      <w:instrText xml:space="preserve">PAGE  </w:instrText>
    </w:r>
    <w:r>
      <w:rPr>
        <w:rFonts w:ascii="宋体" w:hAnsi="宋体"/>
        <w:sz w:val="24"/>
        <w:szCs w:val="24"/>
      </w:rPr>
      <w:fldChar w:fldCharType="separate"/>
    </w:r>
    <w:r>
      <w:rPr>
        <w:rStyle w:val="7"/>
        <w:rFonts w:ascii="宋体" w:hAnsi="宋体"/>
        <w:sz w:val="24"/>
        <w:szCs w:val="24"/>
      </w:rPr>
      <w:t>1</w:t>
    </w:r>
    <w:r>
      <w:rPr>
        <w:rFonts w:ascii="宋体" w:hAnsi="宋体"/>
        <w:sz w:val="24"/>
        <w:szCs w:val="24"/>
      </w:rPr>
      <w:fldChar w:fldCharType="end"/>
    </w:r>
    <w:r>
      <w:rPr>
        <w:rStyle w:val="7"/>
        <w:rFonts w:hint="eastAsia" w:ascii="宋体" w:hAnsi="宋体"/>
        <w:sz w:val="28"/>
      </w:rPr>
      <w:t xml:space="preserve"> —</w:t>
    </w:r>
  </w:p>
  <w:p>
    <w:pPr>
      <w:pStyle w:val="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ind w:left="315" w:leftChars="150" w:right="315" w:rightChars="150"/>
      <w:rPr>
        <w:rStyle w:val="7"/>
      </w:rPr>
    </w:pPr>
    <w:r>
      <w:rPr>
        <w:rStyle w:val="7"/>
        <w:rFonts w:hint="eastAsia" w:ascii="宋体" w:hAnsi="宋体"/>
        <w:sz w:val="28"/>
      </w:rPr>
      <w:t xml:space="preserve">— </w:t>
    </w:r>
    <w:r>
      <w:rPr>
        <w:rFonts w:ascii="宋体" w:hAnsi="宋体"/>
        <w:sz w:val="28"/>
      </w:rPr>
      <w:fldChar w:fldCharType="begin"/>
    </w:r>
    <w:r>
      <w:rPr>
        <w:rStyle w:val="7"/>
        <w:rFonts w:ascii="宋体" w:hAnsi="宋体"/>
        <w:sz w:val="28"/>
      </w:rPr>
      <w:instrText xml:space="preserve">PAGE  </w:instrText>
    </w:r>
    <w:r>
      <w:rPr>
        <w:rFonts w:ascii="宋体" w:hAnsi="宋体"/>
        <w:sz w:val="28"/>
      </w:rPr>
      <w:fldChar w:fldCharType="separate"/>
    </w:r>
    <w:r>
      <w:rPr>
        <w:rStyle w:val="7"/>
        <w:rFonts w:ascii="宋体" w:hAnsi="宋体"/>
        <w:sz w:val="28"/>
      </w:rPr>
      <w:t>3</w:t>
    </w:r>
    <w:r>
      <w:rPr>
        <w:rFonts w:ascii="宋体" w:hAnsi="宋体"/>
        <w:sz w:val="28"/>
      </w:rPr>
      <w:fldChar w:fldCharType="end"/>
    </w:r>
    <w:r>
      <w:rPr>
        <w:rStyle w:val="7"/>
        <w:rFonts w:hint="eastAsia" w:ascii="宋体" w:hAnsi="宋体"/>
        <w:sz w:val="28"/>
      </w:rPr>
      <w:t xml:space="preserve"> —</w:t>
    </w:r>
  </w:p>
  <w:p>
    <w:pPr>
      <w:pStyle w:val="3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  <w:rFonts w:ascii="宋体"/>
        <w:sz w:val="28"/>
        <w:szCs w:val="28"/>
      </w:rPr>
    </w:pPr>
    <w:r>
      <w:rPr>
        <w:rStyle w:val="7"/>
        <w:rFonts w:ascii="宋体" w:hAnsi="宋体" w:cs="宋体"/>
        <w:sz w:val="28"/>
        <w:szCs w:val="28"/>
      </w:rPr>
      <w:t xml:space="preserve">— </w:t>
    </w:r>
    <w:r>
      <w:rPr>
        <w:rStyle w:val="7"/>
        <w:rFonts w:ascii="宋体" w:hAnsi="宋体" w:cs="宋体"/>
        <w:sz w:val="24"/>
        <w:szCs w:val="24"/>
      </w:rPr>
      <w:fldChar w:fldCharType="begin"/>
    </w:r>
    <w:r>
      <w:rPr>
        <w:rStyle w:val="7"/>
        <w:rFonts w:ascii="宋体" w:hAnsi="宋体" w:cs="宋体"/>
        <w:sz w:val="24"/>
        <w:szCs w:val="24"/>
      </w:rPr>
      <w:instrText xml:space="preserve">PAGE  </w:instrText>
    </w:r>
    <w:r>
      <w:rPr>
        <w:rStyle w:val="7"/>
        <w:rFonts w:ascii="宋体" w:hAnsi="宋体" w:cs="宋体"/>
        <w:sz w:val="24"/>
        <w:szCs w:val="24"/>
      </w:rPr>
      <w:fldChar w:fldCharType="separate"/>
    </w:r>
    <w:r>
      <w:rPr>
        <w:rStyle w:val="7"/>
        <w:rFonts w:ascii="宋体" w:hAnsi="宋体" w:cs="宋体"/>
        <w:sz w:val="24"/>
        <w:szCs w:val="24"/>
      </w:rPr>
      <w:t>73</w:t>
    </w:r>
    <w:r>
      <w:rPr>
        <w:rStyle w:val="7"/>
        <w:rFonts w:ascii="宋体" w:hAnsi="宋体" w:cs="宋体"/>
        <w:sz w:val="24"/>
        <w:szCs w:val="24"/>
      </w:rPr>
      <w:fldChar w:fldCharType="end"/>
    </w:r>
    <w:r>
      <w:rPr>
        <w:rStyle w:val="7"/>
        <w:rFonts w:ascii="宋体" w:hAnsi="宋体" w:cs="宋体"/>
        <w:sz w:val="28"/>
        <w:szCs w:val="28"/>
      </w:rPr>
      <w:t xml:space="preserve"> —</w:t>
    </w:r>
  </w:p>
  <w:p>
    <w:pPr>
      <w:pStyle w:val="3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393C4"/>
    <w:multiLevelType w:val="singleLevel"/>
    <w:tmpl w:val="196393C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3C66D17B"/>
    <w:multiLevelType w:val="singleLevel"/>
    <w:tmpl w:val="3C66D17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142" w:firstLineChars="0"/>
      </w:pPr>
      <w:rPr>
        <w:rFonts w:hint="default"/>
      </w:rPr>
    </w:lvl>
  </w:abstractNum>
  <w:abstractNum w:abstractNumId="2">
    <w:nsid w:val="5B191E57"/>
    <w:multiLevelType w:val="singleLevel"/>
    <w:tmpl w:val="5B191E5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142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C7CEA"/>
    <w:rsid w:val="02C0795A"/>
    <w:rsid w:val="02EA13CE"/>
    <w:rsid w:val="05635487"/>
    <w:rsid w:val="065908C0"/>
    <w:rsid w:val="06AA380A"/>
    <w:rsid w:val="071E1015"/>
    <w:rsid w:val="08D66BD3"/>
    <w:rsid w:val="0A84111A"/>
    <w:rsid w:val="0C2E1DFB"/>
    <w:rsid w:val="0D243A3F"/>
    <w:rsid w:val="10744540"/>
    <w:rsid w:val="11D44891"/>
    <w:rsid w:val="12CF6E07"/>
    <w:rsid w:val="152E04B2"/>
    <w:rsid w:val="180859E2"/>
    <w:rsid w:val="1C8F5DBC"/>
    <w:rsid w:val="1CC000EC"/>
    <w:rsid w:val="1E916DEE"/>
    <w:rsid w:val="200C01A6"/>
    <w:rsid w:val="2104602F"/>
    <w:rsid w:val="221627A2"/>
    <w:rsid w:val="22C50B46"/>
    <w:rsid w:val="24C10E69"/>
    <w:rsid w:val="25923991"/>
    <w:rsid w:val="25A722C8"/>
    <w:rsid w:val="260A575C"/>
    <w:rsid w:val="270E6D9C"/>
    <w:rsid w:val="274F2157"/>
    <w:rsid w:val="27AE1764"/>
    <w:rsid w:val="27BE1497"/>
    <w:rsid w:val="281C44A3"/>
    <w:rsid w:val="2AA35E1A"/>
    <w:rsid w:val="2EED2B2B"/>
    <w:rsid w:val="2EF25EF5"/>
    <w:rsid w:val="31745EE1"/>
    <w:rsid w:val="31846053"/>
    <w:rsid w:val="35C740EC"/>
    <w:rsid w:val="361B2686"/>
    <w:rsid w:val="373516E6"/>
    <w:rsid w:val="38202304"/>
    <w:rsid w:val="3945449A"/>
    <w:rsid w:val="39EA2174"/>
    <w:rsid w:val="3C837FD7"/>
    <w:rsid w:val="3CBC7479"/>
    <w:rsid w:val="3CCD2F28"/>
    <w:rsid w:val="3DC84702"/>
    <w:rsid w:val="3E251787"/>
    <w:rsid w:val="3F1A62E0"/>
    <w:rsid w:val="3FBA4611"/>
    <w:rsid w:val="43011AED"/>
    <w:rsid w:val="438B6DAD"/>
    <w:rsid w:val="439E766B"/>
    <w:rsid w:val="46DB3B67"/>
    <w:rsid w:val="472E1727"/>
    <w:rsid w:val="472E6A05"/>
    <w:rsid w:val="4842334E"/>
    <w:rsid w:val="49056F8F"/>
    <w:rsid w:val="49544422"/>
    <w:rsid w:val="4A951711"/>
    <w:rsid w:val="4DA41435"/>
    <w:rsid w:val="4EE30484"/>
    <w:rsid w:val="4F0057C8"/>
    <w:rsid w:val="51614509"/>
    <w:rsid w:val="53092336"/>
    <w:rsid w:val="53266E7D"/>
    <w:rsid w:val="53711DD2"/>
    <w:rsid w:val="547C22A4"/>
    <w:rsid w:val="54D06D28"/>
    <w:rsid w:val="555F2A97"/>
    <w:rsid w:val="55CD2B36"/>
    <w:rsid w:val="59A815C0"/>
    <w:rsid w:val="59F0459B"/>
    <w:rsid w:val="5A28563F"/>
    <w:rsid w:val="5A813FC2"/>
    <w:rsid w:val="5AD15DF8"/>
    <w:rsid w:val="5D787B33"/>
    <w:rsid w:val="5DF93FFC"/>
    <w:rsid w:val="5ECF30B6"/>
    <w:rsid w:val="5F6F5F36"/>
    <w:rsid w:val="621541AB"/>
    <w:rsid w:val="64616FD7"/>
    <w:rsid w:val="64C63D04"/>
    <w:rsid w:val="652E422C"/>
    <w:rsid w:val="6665753E"/>
    <w:rsid w:val="686A3623"/>
    <w:rsid w:val="68764ED3"/>
    <w:rsid w:val="69567C70"/>
    <w:rsid w:val="6AEF16A6"/>
    <w:rsid w:val="6CCB7777"/>
    <w:rsid w:val="6E9C7D51"/>
    <w:rsid w:val="6FA87578"/>
    <w:rsid w:val="6FD330AB"/>
    <w:rsid w:val="6FF012E4"/>
    <w:rsid w:val="70BD1BE4"/>
    <w:rsid w:val="733C0261"/>
    <w:rsid w:val="73F92DC4"/>
    <w:rsid w:val="77B60FAB"/>
    <w:rsid w:val="77C20DED"/>
    <w:rsid w:val="7862398F"/>
    <w:rsid w:val="7A6A08CD"/>
    <w:rsid w:val="7A9B4F38"/>
    <w:rsid w:val="7DFB6162"/>
    <w:rsid w:val="7F18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qFormat/>
    <w:uiPriority w:val="0"/>
    <w:rPr>
      <w:rFonts w:ascii="Tahoma" w:hAnsi="Tahoma"/>
      <w:sz w:val="24"/>
      <w:szCs w:val="20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rPr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Char1"/>
    <w:basedOn w:val="1"/>
    <w:link w:val="5"/>
    <w:qFormat/>
    <w:uiPriority w:val="0"/>
    <w:rPr>
      <w:rFonts w:ascii="Tahoma" w:hAnsi="Tahoma"/>
      <w:sz w:val="24"/>
      <w:szCs w:val="20"/>
    </w:rPr>
  </w:style>
  <w:style w:type="character" w:styleId="7">
    <w:name w:val="page number"/>
    <w:basedOn w:val="5"/>
    <w:qFormat/>
    <w:uiPriority w:val="0"/>
  </w:style>
  <w:style w:type="character" w:customStyle="1" w:styleId="9">
    <w:name w:val="font51"/>
    <w:basedOn w:val="5"/>
    <w:qFormat/>
    <w:uiPriority w:val="99"/>
    <w:rPr>
      <w:rFonts w:ascii="?宋" w:hAnsi="?宋" w:eastAsia="?宋" w:cs="?宋"/>
      <w:color w:val="000000"/>
      <w:sz w:val="22"/>
      <w:szCs w:val="22"/>
      <w:u w:val="none"/>
    </w:rPr>
  </w:style>
  <w:style w:type="character" w:customStyle="1" w:styleId="10">
    <w:name w:val="16"/>
    <w:basedOn w:val="5"/>
    <w:qFormat/>
    <w:uiPriority w:val="99"/>
    <w:rPr>
      <w:rFonts w:ascii="?宋_GB2312" w:eastAsia="?宋_GB2312" w:cs="?宋_GB2312"/>
      <w:color w:val="000000"/>
      <w:sz w:val="22"/>
      <w:szCs w:val="22"/>
    </w:rPr>
  </w:style>
  <w:style w:type="character" w:customStyle="1" w:styleId="11">
    <w:name w:val="font41"/>
    <w:basedOn w:val="5"/>
    <w:qFormat/>
    <w:uiPriority w:val="99"/>
    <w:rPr>
      <w:rFonts w:ascii="?宋" w:hAnsi="?宋" w:eastAsia="?宋" w:cs="?宋"/>
      <w:color w:val="000000"/>
      <w:sz w:val="22"/>
      <w:szCs w:val="22"/>
      <w:u w:val="none"/>
    </w:rPr>
  </w:style>
  <w:style w:type="character" w:customStyle="1" w:styleId="12">
    <w:name w:val="font11"/>
    <w:basedOn w:val="5"/>
    <w:qFormat/>
    <w:uiPriority w:val="99"/>
    <w:rPr>
      <w:rFonts w:ascii="?宋_GB2312" w:hAnsi="?宋_GB2312" w:eastAsia="?宋_GB2312" w:cs="?宋_GB2312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2018-08-14T11:17:00Z</dcterms:created>
  <dc:creator>Administrator</dc:creator>
  <cp:lastModifiedBy>zz</cp:lastModifiedBy>
  <cp:lastPrinted>2018-08-22T09:29:00Z</cp:lastPrinted>
  <dcterms:modified xsi:type="dcterms:W3CDTF">2018-12-07T05:12:52Z</dcterms:modified>
  <dc:title>永嘉政务督办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