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2AFD9" w14:textId="77777777" w:rsidR="00B75B2C" w:rsidRDefault="00000000">
      <w:pPr>
        <w:pageBreakBefore/>
        <w:adjustRightInd w:val="0"/>
        <w:snapToGrid w:val="0"/>
        <w:spacing w:line="360" w:lineRule="auto"/>
        <w:rPr>
          <w:rFonts w:ascii="黑体" w:eastAsia="黑体" w:hAnsi="黑体" w:cs="宋体" w:hint="eastAsia"/>
          <w:color w:val="000000"/>
          <w:kern w:val="0"/>
          <w:sz w:val="32"/>
          <w:szCs w:val="32"/>
        </w:rPr>
      </w:pPr>
      <w:r>
        <w:rPr>
          <w:rFonts w:ascii="黑体" w:eastAsia="黑体" w:hAnsi="黑体" w:cs="宋体" w:hint="eastAsia"/>
          <w:color w:val="000000"/>
          <w:kern w:val="0"/>
          <w:sz w:val="32"/>
          <w:szCs w:val="32"/>
        </w:rPr>
        <w:t>附件1</w:t>
      </w:r>
    </w:p>
    <w:p w14:paraId="1F810C59" w14:textId="77777777" w:rsidR="00B75B2C" w:rsidRDefault="00000000">
      <w:pPr>
        <w:spacing w:line="360" w:lineRule="auto"/>
        <w:jc w:val="center"/>
        <w:rPr>
          <w:rFonts w:ascii="黑体" w:eastAsia="黑体" w:hAnsi="黑体" w:hint="eastAsia"/>
          <w:bCs/>
          <w:sz w:val="32"/>
          <w:szCs w:val="32"/>
        </w:rPr>
      </w:pPr>
      <w:r>
        <w:rPr>
          <w:rFonts w:ascii="黑体" w:eastAsia="黑体" w:hAnsi="黑体" w:hint="eastAsia"/>
          <w:bCs/>
          <w:sz w:val="32"/>
          <w:szCs w:val="32"/>
        </w:rPr>
        <w:t>中国电子工业标准化技术协会团体标准项目建议书</w:t>
      </w:r>
    </w:p>
    <w:tbl>
      <w:tblPr>
        <w:tblW w:w="9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750"/>
        <w:gridCol w:w="393"/>
        <w:gridCol w:w="510"/>
        <w:gridCol w:w="890"/>
        <w:gridCol w:w="1919"/>
        <w:gridCol w:w="980"/>
        <w:gridCol w:w="1110"/>
        <w:gridCol w:w="1092"/>
      </w:tblGrid>
      <w:tr w:rsidR="00B75B2C" w14:paraId="78F94D4B" w14:textId="77777777" w:rsidTr="007E1AB2">
        <w:trPr>
          <w:trHeight w:val="456"/>
          <w:jc w:val="center"/>
        </w:trPr>
        <w:tc>
          <w:tcPr>
            <w:tcW w:w="2110" w:type="dxa"/>
            <w:tcBorders>
              <w:top w:val="single" w:sz="4" w:space="0" w:color="auto"/>
              <w:left w:val="single" w:sz="4" w:space="0" w:color="auto"/>
              <w:bottom w:val="single" w:sz="4" w:space="0" w:color="auto"/>
              <w:right w:val="single" w:sz="4" w:space="0" w:color="auto"/>
            </w:tcBorders>
            <w:vAlign w:val="center"/>
          </w:tcPr>
          <w:p w14:paraId="34C37731" w14:textId="77777777" w:rsidR="00B75B2C" w:rsidRDefault="00000000">
            <w:pPr>
              <w:spacing w:line="360" w:lineRule="auto"/>
              <w:jc w:val="center"/>
            </w:pPr>
            <w:r>
              <w:rPr>
                <w:rFonts w:hint="eastAsia"/>
              </w:rPr>
              <w:t>建议项目名称</w:t>
            </w:r>
          </w:p>
          <w:p w14:paraId="49C069DE" w14:textId="77777777" w:rsidR="00B75B2C" w:rsidRDefault="00000000">
            <w:pPr>
              <w:spacing w:line="360" w:lineRule="auto"/>
              <w:ind w:leftChars="-6" w:left="2" w:hangingChars="7" w:hanging="15"/>
              <w:jc w:val="center"/>
            </w:pPr>
            <w:r>
              <w:t>(</w:t>
            </w:r>
            <w:r>
              <w:rPr>
                <w:rFonts w:hint="eastAsia"/>
              </w:rPr>
              <w:t>中文</w:t>
            </w:r>
            <w:r>
              <w:t>)</w:t>
            </w:r>
          </w:p>
        </w:tc>
        <w:tc>
          <w:tcPr>
            <w:tcW w:w="2543" w:type="dxa"/>
            <w:gridSpan w:val="4"/>
            <w:tcBorders>
              <w:top w:val="single" w:sz="4" w:space="0" w:color="auto"/>
              <w:left w:val="nil"/>
              <w:bottom w:val="single" w:sz="4" w:space="0" w:color="auto"/>
              <w:right w:val="single" w:sz="4" w:space="0" w:color="auto"/>
            </w:tcBorders>
            <w:vAlign w:val="center"/>
          </w:tcPr>
          <w:p w14:paraId="75AA4608" w14:textId="57D69289" w:rsidR="00BD2DB2" w:rsidRDefault="000F7DC7">
            <w:pPr>
              <w:spacing w:line="360" w:lineRule="auto"/>
            </w:pPr>
            <w:r w:rsidRPr="000F7DC7">
              <w:rPr>
                <w:rFonts w:hint="eastAsia"/>
              </w:rPr>
              <w:t>基于模型的系统工程</w:t>
            </w:r>
            <w:r w:rsidRPr="000F7DC7">
              <w:rPr>
                <w:rFonts w:hint="eastAsia"/>
              </w:rPr>
              <w:t xml:space="preserve"> </w:t>
            </w:r>
            <w:r w:rsidRPr="000F7DC7">
              <w:rPr>
                <w:rFonts w:hint="eastAsia"/>
              </w:rPr>
              <w:t>元</w:t>
            </w:r>
            <w:proofErr w:type="gramStart"/>
            <w:r w:rsidRPr="000F7DC7">
              <w:rPr>
                <w:rFonts w:hint="eastAsia"/>
              </w:rPr>
              <w:t>元</w:t>
            </w:r>
            <w:proofErr w:type="gramEnd"/>
            <w:r w:rsidRPr="000F7DC7">
              <w:rPr>
                <w:rFonts w:hint="eastAsia"/>
              </w:rPr>
              <w:t>模型建模框架</w:t>
            </w:r>
          </w:p>
        </w:tc>
        <w:tc>
          <w:tcPr>
            <w:tcW w:w="1919" w:type="dxa"/>
            <w:tcBorders>
              <w:top w:val="single" w:sz="4" w:space="0" w:color="auto"/>
              <w:left w:val="nil"/>
              <w:bottom w:val="single" w:sz="4" w:space="0" w:color="auto"/>
              <w:right w:val="single" w:sz="4" w:space="0" w:color="auto"/>
            </w:tcBorders>
            <w:vAlign w:val="center"/>
          </w:tcPr>
          <w:p w14:paraId="204D9FB0" w14:textId="77777777" w:rsidR="00B75B2C" w:rsidRDefault="00000000">
            <w:pPr>
              <w:spacing w:line="360" w:lineRule="auto"/>
              <w:jc w:val="center"/>
            </w:pPr>
            <w:r>
              <w:rPr>
                <w:rFonts w:hint="eastAsia"/>
              </w:rPr>
              <w:t>建议项目名称</w:t>
            </w:r>
          </w:p>
          <w:p w14:paraId="5CF3E34D" w14:textId="77777777" w:rsidR="00B75B2C" w:rsidRDefault="00000000">
            <w:pPr>
              <w:spacing w:line="360" w:lineRule="auto"/>
              <w:jc w:val="center"/>
            </w:pPr>
            <w:r>
              <w:rPr>
                <w:rFonts w:hint="eastAsia"/>
              </w:rPr>
              <w:t>（英文）</w:t>
            </w:r>
          </w:p>
        </w:tc>
        <w:tc>
          <w:tcPr>
            <w:tcW w:w="3182" w:type="dxa"/>
            <w:gridSpan w:val="3"/>
            <w:tcBorders>
              <w:top w:val="single" w:sz="4" w:space="0" w:color="auto"/>
              <w:left w:val="nil"/>
              <w:bottom w:val="single" w:sz="4" w:space="0" w:color="auto"/>
              <w:right w:val="single" w:sz="4" w:space="0" w:color="auto"/>
            </w:tcBorders>
            <w:vAlign w:val="center"/>
          </w:tcPr>
          <w:p w14:paraId="1363DBF0" w14:textId="679FFE0C" w:rsidR="00B75B2C" w:rsidRDefault="00716DAF">
            <w:pPr>
              <w:spacing w:line="360" w:lineRule="auto"/>
            </w:pPr>
            <w:r w:rsidRPr="00716DAF">
              <w:t>Model-Based Systems Engineering Modeling Framework based on Meta meta-model</w:t>
            </w:r>
          </w:p>
        </w:tc>
      </w:tr>
      <w:tr w:rsidR="00B75B2C" w14:paraId="5F927250" w14:textId="77777777" w:rsidTr="007E1AB2">
        <w:trPr>
          <w:cantSplit/>
          <w:trHeight w:val="435"/>
          <w:jc w:val="center"/>
        </w:trPr>
        <w:tc>
          <w:tcPr>
            <w:tcW w:w="2110" w:type="dxa"/>
            <w:tcBorders>
              <w:top w:val="single" w:sz="4" w:space="0" w:color="auto"/>
              <w:left w:val="single" w:sz="4" w:space="0" w:color="auto"/>
              <w:bottom w:val="single" w:sz="4" w:space="0" w:color="auto"/>
              <w:right w:val="single" w:sz="4" w:space="0" w:color="auto"/>
            </w:tcBorders>
            <w:vAlign w:val="center"/>
          </w:tcPr>
          <w:p w14:paraId="0F171E8D" w14:textId="77777777" w:rsidR="00B75B2C" w:rsidRDefault="00000000">
            <w:pPr>
              <w:spacing w:line="360" w:lineRule="auto"/>
              <w:jc w:val="center"/>
              <w:rPr>
                <w:vertAlign w:val="superscript"/>
              </w:rPr>
            </w:pPr>
            <w:r>
              <w:rPr>
                <w:rFonts w:hint="eastAsia"/>
              </w:rPr>
              <w:t>制定或修订</w:t>
            </w:r>
            <w:r>
              <w:rPr>
                <w:rFonts w:hint="eastAsia"/>
                <w:vertAlign w:val="superscript"/>
              </w:rPr>
              <w:t>1</w:t>
            </w:r>
          </w:p>
        </w:tc>
        <w:tc>
          <w:tcPr>
            <w:tcW w:w="1143" w:type="dxa"/>
            <w:gridSpan w:val="2"/>
            <w:tcBorders>
              <w:top w:val="single" w:sz="4" w:space="0" w:color="auto"/>
              <w:left w:val="nil"/>
              <w:bottom w:val="single" w:sz="4" w:space="0" w:color="auto"/>
              <w:right w:val="single" w:sz="4" w:space="0" w:color="auto"/>
            </w:tcBorders>
            <w:vAlign w:val="center"/>
          </w:tcPr>
          <w:p w14:paraId="04FBB4B5" w14:textId="4ECA3001" w:rsidR="00B75B2C" w:rsidRDefault="004C4223">
            <w:pPr>
              <w:spacing w:line="360" w:lineRule="auto"/>
            </w:pPr>
            <w:r>
              <w:rPr>
                <w:rFonts w:ascii="宋体" w:hAnsi="宋体" w:hint="eastAsia"/>
              </w:rPr>
              <w:t>■</w:t>
            </w:r>
            <w:r>
              <w:rPr>
                <w:rFonts w:hint="eastAsia"/>
              </w:rPr>
              <w:t> </w:t>
            </w:r>
            <w:r>
              <w:rPr>
                <w:rFonts w:hint="eastAsia"/>
              </w:rPr>
              <w:t>制定</w:t>
            </w:r>
          </w:p>
        </w:tc>
        <w:tc>
          <w:tcPr>
            <w:tcW w:w="1400" w:type="dxa"/>
            <w:gridSpan w:val="2"/>
            <w:tcBorders>
              <w:top w:val="single" w:sz="4" w:space="0" w:color="auto"/>
              <w:left w:val="nil"/>
              <w:bottom w:val="single" w:sz="4" w:space="0" w:color="auto"/>
              <w:right w:val="single" w:sz="4" w:space="0" w:color="auto"/>
            </w:tcBorders>
            <w:vAlign w:val="center"/>
          </w:tcPr>
          <w:p w14:paraId="4750410C" w14:textId="77777777" w:rsidR="00B75B2C" w:rsidRDefault="00000000">
            <w:pPr>
              <w:spacing w:line="360" w:lineRule="auto"/>
              <w:rPr>
                <w:vertAlign w:val="superscript"/>
              </w:rPr>
            </w:pPr>
            <w:r>
              <w:rPr>
                <w:rFonts w:ascii="宋体" w:hAnsi="宋体" w:hint="eastAsia"/>
              </w:rPr>
              <w:t>□</w:t>
            </w:r>
            <w:r>
              <w:rPr>
                <w:rFonts w:hint="eastAsia"/>
              </w:rPr>
              <w:t xml:space="preserve"> </w:t>
            </w:r>
            <w:r>
              <w:rPr>
                <w:rFonts w:hint="eastAsia"/>
              </w:rPr>
              <w:t>修订</w:t>
            </w:r>
          </w:p>
        </w:tc>
        <w:tc>
          <w:tcPr>
            <w:tcW w:w="1919" w:type="dxa"/>
            <w:tcBorders>
              <w:top w:val="single" w:sz="4" w:space="0" w:color="auto"/>
              <w:left w:val="nil"/>
              <w:bottom w:val="single" w:sz="4" w:space="0" w:color="auto"/>
              <w:right w:val="single" w:sz="4" w:space="0" w:color="auto"/>
            </w:tcBorders>
            <w:vAlign w:val="center"/>
          </w:tcPr>
          <w:p w14:paraId="6CDC3329" w14:textId="77777777" w:rsidR="00B75B2C" w:rsidRDefault="00000000">
            <w:pPr>
              <w:spacing w:line="360" w:lineRule="auto"/>
              <w:jc w:val="center"/>
            </w:pPr>
            <w:r>
              <w:rPr>
                <w:rFonts w:hint="eastAsia"/>
              </w:rPr>
              <w:t>被修订标准号</w:t>
            </w:r>
          </w:p>
        </w:tc>
        <w:tc>
          <w:tcPr>
            <w:tcW w:w="3182" w:type="dxa"/>
            <w:gridSpan w:val="3"/>
            <w:tcBorders>
              <w:top w:val="single" w:sz="4" w:space="0" w:color="auto"/>
              <w:left w:val="nil"/>
              <w:bottom w:val="single" w:sz="4" w:space="0" w:color="auto"/>
              <w:right w:val="single" w:sz="4" w:space="0" w:color="auto"/>
            </w:tcBorders>
            <w:vAlign w:val="center"/>
          </w:tcPr>
          <w:p w14:paraId="56A3A8E0" w14:textId="77777777" w:rsidR="00B75B2C" w:rsidRDefault="00B75B2C">
            <w:pPr>
              <w:spacing w:line="360" w:lineRule="auto"/>
            </w:pPr>
          </w:p>
        </w:tc>
      </w:tr>
      <w:tr w:rsidR="00B75B2C" w14:paraId="4A002AED" w14:textId="77777777" w:rsidTr="007E1AB2">
        <w:trPr>
          <w:cantSplit/>
          <w:trHeight w:val="439"/>
          <w:jc w:val="center"/>
        </w:trPr>
        <w:tc>
          <w:tcPr>
            <w:tcW w:w="2110" w:type="dxa"/>
            <w:tcBorders>
              <w:top w:val="single" w:sz="4" w:space="0" w:color="auto"/>
              <w:left w:val="single" w:sz="4" w:space="0" w:color="auto"/>
              <w:bottom w:val="single" w:sz="4" w:space="0" w:color="auto"/>
              <w:right w:val="single" w:sz="4" w:space="0" w:color="auto"/>
            </w:tcBorders>
            <w:vAlign w:val="center"/>
          </w:tcPr>
          <w:p w14:paraId="10385835" w14:textId="77777777" w:rsidR="00B75B2C" w:rsidRDefault="00000000">
            <w:pPr>
              <w:spacing w:line="360" w:lineRule="auto"/>
              <w:jc w:val="center"/>
              <w:rPr>
                <w:vertAlign w:val="superscript"/>
              </w:rPr>
            </w:pPr>
            <w:r>
              <w:rPr>
                <w:rFonts w:hint="eastAsia"/>
              </w:rPr>
              <w:t>转化程度</w:t>
            </w:r>
            <w:r>
              <w:rPr>
                <w:rFonts w:hint="eastAsia"/>
                <w:vertAlign w:val="superscript"/>
              </w:rPr>
              <w:t>2</w:t>
            </w:r>
          </w:p>
        </w:tc>
        <w:tc>
          <w:tcPr>
            <w:tcW w:w="750" w:type="dxa"/>
            <w:tcBorders>
              <w:top w:val="single" w:sz="4" w:space="0" w:color="auto"/>
              <w:left w:val="nil"/>
              <w:bottom w:val="single" w:sz="4" w:space="0" w:color="auto"/>
              <w:right w:val="single" w:sz="4" w:space="0" w:color="auto"/>
            </w:tcBorders>
            <w:vAlign w:val="center"/>
          </w:tcPr>
          <w:p w14:paraId="5C9CA75E" w14:textId="77777777" w:rsidR="00B75B2C" w:rsidRDefault="00000000">
            <w:pPr>
              <w:spacing w:line="360" w:lineRule="auto"/>
            </w:pPr>
            <w:r>
              <w:rPr>
                <w:rFonts w:ascii="宋体" w:hAnsi="宋体" w:hint="eastAsia"/>
              </w:rPr>
              <w:t>□</w:t>
            </w:r>
            <w:r>
              <w:rPr>
                <w:rFonts w:hint="eastAsia"/>
              </w:rPr>
              <w:t>IDT</w:t>
            </w:r>
          </w:p>
        </w:tc>
        <w:tc>
          <w:tcPr>
            <w:tcW w:w="903" w:type="dxa"/>
            <w:gridSpan w:val="2"/>
            <w:tcBorders>
              <w:top w:val="single" w:sz="4" w:space="0" w:color="auto"/>
              <w:left w:val="nil"/>
              <w:bottom w:val="single" w:sz="4" w:space="0" w:color="auto"/>
              <w:right w:val="single" w:sz="4" w:space="0" w:color="auto"/>
            </w:tcBorders>
            <w:vAlign w:val="center"/>
          </w:tcPr>
          <w:p w14:paraId="00CDB13F" w14:textId="77777777" w:rsidR="00B75B2C" w:rsidRDefault="00000000">
            <w:pPr>
              <w:spacing w:line="360" w:lineRule="auto"/>
            </w:pPr>
            <w:r>
              <w:rPr>
                <w:rFonts w:ascii="宋体" w:hAnsi="宋体" w:hint="eastAsia"/>
              </w:rPr>
              <w:t>□</w:t>
            </w:r>
            <w:r>
              <w:rPr>
                <w:rFonts w:hint="eastAsia"/>
              </w:rPr>
              <w:t>MOD</w:t>
            </w:r>
          </w:p>
        </w:tc>
        <w:tc>
          <w:tcPr>
            <w:tcW w:w="890" w:type="dxa"/>
            <w:tcBorders>
              <w:top w:val="single" w:sz="4" w:space="0" w:color="auto"/>
              <w:left w:val="nil"/>
              <w:bottom w:val="single" w:sz="4" w:space="0" w:color="auto"/>
              <w:right w:val="single" w:sz="4" w:space="0" w:color="auto"/>
            </w:tcBorders>
            <w:vAlign w:val="center"/>
          </w:tcPr>
          <w:p w14:paraId="6E15672B" w14:textId="77777777" w:rsidR="00B75B2C" w:rsidRDefault="00000000">
            <w:pPr>
              <w:spacing w:line="360" w:lineRule="auto"/>
            </w:pPr>
            <w:r>
              <w:rPr>
                <w:rFonts w:ascii="宋体" w:hAnsi="宋体" w:hint="eastAsia"/>
              </w:rPr>
              <w:t>□</w:t>
            </w:r>
            <w:r>
              <w:rPr>
                <w:rFonts w:hint="eastAsia"/>
              </w:rPr>
              <w:t>NEQ</w:t>
            </w:r>
          </w:p>
        </w:tc>
        <w:tc>
          <w:tcPr>
            <w:tcW w:w="1919" w:type="dxa"/>
            <w:tcBorders>
              <w:top w:val="single" w:sz="4" w:space="0" w:color="auto"/>
              <w:left w:val="nil"/>
              <w:bottom w:val="single" w:sz="4" w:space="0" w:color="auto"/>
              <w:right w:val="single" w:sz="4" w:space="0" w:color="auto"/>
            </w:tcBorders>
            <w:vAlign w:val="center"/>
          </w:tcPr>
          <w:p w14:paraId="4623E00C" w14:textId="77777777" w:rsidR="00B75B2C" w:rsidRDefault="00000000">
            <w:pPr>
              <w:spacing w:line="360" w:lineRule="auto"/>
              <w:jc w:val="center"/>
            </w:pPr>
            <w:r>
              <w:rPr>
                <w:rFonts w:hint="eastAsia"/>
              </w:rPr>
              <w:t>被转化标准号</w:t>
            </w:r>
          </w:p>
        </w:tc>
        <w:tc>
          <w:tcPr>
            <w:tcW w:w="3182" w:type="dxa"/>
            <w:gridSpan w:val="3"/>
            <w:tcBorders>
              <w:top w:val="single" w:sz="4" w:space="0" w:color="auto"/>
              <w:left w:val="nil"/>
              <w:bottom w:val="single" w:sz="4" w:space="0" w:color="auto"/>
              <w:right w:val="single" w:sz="4" w:space="0" w:color="auto"/>
            </w:tcBorders>
            <w:vAlign w:val="center"/>
          </w:tcPr>
          <w:p w14:paraId="6957024D" w14:textId="77777777" w:rsidR="00B75B2C" w:rsidRDefault="00B75B2C">
            <w:pPr>
              <w:spacing w:line="360" w:lineRule="auto"/>
            </w:pPr>
          </w:p>
        </w:tc>
      </w:tr>
      <w:tr w:rsidR="00B75B2C" w14:paraId="06A40B59" w14:textId="77777777" w:rsidTr="007E1AB2">
        <w:trPr>
          <w:cantSplit/>
          <w:trHeight w:val="439"/>
          <w:jc w:val="center"/>
        </w:trPr>
        <w:tc>
          <w:tcPr>
            <w:tcW w:w="2110" w:type="dxa"/>
            <w:tcBorders>
              <w:top w:val="single" w:sz="4" w:space="0" w:color="auto"/>
              <w:left w:val="single" w:sz="4" w:space="0" w:color="auto"/>
              <w:bottom w:val="single" w:sz="4" w:space="0" w:color="auto"/>
              <w:right w:val="single" w:sz="4" w:space="0" w:color="auto"/>
            </w:tcBorders>
            <w:vAlign w:val="center"/>
          </w:tcPr>
          <w:p w14:paraId="037B8F9B" w14:textId="77777777" w:rsidR="00B75B2C" w:rsidRDefault="00000000">
            <w:pPr>
              <w:spacing w:line="360" w:lineRule="auto"/>
              <w:jc w:val="center"/>
            </w:pPr>
            <w:r>
              <w:rPr>
                <w:rFonts w:hint="eastAsia"/>
              </w:rPr>
              <w:t>国际国内外先进标准名称（中文）</w:t>
            </w:r>
          </w:p>
        </w:tc>
        <w:tc>
          <w:tcPr>
            <w:tcW w:w="2543" w:type="dxa"/>
            <w:gridSpan w:val="4"/>
            <w:tcBorders>
              <w:top w:val="single" w:sz="4" w:space="0" w:color="auto"/>
              <w:left w:val="nil"/>
              <w:bottom w:val="single" w:sz="4" w:space="0" w:color="auto"/>
              <w:right w:val="single" w:sz="4" w:space="0" w:color="auto"/>
            </w:tcBorders>
            <w:vAlign w:val="center"/>
          </w:tcPr>
          <w:p w14:paraId="3640E80E" w14:textId="77777777" w:rsidR="00B75B2C" w:rsidRDefault="00B75B2C">
            <w:pPr>
              <w:spacing w:line="360" w:lineRule="auto"/>
            </w:pPr>
          </w:p>
        </w:tc>
        <w:tc>
          <w:tcPr>
            <w:tcW w:w="1919" w:type="dxa"/>
            <w:tcBorders>
              <w:top w:val="single" w:sz="4" w:space="0" w:color="auto"/>
              <w:left w:val="nil"/>
              <w:bottom w:val="single" w:sz="4" w:space="0" w:color="auto"/>
              <w:right w:val="single" w:sz="4" w:space="0" w:color="auto"/>
            </w:tcBorders>
            <w:vAlign w:val="center"/>
          </w:tcPr>
          <w:p w14:paraId="73132425" w14:textId="77777777" w:rsidR="00B75B2C" w:rsidRDefault="00000000">
            <w:pPr>
              <w:spacing w:line="360" w:lineRule="auto"/>
              <w:jc w:val="center"/>
            </w:pPr>
            <w:r>
              <w:rPr>
                <w:rFonts w:hint="eastAsia"/>
              </w:rPr>
              <w:t>国际国内外先进标准名称（英文）</w:t>
            </w:r>
          </w:p>
        </w:tc>
        <w:tc>
          <w:tcPr>
            <w:tcW w:w="3182" w:type="dxa"/>
            <w:gridSpan w:val="3"/>
            <w:tcBorders>
              <w:top w:val="single" w:sz="4" w:space="0" w:color="auto"/>
              <w:left w:val="nil"/>
              <w:bottom w:val="single" w:sz="4" w:space="0" w:color="auto"/>
              <w:right w:val="single" w:sz="4" w:space="0" w:color="auto"/>
            </w:tcBorders>
            <w:vAlign w:val="center"/>
          </w:tcPr>
          <w:p w14:paraId="405E8F16" w14:textId="77777777" w:rsidR="00B75B2C" w:rsidRDefault="00B75B2C">
            <w:pPr>
              <w:spacing w:line="360" w:lineRule="auto"/>
            </w:pPr>
          </w:p>
        </w:tc>
      </w:tr>
      <w:tr w:rsidR="00B75B2C" w14:paraId="498A5BB8" w14:textId="77777777" w:rsidTr="007E1AB2">
        <w:trPr>
          <w:cantSplit/>
          <w:trHeight w:val="439"/>
          <w:jc w:val="center"/>
        </w:trPr>
        <w:tc>
          <w:tcPr>
            <w:tcW w:w="2110" w:type="dxa"/>
            <w:tcBorders>
              <w:top w:val="single" w:sz="4" w:space="0" w:color="auto"/>
              <w:left w:val="single" w:sz="4" w:space="0" w:color="auto"/>
              <w:bottom w:val="single" w:sz="4" w:space="0" w:color="auto"/>
              <w:right w:val="single" w:sz="4" w:space="0" w:color="auto"/>
            </w:tcBorders>
            <w:vAlign w:val="center"/>
          </w:tcPr>
          <w:p w14:paraId="5E540C54" w14:textId="77777777" w:rsidR="00B75B2C" w:rsidRDefault="00000000">
            <w:pPr>
              <w:spacing w:line="360" w:lineRule="auto"/>
              <w:jc w:val="center"/>
            </w:pPr>
            <w:r>
              <w:rPr>
                <w:rFonts w:hint="eastAsia"/>
              </w:rPr>
              <w:t>采用快速程序</w:t>
            </w:r>
            <w:r>
              <w:rPr>
                <w:rFonts w:hint="eastAsia"/>
                <w:vertAlign w:val="superscript"/>
              </w:rPr>
              <w:t>3</w:t>
            </w:r>
          </w:p>
        </w:tc>
        <w:tc>
          <w:tcPr>
            <w:tcW w:w="2543" w:type="dxa"/>
            <w:gridSpan w:val="4"/>
            <w:tcBorders>
              <w:top w:val="single" w:sz="4" w:space="0" w:color="auto"/>
              <w:left w:val="nil"/>
              <w:bottom w:val="single" w:sz="4" w:space="0" w:color="auto"/>
              <w:right w:val="single" w:sz="4" w:space="0" w:color="auto"/>
            </w:tcBorders>
            <w:vAlign w:val="center"/>
          </w:tcPr>
          <w:p w14:paraId="5969D8CB" w14:textId="77777777" w:rsidR="00B75B2C" w:rsidRDefault="00000000">
            <w:pPr>
              <w:spacing w:line="360" w:lineRule="auto"/>
            </w:pPr>
            <w:r>
              <w:rPr>
                <w:rFonts w:ascii="宋体" w:hAnsi="宋体" w:hint="eastAsia"/>
              </w:rPr>
              <w:t>□FTP</w:t>
            </w:r>
          </w:p>
        </w:tc>
        <w:tc>
          <w:tcPr>
            <w:tcW w:w="1919" w:type="dxa"/>
            <w:tcBorders>
              <w:top w:val="single" w:sz="4" w:space="0" w:color="auto"/>
              <w:left w:val="nil"/>
              <w:bottom w:val="single" w:sz="4" w:space="0" w:color="auto"/>
              <w:right w:val="single" w:sz="4" w:space="0" w:color="auto"/>
            </w:tcBorders>
            <w:vAlign w:val="center"/>
          </w:tcPr>
          <w:p w14:paraId="4CAEBB43" w14:textId="77777777" w:rsidR="00B75B2C" w:rsidRDefault="00000000">
            <w:pPr>
              <w:spacing w:line="360" w:lineRule="auto"/>
              <w:jc w:val="center"/>
            </w:pPr>
            <w:r>
              <w:rPr>
                <w:rFonts w:hint="eastAsia"/>
              </w:rPr>
              <w:t>快速程序代码</w:t>
            </w:r>
          </w:p>
        </w:tc>
        <w:tc>
          <w:tcPr>
            <w:tcW w:w="980" w:type="dxa"/>
            <w:tcBorders>
              <w:top w:val="single" w:sz="4" w:space="0" w:color="auto"/>
              <w:left w:val="nil"/>
              <w:bottom w:val="single" w:sz="4" w:space="0" w:color="auto"/>
              <w:right w:val="single" w:sz="4" w:space="0" w:color="auto"/>
            </w:tcBorders>
            <w:vAlign w:val="center"/>
          </w:tcPr>
          <w:p w14:paraId="6652D92C" w14:textId="77777777" w:rsidR="00B75B2C" w:rsidRDefault="00000000">
            <w:pPr>
              <w:spacing w:line="360" w:lineRule="auto"/>
              <w:rPr>
                <w:rFonts w:ascii="宋体" w:hAnsi="宋体" w:hint="eastAsia"/>
              </w:rPr>
            </w:pPr>
            <w:r>
              <w:rPr>
                <w:rFonts w:ascii="宋体" w:hAnsi="宋体" w:hint="eastAsia"/>
              </w:rPr>
              <w:t>□ B</w:t>
            </w:r>
          </w:p>
        </w:tc>
        <w:tc>
          <w:tcPr>
            <w:tcW w:w="1110" w:type="dxa"/>
            <w:tcBorders>
              <w:top w:val="single" w:sz="4" w:space="0" w:color="auto"/>
              <w:left w:val="nil"/>
              <w:bottom w:val="single" w:sz="4" w:space="0" w:color="auto"/>
              <w:right w:val="single" w:sz="4" w:space="0" w:color="auto"/>
            </w:tcBorders>
            <w:vAlign w:val="center"/>
          </w:tcPr>
          <w:p w14:paraId="1362530A" w14:textId="77777777" w:rsidR="00B75B2C" w:rsidRDefault="00000000">
            <w:pPr>
              <w:spacing w:line="360" w:lineRule="auto"/>
              <w:rPr>
                <w:rFonts w:ascii="宋体" w:hAnsi="宋体" w:hint="eastAsia"/>
              </w:rPr>
            </w:pPr>
            <w:r>
              <w:rPr>
                <w:rFonts w:ascii="宋体" w:hAnsi="宋体" w:hint="eastAsia"/>
              </w:rPr>
              <w:t>□ C</w:t>
            </w:r>
          </w:p>
        </w:tc>
        <w:tc>
          <w:tcPr>
            <w:tcW w:w="1092" w:type="dxa"/>
            <w:tcBorders>
              <w:top w:val="single" w:sz="4" w:space="0" w:color="auto"/>
              <w:left w:val="nil"/>
              <w:bottom w:val="single" w:sz="4" w:space="0" w:color="auto"/>
              <w:right w:val="single" w:sz="4" w:space="0" w:color="auto"/>
            </w:tcBorders>
            <w:vAlign w:val="center"/>
          </w:tcPr>
          <w:p w14:paraId="3E18693F" w14:textId="77777777" w:rsidR="00B75B2C" w:rsidRDefault="00000000">
            <w:pPr>
              <w:spacing w:line="360" w:lineRule="auto"/>
              <w:rPr>
                <w:rFonts w:ascii="宋体" w:hAnsi="宋体" w:hint="eastAsia"/>
              </w:rPr>
            </w:pPr>
            <w:r>
              <w:rPr>
                <w:rFonts w:ascii="宋体" w:hAnsi="宋体" w:hint="eastAsia"/>
              </w:rPr>
              <w:t>□ D</w:t>
            </w:r>
          </w:p>
        </w:tc>
      </w:tr>
      <w:tr w:rsidR="00B75B2C" w14:paraId="4456342E" w14:textId="77777777" w:rsidTr="007E1AB2">
        <w:trPr>
          <w:cantSplit/>
          <w:trHeight w:val="617"/>
          <w:jc w:val="center"/>
        </w:trPr>
        <w:tc>
          <w:tcPr>
            <w:tcW w:w="2110" w:type="dxa"/>
            <w:tcBorders>
              <w:top w:val="single" w:sz="4" w:space="0" w:color="auto"/>
              <w:left w:val="single" w:sz="4" w:space="0" w:color="auto"/>
              <w:bottom w:val="single" w:sz="4" w:space="0" w:color="auto"/>
              <w:right w:val="single" w:sz="4" w:space="0" w:color="auto"/>
            </w:tcBorders>
            <w:vAlign w:val="center"/>
          </w:tcPr>
          <w:p w14:paraId="5BED86C5" w14:textId="77777777" w:rsidR="00B75B2C" w:rsidRDefault="00000000">
            <w:pPr>
              <w:spacing w:line="360" w:lineRule="auto"/>
              <w:jc w:val="center"/>
            </w:pPr>
            <w:r w:rsidRPr="00C96F2D">
              <w:rPr>
                <w:rFonts w:hint="eastAsia"/>
              </w:rPr>
              <w:t>发起单位</w:t>
            </w:r>
          </w:p>
        </w:tc>
        <w:tc>
          <w:tcPr>
            <w:tcW w:w="2543" w:type="dxa"/>
            <w:gridSpan w:val="4"/>
            <w:tcBorders>
              <w:top w:val="single" w:sz="4" w:space="0" w:color="auto"/>
              <w:left w:val="nil"/>
              <w:bottom w:val="single" w:sz="4" w:space="0" w:color="auto"/>
              <w:right w:val="single" w:sz="4" w:space="0" w:color="auto"/>
            </w:tcBorders>
            <w:vAlign w:val="center"/>
          </w:tcPr>
          <w:p w14:paraId="4258271B" w14:textId="00CD7E7D" w:rsidR="00B75B2C" w:rsidRPr="00592F43" w:rsidRDefault="00C96F2D">
            <w:pPr>
              <w:spacing w:line="360" w:lineRule="auto"/>
              <w:rPr>
                <w:highlight w:val="yellow"/>
              </w:rPr>
            </w:pPr>
            <w:r>
              <w:rPr>
                <w:rFonts w:hint="eastAsia"/>
              </w:rPr>
              <w:t>北京航空航天大学</w:t>
            </w:r>
          </w:p>
        </w:tc>
        <w:tc>
          <w:tcPr>
            <w:tcW w:w="1919" w:type="dxa"/>
            <w:tcBorders>
              <w:top w:val="single" w:sz="4" w:space="0" w:color="auto"/>
              <w:left w:val="nil"/>
              <w:bottom w:val="single" w:sz="4" w:space="0" w:color="auto"/>
              <w:right w:val="single" w:sz="4" w:space="0" w:color="auto"/>
            </w:tcBorders>
            <w:vAlign w:val="center"/>
          </w:tcPr>
          <w:p w14:paraId="4AE11418" w14:textId="77777777" w:rsidR="00B75B2C" w:rsidRDefault="00000000">
            <w:pPr>
              <w:spacing w:line="360" w:lineRule="auto"/>
              <w:jc w:val="center"/>
            </w:pPr>
            <w:r>
              <w:rPr>
                <w:rFonts w:hint="eastAsia"/>
              </w:rPr>
              <w:t>建议起止时间</w:t>
            </w:r>
          </w:p>
        </w:tc>
        <w:tc>
          <w:tcPr>
            <w:tcW w:w="3182" w:type="dxa"/>
            <w:gridSpan w:val="3"/>
            <w:tcBorders>
              <w:top w:val="single" w:sz="4" w:space="0" w:color="auto"/>
              <w:left w:val="nil"/>
              <w:bottom w:val="single" w:sz="4" w:space="0" w:color="auto"/>
              <w:right w:val="single" w:sz="4" w:space="0" w:color="auto"/>
            </w:tcBorders>
            <w:vAlign w:val="center"/>
          </w:tcPr>
          <w:p w14:paraId="37CCBC07" w14:textId="2BD476C9" w:rsidR="00B75B2C" w:rsidRDefault="00000000">
            <w:pPr>
              <w:spacing w:line="360" w:lineRule="auto"/>
            </w:pPr>
            <w:r>
              <w:rPr>
                <w:rFonts w:hint="eastAsia"/>
              </w:rPr>
              <w:t xml:space="preserve"> </w:t>
            </w:r>
          </w:p>
        </w:tc>
      </w:tr>
      <w:tr w:rsidR="00B75B2C" w14:paraId="694D2D7D" w14:textId="77777777" w:rsidTr="007E1AB2">
        <w:trPr>
          <w:cantSplit/>
          <w:trHeight w:val="772"/>
          <w:jc w:val="center"/>
        </w:trPr>
        <w:tc>
          <w:tcPr>
            <w:tcW w:w="2110" w:type="dxa"/>
            <w:tcBorders>
              <w:top w:val="single" w:sz="4" w:space="0" w:color="auto"/>
              <w:left w:val="single" w:sz="4" w:space="0" w:color="auto"/>
              <w:bottom w:val="single" w:sz="4" w:space="0" w:color="auto"/>
              <w:right w:val="single" w:sz="4" w:space="0" w:color="auto"/>
            </w:tcBorders>
            <w:vAlign w:val="center"/>
          </w:tcPr>
          <w:p w14:paraId="3A1CA82C" w14:textId="77777777" w:rsidR="00B75B2C" w:rsidRDefault="00000000">
            <w:pPr>
              <w:spacing w:line="360" w:lineRule="auto"/>
              <w:jc w:val="center"/>
              <w:rPr>
                <w:szCs w:val="21"/>
              </w:rPr>
            </w:pPr>
            <w:r>
              <w:rPr>
                <w:rFonts w:hint="eastAsia"/>
                <w:szCs w:val="21"/>
              </w:rPr>
              <w:t>所属分支机构或</w:t>
            </w:r>
          </w:p>
          <w:p w14:paraId="786C6331" w14:textId="77777777" w:rsidR="00B75B2C" w:rsidRDefault="00000000">
            <w:pPr>
              <w:spacing w:line="360" w:lineRule="auto"/>
              <w:jc w:val="center"/>
              <w:rPr>
                <w:szCs w:val="21"/>
              </w:rPr>
            </w:pPr>
            <w:r>
              <w:rPr>
                <w:rFonts w:hint="eastAsia"/>
                <w:szCs w:val="21"/>
              </w:rPr>
              <w:t>建议技术归口</w:t>
            </w:r>
          </w:p>
        </w:tc>
        <w:tc>
          <w:tcPr>
            <w:tcW w:w="2543" w:type="dxa"/>
            <w:gridSpan w:val="4"/>
            <w:tcBorders>
              <w:top w:val="single" w:sz="4" w:space="0" w:color="auto"/>
              <w:left w:val="nil"/>
              <w:bottom w:val="single" w:sz="4" w:space="0" w:color="auto"/>
              <w:right w:val="single" w:sz="4" w:space="0" w:color="auto"/>
            </w:tcBorders>
            <w:vAlign w:val="center"/>
          </w:tcPr>
          <w:p w14:paraId="71264C61" w14:textId="77777777" w:rsidR="00B75B2C" w:rsidRDefault="00B75B2C">
            <w:pPr>
              <w:spacing w:line="360" w:lineRule="auto"/>
              <w:rPr>
                <w:szCs w:val="21"/>
              </w:rPr>
            </w:pPr>
          </w:p>
        </w:tc>
        <w:tc>
          <w:tcPr>
            <w:tcW w:w="1919" w:type="dxa"/>
            <w:tcBorders>
              <w:top w:val="single" w:sz="4" w:space="0" w:color="auto"/>
              <w:left w:val="nil"/>
              <w:bottom w:val="single" w:sz="4" w:space="0" w:color="auto"/>
              <w:right w:val="single" w:sz="4" w:space="0" w:color="auto"/>
            </w:tcBorders>
            <w:vAlign w:val="center"/>
          </w:tcPr>
          <w:p w14:paraId="654D0F8F" w14:textId="77777777" w:rsidR="00B75B2C" w:rsidRDefault="00000000">
            <w:pPr>
              <w:spacing w:line="288" w:lineRule="auto"/>
              <w:jc w:val="center"/>
              <w:rPr>
                <w:szCs w:val="21"/>
              </w:rPr>
            </w:pPr>
            <w:r>
              <w:rPr>
                <w:rFonts w:hint="eastAsia"/>
                <w:szCs w:val="21"/>
              </w:rPr>
              <w:t>所属技术领域及</w:t>
            </w:r>
          </w:p>
          <w:p w14:paraId="585AD78F" w14:textId="77777777" w:rsidR="00B75B2C" w:rsidRDefault="00000000">
            <w:pPr>
              <w:spacing w:line="360" w:lineRule="auto"/>
              <w:jc w:val="center"/>
              <w:rPr>
                <w:szCs w:val="21"/>
              </w:rPr>
            </w:pPr>
            <w:r>
              <w:rPr>
                <w:rFonts w:hint="eastAsia"/>
                <w:szCs w:val="21"/>
              </w:rPr>
              <w:t>利益相关方</w:t>
            </w:r>
          </w:p>
        </w:tc>
        <w:tc>
          <w:tcPr>
            <w:tcW w:w="3182" w:type="dxa"/>
            <w:gridSpan w:val="3"/>
            <w:tcBorders>
              <w:top w:val="single" w:sz="4" w:space="0" w:color="auto"/>
              <w:left w:val="nil"/>
              <w:bottom w:val="single" w:sz="4" w:space="0" w:color="auto"/>
              <w:right w:val="single" w:sz="4" w:space="0" w:color="auto"/>
            </w:tcBorders>
            <w:vAlign w:val="center"/>
          </w:tcPr>
          <w:p w14:paraId="300C7765" w14:textId="77777777" w:rsidR="00B75B2C" w:rsidRDefault="00000000">
            <w:pPr>
              <w:spacing w:line="360" w:lineRule="auto"/>
              <w:rPr>
                <w:szCs w:val="21"/>
              </w:rPr>
            </w:pPr>
            <w:r>
              <w:rPr>
                <w:rFonts w:hint="eastAsia"/>
              </w:rPr>
              <w:t>（作为立项征询参考）</w:t>
            </w:r>
          </w:p>
        </w:tc>
      </w:tr>
      <w:tr w:rsidR="00B75B2C" w14:paraId="23379616" w14:textId="77777777" w:rsidTr="007E1AB2">
        <w:trPr>
          <w:cantSplit/>
          <w:trHeight w:val="500"/>
          <w:jc w:val="center"/>
        </w:trPr>
        <w:tc>
          <w:tcPr>
            <w:tcW w:w="2110" w:type="dxa"/>
            <w:tcBorders>
              <w:top w:val="single" w:sz="4" w:space="0" w:color="auto"/>
              <w:left w:val="single" w:sz="4" w:space="0" w:color="auto"/>
              <w:bottom w:val="single" w:sz="4" w:space="0" w:color="auto"/>
              <w:right w:val="single" w:sz="4" w:space="0" w:color="auto"/>
            </w:tcBorders>
            <w:vAlign w:val="center"/>
          </w:tcPr>
          <w:p w14:paraId="50D6FF68" w14:textId="77777777" w:rsidR="00B75B2C" w:rsidRDefault="00000000">
            <w:pPr>
              <w:spacing w:line="360" w:lineRule="auto"/>
              <w:jc w:val="center"/>
            </w:pPr>
            <w:r w:rsidRPr="00D50FA1">
              <w:rPr>
                <w:rFonts w:hint="eastAsia"/>
              </w:rPr>
              <w:t>联合发起单位</w:t>
            </w:r>
          </w:p>
        </w:tc>
        <w:tc>
          <w:tcPr>
            <w:tcW w:w="7644" w:type="dxa"/>
            <w:gridSpan w:val="8"/>
            <w:tcBorders>
              <w:top w:val="single" w:sz="4" w:space="0" w:color="auto"/>
              <w:left w:val="nil"/>
              <w:bottom w:val="single" w:sz="4" w:space="0" w:color="auto"/>
              <w:right w:val="single" w:sz="4" w:space="0" w:color="auto"/>
            </w:tcBorders>
            <w:vAlign w:val="center"/>
          </w:tcPr>
          <w:p w14:paraId="6F87C386" w14:textId="77777777" w:rsidR="004C4223" w:rsidRDefault="00000000">
            <w:pPr>
              <w:spacing w:line="360" w:lineRule="auto"/>
            </w:pPr>
            <w:r>
              <w:rPr>
                <w:rFonts w:hint="eastAsia"/>
                <w:szCs w:val="21"/>
              </w:rPr>
              <w:t>（单位名称和盖章联合发起函另附页</w:t>
            </w:r>
            <w:r>
              <w:rPr>
                <w:rFonts w:hint="eastAsia"/>
              </w:rPr>
              <w:t>）</w:t>
            </w:r>
          </w:p>
          <w:p w14:paraId="41546F57" w14:textId="77777777" w:rsidR="00D50FA1" w:rsidRDefault="00D50FA1">
            <w:pPr>
              <w:spacing w:line="360" w:lineRule="auto"/>
            </w:pPr>
            <w:r w:rsidRPr="00D50FA1">
              <w:rPr>
                <w:rFonts w:hint="eastAsia"/>
              </w:rPr>
              <w:t>电子标准院</w:t>
            </w:r>
          </w:p>
          <w:p w14:paraId="6311214E" w14:textId="0BD46CF4" w:rsidR="003A39B9" w:rsidRPr="00213217" w:rsidRDefault="00D50FA1">
            <w:pPr>
              <w:spacing w:line="360" w:lineRule="auto"/>
            </w:pPr>
            <w:r>
              <w:rPr>
                <w:rFonts w:hint="eastAsia"/>
              </w:rPr>
              <w:t>北京理工大学</w:t>
            </w:r>
            <w:r>
              <w:rPr>
                <w:rFonts w:hint="eastAsia"/>
              </w:rPr>
              <w:t xml:space="preserve"> </w:t>
            </w:r>
            <w:r>
              <w:rPr>
                <w:rFonts w:hint="eastAsia"/>
              </w:rPr>
              <w:t>王国新</w:t>
            </w:r>
            <w:r>
              <w:rPr>
                <w:rFonts w:hint="eastAsia"/>
              </w:rPr>
              <w:t xml:space="preserve"> </w:t>
            </w:r>
            <w:r w:rsidRPr="00D50FA1">
              <w:t>13811626787</w:t>
            </w:r>
          </w:p>
        </w:tc>
      </w:tr>
      <w:tr w:rsidR="00B75B2C" w14:paraId="7E475FD3" w14:textId="77777777" w:rsidTr="007E1AB2">
        <w:trPr>
          <w:trHeight w:val="760"/>
          <w:jc w:val="center"/>
        </w:trPr>
        <w:tc>
          <w:tcPr>
            <w:tcW w:w="2110" w:type="dxa"/>
            <w:tcBorders>
              <w:top w:val="single" w:sz="4" w:space="0" w:color="auto"/>
              <w:left w:val="single" w:sz="4" w:space="0" w:color="auto"/>
              <w:bottom w:val="single" w:sz="4" w:space="0" w:color="auto"/>
              <w:right w:val="single" w:sz="4" w:space="0" w:color="auto"/>
            </w:tcBorders>
            <w:vAlign w:val="center"/>
          </w:tcPr>
          <w:p w14:paraId="2685A149" w14:textId="77777777" w:rsidR="00B75B2C" w:rsidRDefault="00000000">
            <w:pPr>
              <w:spacing w:line="360" w:lineRule="auto"/>
              <w:jc w:val="center"/>
            </w:pPr>
            <w:r>
              <w:rPr>
                <w:rFonts w:hint="eastAsia"/>
              </w:rPr>
              <w:t>参与单位</w:t>
            </w:r>
          </w:p>
        </w:tc>
        <w:tc>
          <w:tcPr>
            <w:tcW w:w="7644" w:type="dxa"/>
            <w:gridSpan w:val="8"/>
            <w:tcBorders>
              <w:top w:val="single" w:sz="4" w:space="0" w:color="auto"/>
              <w:left w:val="nil"/>
              <w:bottom w:val="single" w:sz="4" w:space="0" w:color="auto"/>
              <w:right w:val="single" w:sz="4" w:space="0" w:color="auto"/>
            </w:tcBorders>
            <w:vAlign w:val="center"/>
          </w:tcPr>
          <w:p w14:paraId="6F893872" w14:textId="739D9E89" w:rsidR="004C4223" w:rsidRPr="003A39B9" w:rsidRDefault="00811B93">
            <w:pPr>
              <w:spacing w:line="360" w:lineRule="auto"/>
            </w:pPr>
            <w:r w:rsidRPr="00811B93">
              <w:rPr>
                <w:rFonts w:hint="eastAsia"/>
              </w:rPr>
              <w:t>北京中科蜂巢科技有限公司</w:t>
            </w:r>
            <w:r>
              <w:rPr>
                <w:rFonts w:hint="eastAsia"/>
              </w:rPr>
              <w:t>、</w:t>
            </w:r>
            <w:r w:rsidRPr="00811B93">
              <w:rPr>
                <w:rFonts w:hint="eastAsia"/>
              </w:rPr>
              <w:t>兵器</w:t>
            </w:r>
            <w:r w:rsidRPr="00811B93">
              <w:rPr>
                <w:rFonts w:hint="eastAsia"/>
              </w:rPr>
              <w:t>20</w:t>
            </w:r>
            <w:r>
              <w:rPr>
                <w:rFonts w:hint="eastAsia"/>
              </w:rPr>
              <w:t>8</w:t>
            </w:r>
            <w:r w:rsidRPr="00811B93">
              <w:rPr>
                <w:rFonts w:hint="eastAsia"/>
              </w:rPr>
              <w:t>所、中国航天科技集团信息中心、商飞北</w:t>
            </w:r>
            <w:proofErr w:type="gramStart"/>
            <w:r w:rsidRPr="00811B93">
              <w:rPr>
                <w:rFonts w:hint="eastAsia"/>
              </w:rPr>
              <w:t>研</w:t>
            </w:r>
            <w:proofErr w:type="gramEnd"/>
            <w:r w:rsidRPr="00811B93">
              <w:rPr>
                <w:rFonts w:hint="eastAsia"/>
              </w:rPr>
              <w:t>、中国兵器工业信息中心、电子科技大学、上海交通大学、中国船舶工业系统工程研究院、华为、中国空间技术研究院、中航发</w:t>
            </w:r>
            <w:r w:rsidRPr="00811B93">
              <w:rPr>
                <w:rFonts w:hint="eastAsia"/>
              </w:rPr>
              <w:t>606</w:t>
            </w:r>
            <w:r w:rsidRPr="00811B93">
              <w:rPr>
                <w:rFonts w:hint="eastAsia"/>
              </w:rPr>
              <w:t>所、兵器</w:t>
            </w:r>
            <w:r w:rsidRPr="00811B93">
              <w:rPr>
                <w:rFonts w:hint="eastAsia"/>
              </w:rPr>
              <w:t>208</w:t>
            </w:r>
            <w:r w:rsidRPr="00811B93">
              <w:rPr>
                <w:rFonts w:hint="eastAsia"/>
              </w:rPr>
              <w:t>所、中航</w:t>
            </w:r>
            <w:r w:rsidRPr="00811B93">
              <w:rPr>
                <w:rFonts w:hint="eastAsia"/>
              </w:rPr>
              <w:t>602</w:t>
            </w:r>
            <w:r w:rsidRPr="00811B93">
              <w:rPr>
                <w:rFonts w:hint="eastAsia"/>
              </w:rPr>
              <w:t>所、兵器</w:t>
            </w:r>
            <w:r w:rsidRPr="00811B93">
              <w:rPr>
                <w:rFonts w:hint="eastAsia"/>
              </w:rPr>
              <w:t>202</w:t>
            </w:r>
            <w:r w:rsidRPr="00811B93">
              <w:rPr>
                <w:rFonts w:hint="eastAsia"/>
              </w:rPr>
              <w:t>所、奇安信科技集团股份有限公司、国防科技大学等</w:t>
            </w:r>
          </w:p>
        </w:tc>
      </w:tr>
      <w:tr w:rsidR="00B75B2C" w14:paraId="76774CE3" w14:textId="77777777" w:rsidTr="007E1AB2">
        <w:trPr>
          <w:cantSplit/>
          <w:trHeight w:val="676"/>
          <w:jc w:val="center"/>
        </w:trPr>
        <w:tc>
          <w:tcPr>
            <w:tcW w:w="2110" w:type="dxa"/>
            <w:tcBorders>
              <w:top w:val="single" w:sz="4" w:space="0" w:color="auto"/>
              <w:left w:val="single" w:sz="4" w:space="0" w:color="auto"/>
              <w:bottom w:val="single" w:sz="4" w:space="0" w:color="auto"/>
              <w:right w:val="single" w:sz="4" w:space="0" w:color="auto"/>
            </w:tcBorders>
            <w:vAlign w:val="center"/>
          </w:tcPr>
          <w:p w14:paraId="13342FF2" w14:textId="77777777" w:rsidR="00B75B2C" w:rsidRDefault="00000000">
            <w:pPr>
              <w:spacing w:line="288" w:lineRule="auto"/>
              <w:jc w:val="center"/>
              <w:rPr>
                <w:szCs w:val="21"/>
              </w:rPr>
            </w:pPr>
            <w:r>
              <w:rPr>
                <w:rFonts w:hint="eastAsia"/>
                <w:szCs w:val="21"/>
              </w:rPr>
              <w:lastRenderedPageBreak/>
              <w:t>标准体系中位置</w:t>
            </w:r>
          </w:p>
          <w:p w14:paraId="542007FE" w14:textId="77777777" w:rsidR="00B75B2C" w:rsidRDefault="00000000">
            <w:pPr>
              <w:spacing w:line="288" w:lineRule="auto"/>
              <w:jc w:val="center"/>
              <w:rPr>
                <w:szCs w:val="21"/>
              </w:rPr>
            </w:pPr>
            <w:r>
              <w:rPr>
                <w:rFonts w:hint="eastAsia"/>
                <w:szCs w:val="21"/>
              </w:rPr>
              <w:t>（如有）</w:t>
            </w:r>
          </w:p>
        </w:tc>
        <w:tc>
          <w:tcPr>
            <w:tcW w:w="7644" w:type="dxa"/>
            <w:gridSpan w:val="8"/>
            <w:tcBorders>
              <w:top w:val="single" w:sz="4" w:space="0" w:color="auto"/>
              <w:left w:val="nil"/>
              <w:bottom w:val="single" w:sz="4" w:space="0" w:color="auto"/>
              <w:right w:val="single" w:sz="4" w:space="0" w:color="auto"/>
            </w:tcBorders>
            <w:vAlign w:val="center"/>
          </w:tcPr>
          <w:p w14:paraId="7DF3BFE1" w14:textId="77777777" w:rsidR="00B75B2C" w:rsidRDefault="00000000">
            <w:pPr>
              <w:spacing w:line="288" w:lineRule="auto"/>
              <w:rPr>
                <w:szCs w:val="21"/>
              </w:rPr>
            </w:pPr>
            <w:r>
              <w:rPr>
                <w:rFonts w:hint="eastAsia"/>
                <w:szCs w:val="21"/>
              </w:rPr>
              <w:t>（可另附页）</w:t>
            </w:r>
          </w:p>
          <w:p w14:paraId="096D64F3" w14:textId="44C668E9" w:rsidR="006D1A2B" w:rsidRDefault="006D1A2B" w:rsidP="006D1A2B">
            <w:pPr>
              <w:spacing w:line="288" w:lineRule="auto"/>
              <w:jc w:val="center"/>
              <w:rPr>
                <w:szCs w:val="21"/>
              </w:rPr>
            </w:pPr>
            <w:r>
              <w:rPr>
                <w:rStyle w:val="a5"/>
                <w:noProof/>
              </w:rPr>
              <w:drawing>
                <wp:inline distT="0" distB="0" distL="0" distR="0" wp14:anchorId="0AB39A0D" wp14:editId="5B8CC275">
                  <wp:extent cx="2842846" cy="3029958"/>
                  <wp:effectExtent l="0" t="0" r="0" b="0"/>
                  <wp:docPr id="2" name="Picture 2" descr="a77bc0c00240f2eb0d3e34cefce15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77bc0c00240f2eb0d3e34cefce159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849147" cy="3036674"/>
                          </a:xfrm>
                          <a:prstGeom prst="rect">
                            <a:avLst/>
                          </a:prstGeom>
                          <a:noFill/>
                          <a:ln>
                            <a:noFill/>
                          </a:ln>
                        </pic:spPr>
                      </pic:pic>
                    </a:graphicData>
                  </a:graphic>
                </wp:inline>
              </w:drawing>
            </w:r>
          </w:p>
          <w:p w14:paraId="3EA379D0" w14:textId="3480333F" w:rsidR="006D1A2B" w:rsidRDefault="006D1A2B" w:rsidP="006D1A2B">
            <w:pPr>
              <w:spacing w:line="288" w:lineRule="auto"/>
              <w:jc w:val="center"/>
              <w:rPr>
                <w:szCs w:val="21"/>
              </w:rPr>
            </w:pPr>
            <w:r w:rsidRPr="006D1A2B">
              <w:rPr>
                <w:rFonts w:hint="eastAsia"/>
                <w:szCs w:val="21"/>
              </w:rPr>
              <w:t>图</w:t>
            </w:r>
            <w:r w:rsidRPr="006D1A2B">
              <w:rPr>
                <w:rFonts w:hint="eastAsia"/>
                <w:szCs w:val="21"/>
              </w:rPr>
              <w:t xml:space="preserve"> 1</w:t>
            </w:r>
            <w:r w:rsidRPr="006D1A2B">
              <w:rPr>
                <w:rFonts w:hint="eastAsia"/>
                <w:szCs w:val="21"/>
              </w:rPr>
              <w:t>标准体系框架</w:t>
            </w:r>
          </w:p>
          <w:p w14:paraId="6BDF7423" w14:textId="7A820CA8" w:rsidR="004C4223" w:rsidRDefault="006D1A2B">
            <w:pPr>
              <w:spacing w:line="288" w:lineRule="auto"/>
              <w:rPr>
                <w:szCs w:val="21"/>
              </w:rPr>
            </w:pPr>
            <w:r w:rsidRPr="006D1A2B">
              <w:rPr>
                <w:rFonts w:hint="eastAsia"/>
                <w:szCs w:val="21"/>
              </w:rPr>
              <w:t>本项目围绕</w:t>
            </w:r>
            <w:r w:rsidRPr="006D1A2B">
              <w:rPr>
                <w:rFonts w:hint="eastAsia"/>
                <w:szCs w:val="21"/>
              </w:rPr>
              <w:t>2</w:t>
            </w:r>
            <w:r w:rsidRPr="006D1A2B">
              <w:rPr>
                <w:rFonts w:hint="eastAsia"/>
                <w:szCs w:val="21"/>
              </w:rPr>
              <w:t>技术类</w:t>
            </w:r>
            <w:r w:rsidRPr="006D1A2B">
              <w:rPr>
                <w:rFonts w:hint="eastAsia"/>
                <w:szCs w:val="21"/>
              </w:rPr>
              <w:t>-16</w:t>
            </w:r>
            <w:r w:rsidRPr="006D1A2B">
              <w:rPr>
                <w:rFonts w:hint="eastAsia"/>
                <w:szCs w:val="21"/>
              </w:rPr>
              <w:t>软件及系统工程</w:t>
            </w:r>
            <w:r w:rsidRPr="006D1A2B">
              <w:rPr>
                <w:rFonts w:hint="eastAsia"/>
                <w:szCs w:val="21"/>
              </w:rPr>
              <w:t>-4</w:t>
            </w:r>
            <w:r w:rsidRPr="006D1A2B">
              <w:rPr>
                <w:rFonts w:hint="eastAsia"/>
                <w:szCs w:val="21"/>
              </w:rPr>
              <w:t>工具和方法开发相关标准。</w:t>
            </w:r>
          </w:p>
        </w:tc>
      </w:tr>
      <w:tr w:rsidR="00B75B2C" w:rsidRPr="002E37EB" w14:paraId="1054012A" w14:textId="77777777" w:rsidTr="007E1AB2">
        <w:trPr>
          <w:trHeight w:val="690"/>
          <w:jc w:val="center"/>
        </w:trPr>
        <w:tc>
          <w:tcPr>
            <w:tcW w:w="2110" w:type="dxa"/>
            <w:tcBorders>
              <w:top w:val="single" w:sz="4" w:space="0" w:color="auto"/>
              <w:left w:val="single" w:sz="4" w:space="0" w:color="auto"/>
              <w:bottom w:val="single" w:sz="4" w:space="0" w:color="auto"/>
              <w:right w:val="single" w:sz="4" w:space="0" w:color="auto"/>
            </w:tcBorders>
            <w:vAlign w:val="center"/>
          </w:tcPr>
          <w:p w14:paraId="59CD8923" w14:textId="77777777" w:rsidR="00B75B2C" w:rsidRDefault="00000000">
            <w:pPr>
              <w:spacing w:line="360" w:lineRule="auto"/>
              <w:jc w:val="center"/>
            </w:pPr>
            <w:r>
              <w:rPr>
                <w:rFonts w:hint="eastAsia"/>
              </w:rPr>
              <w:t>目的</w:t>
            </w:r>
            <w:r>
              <w:t>﹑</w:t>
            </w:r>
            <w:r>
              <w:rPr>
                <w:rFonts w:hint="eastAsia"/>
              </w:rPr>
              <w:t>意义或</w:t>
            </w:r>
          </w:p>
          <w:p w14:paraId="3D12FA7A" w14:textId="77777777" w:rsidR="00B75B2C" w:rsidRDefault="00000000">
            <w:pPr>
              <w:spacing w:line="360" w:lineRule="auto"/>
              <w:jc w:val="center"/>
            </w:pPr>
            <w:r>
              <w:rPr>
                <w:rFonts w:hint="eastAsia"/>
              </w:rPr>
              <w:t>必要性</w:t>
            </w:r>
          </w:p>
        </w:tc>
        <w:tc>
          <w:tcPr>
            <w:tcW w:w="7644" w:type="dxa"/>
            <w:gridSpan w:val="8"/>
            <w:tcBorders>
              <w:top w:val="single" w:sz="4" w:space="0" w:color="auto"/>
              <w:left w:val="nil"/>
              <w:bottom w:val="single" w:sz="4" w:space="0" w:color="auto"/>
              <w:right w:val="single" w:sz="4" w:space="0" w:color="auto"/>
            </w:tcBorders>
            <w:vAlign w:val="center"/>
          </w:tcPr>
          <w:p w14:paraId="45A00B50" w14:textId="77777777" w:rsidR="00B75B2C" w:rsidRDefault="00000000">
            <w:pPr>
              <w:rPr>
                <w:u w:val="single"/>
              </w:rPr>
            </w:pPr>
            <w:r>
              <w:rPr>
                <w:rFonts w:hint="eastAsia"/>
                <w:u w:val="single"/>
              </w:rPr>
              <w:t>指出标准项目涉及的方面，市场和创新的需要，期望解决的问题</w:t>
            </w:r>
          </w:p>
          <w:p w14:paraId="52FE00D3" w14:textId="77777777" w:rsidR="00673893" w:rsidRDefault="00673893" w:rsidP="00673893">
            <w:pPr>
              <w:ind w:firstLineChars="200" w:firstLine="420"/>
            </w:pPr>
            <w:r>
              <w:rPr>
                <w:rFonts w:hint="eastAsia"/>
              </w:rPr>
              <w:t>核心工业软件是工业制造与工程设计创新发展的支柱，是《中国制造</w:t>
            </w:r>
            <w:r>
              <w:rPr>
                <w:rFonts w:hint="eastAsia"/>
              </w:rPr>
              <w:t>2025</w:t>
            </w:r>
            <w:r>
              <w:rPr>
                <w:rFonts w:hint="eastAsia"/>
              </w:rPr>
              <w:t>》的制胜法宝。但近三十年来，国内核心工业软件市场逐步被国外软件垄断。打破国外垄断，改变被动局面，发展自主化国产核心工业软件已成上下共识。如何实现军工、民航、航空航天、核工业方面体系化复杂装备的研制，利用现有知识与技术进一步提升设计效率，融入智能化设计理念是当代智能制造技术的关键。本体通过建立特定领域</w:t>
            </w:r>
            <w:proofErr w:type="gramStart"/>
            <w:r>
              <w:rPr>
                <w:rFonts w:hint="eastAsia"/>
              </w:rPr>
              <w:t>内概念</w:t>
            </w:r>
            <w:proofErr w:type="gramEnd"/>
            <w:r>
              <w:rPr>
                <w:rFonts w:hint="eastAsia"/>
              </w:rPr>
              <w:t>和概念之间的关系，以明确的方式表达知识的内涵与真实含义，从而支持知识集成共享和知识智能推理等行为。规范本体能够对实体形态、分布、关系、变化等信息进行概括和凝练，创造知识获取、积累、创造、演化和推理的服务平台或环境，是解决知识融合，解决领域信息分散、知识异构、知识推理问题的关键技术。</w:t>
            </w:r>
          </w:p>
          <w:p w14:paraId="11C78D91" w14:textId="757291E4" w:rsidR="00673893" w:rsidRDefault="00673893" w:rsidP="00673893">
            <w:pPr>
              <w:ind w:firstLineChars="200" w:firstLine="420"/>
            </w:pPr>
            <w:r>
              <w:rPr>
                <w:rFonts w:hint="eastAsia"/>
              </w:rPr>
              <w:t>系统工程及基于模型系统工程是核心工业软件的王冠，是掣肘复杂装备研发数字化及智能化转型落地的关键技术。基于先进系统工程复杂装备系统设计方法采用统一标准规范化语义形式描述研发信息，通过统一图形化规范表达工业设计要素，实现智能制造新工科专业发展。基于系统工程理论基础，构建复杂装备智能设计及智能制造标准化生命周期，采用基于模型系统工程技术，实现智能设计及智能制造的模型化描述。通过基于模型系统工程相关研究，打造开源知识建模环境，构建智能设计及智能装备的知识共享生态。</w:t>
            </w:r>
          </w:p>
          <w:p w14:paraId="3B64BA63" w14:textId="77777777" w:rsidR="00673893" w:rsidRDefault="00673893" w:rsidP="00673893">
            <w:pPr>
              <w:ind w:firstLineChars="200" w:firstLine="420"/>
            </w:pPr>
            <w:r>
              <w:rPr>
                <w:rFonts w:hint="eastAsia"/>
              </w:rPr>
              <w:t>如图</w:t>
            </w:r>
            <w:r>
              <w:rPr>
                <w:rFonts w:hint="eastAsia"/>
              </w:rPr>
              <w:t>1</w:t>
            </w:r>
            <w:r>
              <w:rPr>
                <w:rFonts w:hint="eastAsia"/>
              </w:rPr>
              <w:t>所示，本项目围绕</w:t>
            </w:r>
            <w:r>
              <w:rPr>
                <w:rFonts w:hint="eastAsia"/>
              </w:rPr>
              <w:t>2</w:t>
            </w:r>
            <w:r>
              <w:rPr>
                <w:rFonts w:hint="eastAsia"/>
              </w:rPr>
              <w:t>技术类</w:t>
            </w:r>
            <w:r>
              <w:rPr>
                <w:rFonts w:hint="eastAsia"/>
              </w:rPr>
              <w:t>-16</w:t>
            </w:r>
            <w:r>
              <w:rPr>
                <w:rFonts w:hint="eastAsia"/>
              </w:rPr>
              <w:t>软件及系统工程</w:t>
            </w:r>
            <w:r>
              <w:rPr>
                <w:rFonts w:hint="eastAsia"/>
              </w:rPr>
              <w:t>-4</w:t>
            </w:r>
            <w:r>
              <w:rPr>
                <w:rFonts w:hint="eastAsia"/>
              </w:rPr>
              <w:t>工具和方法开发相关</w:t>
            </w:r>
            <w:r>
              <w:rPr>
                <w:rFonts w:hint="eastAsia"/>
              </w:rPr>
              <w:lastRenderedPageBreak/>
              <w:t>标准。目前，复杂产品的研发跨域协同困难，提升产品研制质量和运维服务保障能力，有力支撑航天航空设计制造服务一体化集成建模和全周期信息透明追溯管控需求，助力航天航空保家卫国的重大战略发展。</w:t>
            </w:r>
          </w:p>
          <w:p w14:paraId="224F2E2D" w14:textId="77777777" w:rsidR="00673893" w:rsidRDefault="00673893" w:rsidP="00673893">
            <w:pPr>
              <w:ind w:firstLineChars="200" w:firstLine="420"/>
            </w:pPr>
            <w:r>
              <w:rPr>
                <w:rFonts w:hint="eastAsia"/>
              </w:rPr>
              <w:t>随着语义网络的快速发展，以本体为代表的知识表示方法在复杂装备研制过程中扮演着越来越重要的角色。近年来，国内外本体的应用研究以方法论为中心，本体构建方法根据实际需求创建本体的基本步骤及原理，即用计算机可理解的方式将领域知识表示出来，它影响着本体对知识的表达。目前己有的本体构建方法都是在具体项目的本体构建实践中提出来的，国外主要的本体构建方法有７种：骨架法、</w:t>
            </w:r>
            <w:r>
              <w:rPr>
                <w:rFonts w:hint="eastAsia"/>
              </w:rPr>
              <w:t>KACTUS</w:t>
            </w:r>
            <w:r>
              <w:rPr>
                <w:rFonts w:hint="eastAsia"/>
              </w:rPr>
              <w:t>工法、</w:t>
            </w:r>
            <w:r>
              <w:rPr>
                <w:rFonts w:hint="eastAsia"/>
              </w:rPr>
              <w:t>SENSU</w:t>
            </w:r>
            <w:r>
              <w:rPr>
                <w:rFonts w:hint="eastAsia"/>
              </w:rPr>
              <w:t>法、</w:t>
            </w:r>
            <w:r>
              <w:rPr>
                <w:rFonts w:hint="eastAsia"/>
              </w:rPr>
              <w:t>IDEF5</w:t>
            </w:r>
            <w:r>
              <w:rPr>
                <w:rFonts w:hint="eastAsia"/>
              </w:rPr>
              <w:t>法、</w:t>
            </w:r>
            <w:r>
              <w:rPr>
                <w:rFonts w:hint="eastAsia"/>
              </w:rPr>
              <w:t>TOVE</w:t>
            </w:r>
            <w:r>
              <w:rPr>
                <w:rFonts w:hint="eastAsia"/>
              </w:rPr>
              <w:t>法、</w:t>
            </w:r>
            <w:r>
              <w:rPr>
                <w:rFonts w:hint="eastAsia"/>
              </w:rPr>
              <w:t>MRTHONTOLOGY</w:t>
            </w:r>
            <w:r>
              <w:rPr>
                <w:rFonts w:hint="eastAsia"/>
              </w:rPr>
              <w:t>法、七步法等。上述方法都是各个研究人员开发的领域本体构建方法，不同领域的人使用上述方法时会根据本身所在领域内的知识创建不同的本体类，本体对象属性等，造成研究人员之间的本体重用和共享的困境。</w:t>
            </w:r>
          </w:p>
          <w:p w14:paraId="72EA66CF" w14:textId="4AA47634" w:rsidR="00673893" w:rsidRDefault="00673893" w:rsidP="00673893">
            <w:pPr>
              <w:ind w:firstLineChars="200" w:firstLine="420"/>
            </w:pPr>
            <w:r>
              <w:rPr>
                <w:rFonts w:hint="eastAsia"/>
              </w:rPr>
              <w:t>为了能够克服上述困难，使得研究人员使用统一的规范性本体进行知识的构建和知识的表达，不同国家和地区的研究人员开发了不同的本体规范，如表</w:t>
            </w:r>
            <w:r>
              <w:rPr>
                <w:rFonts w:hint="eastAsia"/>
              </w:rPr>
              <w:t>1</w:t>
            </w:r>
            <w:r>
              <w:rPr>
                <w:rFonts w:hint="eastAsia"/>
              </w:rPr>
              <w:t>所示，主要标准规范有</w:t>
            </w:r>
            <w:r>
              <w:rPr>
                <w:rFonts w:hint="eastAsia"/>
              </w:rPr>
              <w:t>GFO, SUMO, BFO, GUM, SBO, MOD</w:t>
            </w:r>
            <w:r>
              <w:rPr>
                <w:rFonts w:hint="eastAsia"/>
              </w:rPr>
              <w:t>等主流本体标准，上述规范提前定义好本体中所包含的类与对象属性，研究人员需要丰富本体中的子类和个体（实例）。其具备以下几大特点：</w:t>
            </w:r>
            <w:r>
              <w:rPr>
                <w:rFonts w:hint="eastAsia"/>
              </w:rPr>
              <w:t>1</w:t>
            </w:r>
            <w:r>
              <w:rPr>
                <w:rFonts w:hint="eastAsia"/>
              </w:rPr>
              <w:t>）大部分方法论的发源地在美国或者欧盟；</w:t>
            </w:r>
            <w:r>
              <w:rPr>
                <w:rFonts w:hint="eastAsia"/>
              </w:rPr>
              <w:t>2</w:t>
            </w:r>
            <w:r>
              <w:rPr>
                <w:rFonts w:hint="eastAsia"/>
              </w:rPr>
              <w:t>）所支持的工具全部来自欧美；</w:t>
            </w:r>
            <w:r>
              <w:rPr>
                <w:rFonts w:hint="eastAsia"/>
              </w:rPr>
              <w:t>3</w:t>
            </w:r>
            <w:r>
              <w:rPr>
                <w:rFonts w:hint="eastAsia"/>
              </w:rPr>
              <w:t>）所支持的语言全部来自欧美。</w:t>
            </w:r>
          </w:p>
          <w:p w14:paraId="14109A13" w14:textId="77777777" w:rsidR="00673893" w:rsidRDefault="00673893" w:rsidP="00673893">
            <w:pPr>
              <w:jc w:val="center"/>
            </w:pPr>
            <w:r w:rsidRPr="007E1AB2">
              <w:rPr>
                <w:rFonts w:hint="eastAsia"/>
              </w:rPr>
              <w:t>表</w:t>
            </w:r>
            <w:r w:rsidRPr="007E1AB2">
              <w:rPr>
                <w:rFonts w:hint="eastAsia"/>
              </w:rPr>
              <w:t xml:space="preserve"> 1</w:t>
            </w:r>
            <w:r w:rsidRPr="007E1AB2">
              <w:rPr>
                <w:rFonts w:hint="eastAsia"/>
              </w:rPr>
              <w:t>典型的方法论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1008"/>
              <w:gridCol w:w="840"/>
              <w:gridCol w:w="580"/>
              <w:gridCol w:w="666"/>
              <w:gridCol w:w="666"/>
              <w:gridCol w:w="666"/>
              <w:gridCol w:w="666"/>
            </w:tblGrid>
            <w:tr w:rsidR="00673893" w:rsidRPr="007E1AB2" w14:paraId="4D0316F6" w14:textId="77777777" w:rsidTr="0053295F">
              <w:tc>
                <w:tcPr>
                  <w:tcW w:w="1567" w:type="pct"/>
                  <w:shd w:val="clear" w:color="auto" w:fill="auto"/>
                </w:tcPr>
                <w:p w14:paraId="5BF3868B" w14:textId="77777777" w:rsidR="00673893" w:rsidRPr="007E1AB2" w:rsidRDefault="00673893" w:rsidP="00673893">
                  <w:pPr>
                    <w:ind w:firstLineChars="200" w:firstLine="360"/>
                    <w:rPr>
                      <w:rFonts w:ascii="Times New Roman" w:hAnsi="Times New Roman"/>
                      <w:sz w:val="18"/>
                      <w:szCs w:val="18"/>
                    </w:rPr>
                  </w:pPr>
                  <w:r w:rsidRPr="007E1AB2">
                    <w:rPr>
                      <w:rFonts w:ascii="Times New Roman" w:hAnsi="Times New Roman" w:hint="eastAsia"/>
                      <w:sz w:val="18"/>
                      <w:szCs w:val="18"/>
                    </w:rPr>
                    <w:t>规范本体名称</w:t>
                  </w:r>
                </w:p>
              </w:tc>
              <w:tc>
                <w:tcPr>
                  <w:tcW w:w="679" w:type="pct"/>
                  <w:shd w:val="clear" w:color="auto" w:fill="auto"/>
                </w:tcPr>
                <w:p w14:paraId="287D72D1"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中文名称</w:t>
                  </w:r>
                </w:p>
              </w:tc>
              <w:tc>
                <w:tcPr>
                  <w:tcW w:w="566" w:type="pct"/>
                  <w:shd w:val="clear" w:color="auto" w:fill="auto"/>
                </w:tcPr>
                <w:p w14:paraId="6FAA7A1D"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语言</w:t>
                  </w:r>
                </w:p>
              </w:tc>
              <w:tc>
                <w:tcPr>
                  <w:tcW w:w="391" w:type="pct"/>
                  <w:shd w:val="clear" w:color="auto" w:fill="auto"/>
                </w:tcPr>
                <w:p w14:paraId="7A1BA198"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发源地</w:t>
                  </w:r>
                </w:p>
              </w:tc>
              <w:tc>
                <w:tcPr>
                  <w:tcW w:w="449" w:type="pct"/>
                  <w:shd w:val="clear" w:color="auto" w:fill="auto"/>
                </w:tcPr>
                <w:p w14:paraId="11133630"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管</w:t>
                  </w:r>
                  <w:proofErr w:type="gramStart"/>
                  <w:r w:rsidRPr="007E1AB2">
                    <w:rPr>
                      <w:rFonts w:ascii="Times New Roman" w:hAnsi="Times New Roman" w:hint="eastAsia"/>
                      <w:sz w:val="18"/>
                      <w:szCs w:val="18"/>
                    </w:rPr>
                    <w:t>控风险</w:t>
                  </w:r>
                  <w:proofErr w:type="gramEnd"/>
                </w:p>
              </w:tc>
              <w:tc>
                <w:tcPr>
                  <w:tcW w:w="449" w:type="pct"/>
                  <w:shd w:val="clear" w:color="auto" w:fill="auto"/>
                </w:tcPr>
                <w:p w14:paraId="29128D8E"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独立流程</w:t>
                  </w:r>
                </w:p>
              </w:tc>
              <w:tc>
                <w:tcPr>
                  <w:tcW w:w="449" w:type="pct"/>
                  <w:shd w:val="clear" w:color="auto" w:fill="auto"/>
                </w:tcPr>
                <w:p w14:paraId="47CD4A51"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定义标准</w:t>
                  </w:r>
                </w:p>
              </w:tc>
              <w:tc>
                <w:tcPr>
                  <w:tcW w:w="449" w:type="pct"/>
                  <w:shd w:val="clear" w:color="auto" w:fill="auto"/>
                </w:tcPr>
                <w:p w14:paraId="29A8D514"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领域本体</w:t>
                  </w:r>
                </w:p>
              </w:tc>
            </w:tr>
            <w:tr w:rsidR="00673893" w:rsidRPr="007E1AB2" w14:paraId="0D4418E8" w14:textId="77777777" w:rsidTr="0053295F">
              <w:tc>
                <w:tcPr>
                  <w:tcW w:w="1567" w:type="pct"/>
                  <w:shd w:val="clear" w:color="auto" w:fill="auto"/>
                </w:tcPr>
                <w:p w14:paraId="0A94CC23" w14:textId="77777777" w:rsidR="00673893" w:rsidRPr="007E1AB2" w:rsidRDefault="00673893" w:rsidP="00673893">
                  <w:pPr>
                    <w:rPr>
                      <w:rFonts w:ascii="Times New Roman" w:hAnsi="Times New Roman"/>
                      <w:sz w:val="18"/>
                      <w:szCs w:val="18"/>
                    </w:rPr>
                  </w:pPr>
                  <w:r w:rsidRPr="007E1AB2">
                    <w:rPr>
                      <w:rFonts w:ascii="Times New Roman" w:hAnsi="Times New Roman"/>
                      <w:sz w:val="18"/>
                      <w:szCs w:val="18"/>
                    </w:rPr>
                    <w:t>G</w:t>
                  </w:r>
                  <w:r w:rsidRPr="007E1AB2">
                    <w:rPr>
                      <w:rFonts w:ascii="Times New Roman" w:hAnsi="Times New Roman" w:hint="eastAsia"/>
                      <w:sz w:val="18"/>
                      <w:szCs w:val="18"/>
                    </w:rPr>
                    <w:t>e</w:t>
                  </w:r>
                  <w:r w:rsidRPr="007E1AB2">
                    <w:rPr>
                      <w:rFonts w:ascii="Times New Roman" w:hAnsi="Times New Roman"/>
                      <w:sz w:val="18"/>
                      <w:szCs w:val="18"/>
                    </w:rPr>
                    <w:t>neral Formal Ontology, GFO</w:t>
                  </w:r>
                </w:p>
              </w:tc>
              <w:tc>
                <w:tcPr>
                  <w:tcW w:w="679" w:type="pct"/>
                  <w:shd w:val="clear" w:color="auto" w:fill="auto"/>
                </w:tcPr>
                <w:p w14:paraId="09681C5B"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通用形式化本体</w:t>
                  </w:r>
                </w:p>
              </w:tc>
              <w:tc>
                <w:tcPr>
                  <w:tcW w:w="566" w:type="pct"/>
                  <w:shd w:val="clear" w:color="auto" w:fill="auto"/>
                </w:tcPr>
                <w:p w14:paraId="7A148707" w14:textId="77777777" w:rsidR="00673893" w:rsidRPr="007E1AB2" w:rsidRDefault="00673893" w:rsidP="00673893">
                  <w:pPr>
                    <w:rPr>
                      <w:rFonts w:ascii="Times New Roman" w:hAnsi="Times New Roman"/>
                      <w:sz w:val="18"/>
                      <w:szCs w:val="18"/>
                    </w:rPr>
                  </w:pPr>
                  <w:r w:rsidRPr="007E1AB2">
                    <w:rPr>
                      <w:rFonts w:ascii="Times New Roman" w:hAnsi="Times New Roman"/>
                      <w:sz w:val="18"/>
                      <w:szCs w:val="18"/>
                    </w:rPr>
                    <w:t>OWL</w:t>
                  </w:r>
                  <w:r w:rsidRPr="007E1AB2">
                    <w:rPr>
                      <w:rFonts w:ascii="Times New Roman" w:hAnsi="Times New Roman" w:hint="eastAsia"/>
                      <w:sz w:val="18"/>
                      <w:szCs w:val="18"/>
                    </w:rPr>
                    <w:t>语言</w:t>
                  </w:r>
                </w:p>
              </w:tc>
              <w:tc>
                <w:tcPr>
                  <w:tcW w:w="391" w:type="pct"/>
                  <w:shd w:val="clear" w:color="auto" w:fill="auto"/>
                </w:tcPr>
                <w:p w14:paraId="008D0BB0"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德国</w:t>
                  </w:r>
                </w:p>
              </w:tc>
              <w:tc>
                <w:tcPr>
                  <w:tcW w:w="449" w:type="pct"/>
                  <w:shd w:val="clear" w:color="auto" w:fill="auto"/>
                </w:tcPr>
                <w:p w14:paraId="3E060108"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高</w:t>
                  </w:r>
                </w:p>
              </w:tc>
              <w:tc>
                <w:tcPr>
                  <w:tcW w:w="449" w:type="pct"/>
                  <w:shd w:val="clear" w:color="auto" w:fill="auto"/>
                </w:tcPr>
                <w:p w14:paraId="07625C30"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c>
                <w:tcPr>
                  <w:tcW w:w="449" w:type="pct"/>
                  <w:shd w:val="clear" w:color="auto" w:fill="auto"/>
                </w:tcPr>
                <w:p w14:paraId="637758EE"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c>
                <w:tcPr>
                  <w:tcW w:w="449" w:type="pct"/>
                  <w:shd w:val="clear" w:color="auto" w:fill="auto"/>
                </w:tcPr>
                <w:p w14:paraId="749B84D7"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r>
            <w:tr w:rsidR="00673893" w:rsidRPr="007E1AB2" w14:paraId="14FC001F" w14:textId="77777777" w:rsidTr="0053295F">
              <w:tc>
                <w:tcPr>
                  <w:tcW w:w="1567" w:type="pct"/>
                  <w:shd w:val="clear" w:color="auto" w:fill="auto"/>
                </w:tcPr>
                <w:p w14:paraId="087C25DF" w14:textId="77777777" w:rsidR="00673893" w:rsidRPr="007E1AB2" w:rsidRDefault="00673893" w:rsidP="00673893">
                  <w:pPr>
                    <w:rPr>
                      <w:rFonts w:ascii="Times New Roman" w:hAnsi="Times New Roman"/>
                      <w:sz w:val="18"/>
                      <w:szCs w:val="18"/>
                    </w:rPr>
                  </w:pPr>
                  <w:r w:rsidRPr="007E1AB2">
                    <w:rPr>
                      <w:rFonts w:ascii="Times New Roman" w:hAnsi="Times New Roman"/>
                      <w:sz w:val="18"/>
                      <w:szCs w:val="18"/>
                    </w:rPr>
                    <w:t>Suggested Upper Merged Ontology, SUMO</w:t>
                  </w:r>
                </w:p>
              </w:tc>
              <w:tc>
                <w:tcPr>
                  <w:tcW w:w="679" w:type="pct"/>
                  <w:shd w:val="clear" w:color="auto" w:fill="auto"/>
                </w:tcPr>
                <w:p w14:paraId="1DC58839"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推荐上层合并本体</w:t>
                  </w:r>
                </w:p>
              </w:tc>
              <w:tc>
                <w:tcPr>
                  <w:tcW w:w="566" w:type="pct"/>
                  <w:shd w:val="clear" w:color="auto" w:fill="auto"/>
                </w:tcPr>
                <w:p w14:paraId="3E07ACA1" w14:textId="77777777" w:rsidR="00673893" w:rsidRPr="007E1AB2" w:rsidRDefault="00673893" w:rsidP="00673893">
                  <w:pPr>
                    <w:rPr>
                      <w:rFonts w:ascii="Times New Roman" w:hAnsi="Times New Roman"/>
                      <w:sz w:val="18"/>
                      <w:szCs w:val="18"/>
                    </w:rPr>
                  </w:pPr>
                  <w:r w:rsidRPr="007E1AB2">
                    <w:rPr>
                      <w:rFonts w:ascii="Times New Roman" w:hAnsi="Times New Roman"/>
                      <w:sz w:val="18"/>
                      <w:szCs w:val="18"/>
                    </w:rPr>
                    <w:t>OWL</w:t>
                  </w:r>
                  <w:r w:rsidRPr="007E1AB2">
                    <w:rPr>
                      <w:rFonts w:ascii="Times New Roman" w:hAnsi="Times New Roman" w:hint="eastAsia"/>
                      <w:sz w:val="18"/>
                      <w:szCs w:val="18"/>
                    </w:rPr>
                    <w:t>语言</w:t>
                  </w:r>
                </w:p>
              </w:tc>
              <w:tc>
                <w:tcPr>
                  <w:tcW w:w="391" w:type="pct"/>
                  <w:shd w:val="clear" w:color="auto" w:fill="auto"/>
                </w:tcPr>
                <w:p w14:paraId="47765FA0"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美国</w:t>
                  </w:r>
                </w:p>
              </w:tc>
              <w:tc>
                <w:tcPr>
                  <w:tcW w:w="449" w:type="pct"/>
                  <w:shd w:val="clear" w:color="auto" w:fill="auto"/>
                </w:tcPr>
                <w:p w14:paraId="233F4D60"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高</w:t>
                  </w:r>
                </w:p>
              </w:tc>
              <w:tc>
                <w:tcPr>
                  <w:tcW w:w="449" w:type="pct"/>
                  <w:shd w:val="clear" w:color="auto" w:fill="auto"/>
                </w:tcPr>
                <w:p w14:paraId="4E8823F5"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c>
                <w:tcPr>
                  <w:tcW w:w="449" w:type="pct"/>
                  <w:shd w:val="clear" w:color="auto" w:fill="auto"/>
                </w:tcPr>
                <w:p w14:paraId="57D83DCD"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c>
                <w:tcPr>
                  <w:tcW w:w="449" w:type="pct"/>
                  <w:shd w:val="clear" w:color="auto" w:fill="auto"/>
                </w:tcPr>
                <w:p w14:paraId="1DC7CC79"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r>
            <w:tr w:rsidR="00673893" w:rsidRPr="007E1AB2" w14:paraId="3B1EF2AA" w14:textId="77777777" w:rsidTr="0053295F">
              <w:tc>
                <w:tcPr>
                  <w:tcW w:w="1567" w:type="pct"/>
                  <w:shd w:val="clear" w:color="auto" w:fill="auto"/>
                </w:tcPr>
                <w:p w14:paraId="229D67A6" w14:textId="77777777" w:rsidR="00673893" w:rsidRPr="007E1AB2" w:rsidRDefault="00673893" w:rsidP="00673893">
                  <w:pPr>
                    <w:rPr>
                      <w:rFonts w:ascii="Times New Roman" w:hAnsi="Times New Roman"/>
                      <w:sz w:val="18"/>
                      <w:szCs w:val="18"/>
                    </w:rPr>
                  </w:pPr>
                  <w:r w:rsidRPr="007E1AB2">
                    <w:rPr>
                      <w:rFonts w:ascii="Times New Roman" w:hAnsi="Times New Roman"/>
                      <w:sz w:val="18"/>
                      <w:szCs w:val="18"/>
                    </w:rPr>
                    <w:t>B</w:t>
                  </w:r>
                  <w:r w:rsidRPr="007E1AB2">
                    <w:rPr>
                      <w:rFonts w:ascii="Times New Roman" w:hAnsi="Times New Roman" w:hint="eastAsia"/>
                      <w:sz w:val="18"/>
                      <w:szCs w:val="18"/>
                    </w:rPr>
                    <w:t>asic</w:t>
                  </w:r>
                  <w:r w:rsidRPr="007E1AB2">
                    <w:rPr>
                      <w:rFonts w:ascii="Times New Roman" w:hAnsi="Times New Roman"/>
                      <w:sz w:val="18"/>
                      <w:szCs w:val="18"/>
                    </w:rPr>
                    <w:t xml:space="preserve"> F</w:t>
                  </w:r>
                  <w:r w:rsidRPr="007E1AB2">
                    <w:rPr>
                      <w:rFonts w:ascii="Times New Roman" w:hAnsi="Times New Roman" w:hint="eastAsia"/>
                      <w:sz w:val="18"/>
                      <w:szCs w:val="18"/>
                    </w:rPr>
                    <w:t>ormal</w:t>
                  </w:r>
                  <w:r w:rsidRPr="007E1AB2">
                    <w:rPr>
                      <w:rFonts w:ascii="Times New Roman" w:hAnsi="Times New Roman"/>
                      <w:sz w:val="18"/>
                      <w:szCs w:val="18"/>
                    </w:rPr>
                    <w:t xml:space="preserve"> O</w:t>
                  </w:r>
                  <w:r w:rsidRPr="007E1AB2">
                    <w:rPr>
                      <w:rFonts w:ascii="Times New Roman" w:hAnsi="Times New Roman" w:hint="eastAsia"/>
                      <w:sz w:val="18"/>
                      <w:szCs w:val="18"/>
                    </w:rPr>
                    <w:t>ntology</w:t>
                  </w:r>
                  <w:r w:rsidRPr="007E1AB2">
                    <w:rPr>
                      <w:rFonts w:ascii="Times New Roman" w:hAnsi="Times New Roman" w:hint="eastAsia"/>
                      <w:sz w:val="18"/>
                      <w:szCs w:val="18"/>
                    </w:rPr>
                    <w:t>，</w:t>
                  </w:r>
                  <w:r w:rsidRPr="007E1AB2">
                    <w:rPr>
                      <w:rFonts w:ascii="Times New Roman" w:hAnsi="Times New Roman" w:hint="eastAsia"/>
                      <w:sz w:val="18"/>
                      <w:szCs w:val="18"/>
                    </w:rPr>
                    <w:t xml:space="preserve"> </w:t>
                  </w:r>
                  <w:r w:rsidRPr="007E1AB2">
                    <w:rPr>
                      <w:rFonts w:ascii="Times New Roman" w:hAnsi="Times New Roman"/>
                      <w:sz w:val="18"/>
                      <w:szCs w:val="18"/>
                    </w:rPr>
                    <w:t>BFO</w:t>
                  </w:r>
                </w:p>
              </w:tc>
              <w:tc>
                <w:tcPr>
                  <w:tcW w:w="679" w:type="pct"/>
                  <w:shd w:val="clear" w:color="auto" w:fill="auto"/>
                </w:tcPr>
                <w:p w14:paraId="0B9E229A"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基本形式本体</w:t>
                  </w:r>
                </w:p>
              </w:tc>
              <w:tc>
                <w:tcPr>
                  <w:tcW w:w="566" w:type="pct"/>
                  <w:shd w:val="clear" w:color="auto" w:fill="auto"/>
                </w:tcPr>
                <w:p w14:paraId="4CA21283" w14:textId="77777777" w:rsidR="00673893" w:rsidRPr="007E1AB2" w:rsidRDefault="00673893" w:rsidP="00673893">
                  <w:pPr>
                    <w:rPr>
                      <w:rFonts w:ascii="Times New Roman" w:hAnsi="Times New Roman"/>
                      <w:sz w:val="18"/>
                      <w:szCs w:val="18"/>
                    </w:rPr>
                  </w:pPr>
                  <w:r w:rsidRPr="007E1AB2">
                    <w:rPr>
                      <w:rFonts w:ascii="Times New Roman" w:hAnsi="Times New Roman"/>
                      <w:sz w:val="18"/>
                      <w:szCs w:val="18"/>
                    </w:rPr>
                    <w:t>OWL</w:t>
                  </w:r>
                  <w:r w:rsidRPr="007E1AB2">
                    <w:rPr>
                      <w:rFonts w:ascii="Times New Roman" w:hAnsi="Times New Roman" w:hint="eastAsia"/>
                      <w:sz w:val="18"/>
                      <w:szCs w:val="18"/>
                    </w:rPr>
                    <w:t>语言</w:t>
                  </w:r>
                </w:p>
              </w:tc>
              <w:tc>
                <w:tcPr>
                  <w:tcW w:w="391" w:type="pct"/>
                  <w:shd w:val="clear" w:color="auto" w:fill="auto"/>
                </w:tcPr>
                <w:p w14:paraId="00ACF7A5"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美国</w:t>
                  </w:r>
                </w:p>
              </w:tc>
              <w:tc>
                <w:tcPr>
                  <w:tcW w:w="449" w:type="pct"/>
                  <w:shd w:val="clear" w:color="auto" w:fill="auto"/>
                </w:tcPr>
                <w:p w14:paraId="06A5366F"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高</w:t>
                  </w:r>
                </w:p>
              </w:tc>
              <w:tc>
                <w:tcPr>
                  <w:tcW w:w="449" w:type="pct"/>
                  <w:shd w:val="clear" w:color="auto" w:fill="auto"/>
                </w:tcPr>
                <w:p w14:paraId="0B25EA5D"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c>
                <w:tcPr>
                  <w:tcW w:w="449" w:type="pct"/>
                  <w:shd w:val="clear" w:color="auto" w:fill="auto"/>
                </w:tcPr>
                <w:p w14:paraId="489CACF0"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c>
                <w:tcPr>
                  <w:tcW w:w="449" w:type="pct"/>
                  <w:shd w:val="clear" w:color="auto" w:fill="auto"/>
                </w:tcPr>
                <w:p w14:paraId="3DA341C5"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r>
            <w:tr w:rsidR="00673893" w:rsidRPr="007E1AB2" w14:paraId="25B6EADB" w14:textId="77777777" w:rsidTr="0053295F">
              <w:tc>
                <w:tcPr>
                  <w:tcW w:w="1567" w:type="pct"/>
                  <w:shd w:val="clear" w:color="auto" w:fill="auto"/>
                </w:tcPr>
                <w:p w14:paraId="2D504444"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G</w:t>
                  </w:r>
                  <w:r w:rsidRPr="007E1AB2">
                    <w:rPr>
                      <w:rFonts w:ascii="Times New Roman" w:hAnsi="Times New Roman"/>
                      <w:sz w:val="18"/>
                      <w:szCs w:val="18"/>
                    </w:rPr>
                    <w:t>eneralized Upper Model</w:t>
                  </w:r>
                  <w:r w:rsidRPr="007E1AB2">
                    <w:rPr>
                      <w:rFonts w:ascii="Times New Roman" w:hAnsi="Times New Roman" w:hint="eastAsia"/>
                      <w:sz w:val="18"/>
                      <w:szCs w:val="18"/>
                    </w:rPr>
                    <w:t>，</w:t>
                  </w:r>
                  <w:r w:rsidRPr="007E1AB2">
                    <w:rPr>
                      <w:rFonts w:ascii="Times New Roman" w:hAnsi="Times New Roman" w:hint="eastAsia"/>
                      <w:sz w:val="18"/>
                      <w:szCs w:val="18"/>
                    </w:rPr>
                    <w:t xml:space="preserve"> </w:t>
                  </w:r>
                  <w:r w:rsidRPr="007E1AB2">
                    <w:rPr>
                      <w:rFonts w:ascii="Times New Roman" w:hAnsi="Times New Roman"/>
                      <w:sz w:val="18"/>
                      <w:szCs w:val="18"/>
                    </w:rPr>
                    <w:t>GUM</w:t>
                  </w:r>
                </w:p>
              </w:tc>
              <w:tc>
                <w:tcPr>
                  <w:tcW w:w="679" w:type="pct"/>
                  <w:shd w:val="clear" w:color="auto" w:fill="auto"/>
                </w:tcPr>
                <w:p w14:paraId="7B57BCBE"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通用上层本体</w:t>
                  </w:r>
                </w:p>
              </w:tc>
              <w:tc>
                <w:tcPr>
                  <w:tcW w:w="566" w:type="pct"/>
                  <w:shd w:val="clear" w:color="auto" w:fill="auto"/>
                </w:tcPr>
                <w:p w14:paraId="6FF0AF45"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O</w:t>
                  </w:r>
                  <w:r w:rsidRPr="007E1AB2">
                    <w:rPr>
                      <w:rFonts w:ascii="Times New Roman" w:hAnsi="Times New Roman"/>
                      <w:sz w:val="18"/>
                      <w:szCs w:val="18"/>
                    </w:rPr>
                    <w:t>WL</w:t>
                  </w:r>
                  <w:r w:rsidRPr="007E1AB2">
                    <w:rPr>
                      <w:rFonts w:ascii="Times New Roman" w:hAnsi="Times New Roman" w:hint="eastAsia"/>
                      <w:sz w:val="18"/>
                      <w:szCs w:val="18"/>
                    </w:rPr>
                    <w:t>语言</w:t>
                  </w:r>
                </w:p>
              </w:tc>
              <w:tc>
                <w:tcPr>
                  <w:tcW w:w="391" w:type="pct"/>
                  <w:shd w:val="clear" w:color="auto" w:fill="auto"/>
                </w:tcPr>
                <w:p w14:paraId="7F80D9C8"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美国</w:t>
                  </w:r>
                </w:p>
              </w:tc>
              <w:tc>
                <w:tcPr>
                  <w:tcW w:w="449" w:type="pct"/>
                  <w:shd w:val="clear" w:color="auto" w:fill="auto"/>
                </w:tcPr>
                <w:p w14:paraId="0D2FC745"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高</w:t>
                  </w:r>
                </w:p>
              </w:tc>
              <w:tc>
                <w:tcPr>
                  <w:tcW w:w="449" w:type="pct"/>
                  <w:shd w:val="clear" w:color="auto" w:fill="auto"/>
                </w:tcPr>
                <w:p w14:paraId="7CFC4E0C"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c>
                <w:tcPr>
                  <w:tcW w:w="449" w:type="pct"/>
                  <w:shd w:val="clear" w:color="auto" w:fill="auto"/>
                </w:tcPr>
                <w:p w14:paraId="764B1419"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c>
                <w:tcPr>
                  <w:tcW w:w="449" w:type="pct"/>
                  <w:shd w:val="clear" w:color="auto" w:fill="auto"/>
                </w:tcPr>
                <w:p w14:paraId="394EF918"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r>
            <w:tr w:rsidR="00673893" w:rsidRPr="007E1AB2" w14:paraId="1491757C" w14:textId="77777777" w:rsidTr="0053295F">
              <w:tc>
                <w:tcPr>
                  <w:tcW w:w="1567" w:type="pct"/>
                  <w:shd w:val="clear" w:color="auto" w:fill="auto"/>
                </w:tcPr>
                <w:p w14:paraId="755CA4EE" w14:textId="77777777" w:rsidR="00673893" w:rsidRPr="007E1AB2" w:rsidRDefault="00673893" w:rsidP="00673893">
                  <w:pPr>
                    <w:rPr>
                      <w:rFonts w:ascii="Times New Roman" w:hAnsi="Times New Roman"/>
                      <w:sz w:val="18"/>
                      <w:szCs w:val="18"/>
                    </w:rPr>
                  </w:pPr>
                  <w:r w:rsidRPr="007E1AB2">
                    <w:rPr>
                      <w:rFonts w:ascii="Times New Roman" w:hAnsi="Times New Roman"/>
                      <w:sz w:val="18"/>
                      <w:szCs w:val="18"/>
                    </w:rPr>
                    <w:t>Systems Biology Ontology, SBO</w:t>
                  </w:r>
                </w:p>
              </w:tc>
              <w:tc>
                <w:tcPr>
                  <w:tcW w:w="679" w:type="pct"/>
                  <w:shd w:val="clear" w:color="auto" w:fill="auto"/>
                </w:tcPr>
                <w:p w14:paraId="7E302256"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系统生物学本体</w:t>
                  </w:r>
                </w:p>
              </w:tc>
              <w:tc>
                <w:tcPr>
                  <w:tcW w:w="566" w:type="pct"/>
                  <w:shd w:val="clear" w:color="auto" w:fill="auto"/>
                </w:tcPr>
                <w:p w14:paraId="17A24264"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O</w:t>
                  </w:r>
                  <w:r w:rsidRPr="007E1AB2">
                    <w:rPr>
                      <w:rFonts w:ascii="Times New Roman" w:hAnsi="Times New Roman"/>
                      <w:sz w:val="18"/>
                      <w:szCs w:val="18"/>
                    </w:rPr>
                    <w:t>WL</w:t>
                  </w:r>
                  <w:r w:rsidRPr="007E1AB2">
                    <w:rPr>
                      <w:rFonts w:ascii="Times New Roman" w:hAnsi="Times New Roman" w:hint="eastAsia"/>
                      <w:sz w:val="18"/>
                      <w:szCs w:val="18"/>
                    </w:rPr>
                    <w:t>语言</w:t>
                  </w:r>
                </w:p>
              </w:tc>
              <w:tc>
                <w:tcPr>
                  <w:tcW w:w="391" w:type="pct"/>
                  <w:shd w:val="clear" w:color="auto" w:fill="auto"/>
                </w:tcPr>
                <w:p w14:paraId="46D9C7A0"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美国</w:t>
                  </w:r>
                </w:p>
              </w:tc>
              <w:tc>
                <w:tcPr>
                  <w:tcW w:w="449" w:type="pct"/>
                  <w:shd w:val="clear" w:color="auto" w:fill="auto"/>
                </w:tcPr>
                <w:p w14:paraId="2BCC220A"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高</w:t>
                  </w:r>
                </w:p>
              </w:tc>
              <w:tc>
                <w:tcPr>
                  <w:tcW w:w="449" w:type="pct"/>
                  <w:shd w:val="clear" w:color="auto" w:fill="auto"/>
                </w:tcPr>
                <w:p w14:paraId="51429619"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c>
                <w:tcPr>
                  <w:tcW w:w="449" w:type="pct"/>
                  <w:shd w:val="clear" w:color="auto" w:fill="auto"/>
                </w:tcPr>
                <w:p w14:paraId="02852D54"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c>
                <w:tcPr>
                  <w:tcW w:w="449" w:type="pct"/>
                  <w:shd w:val="clear" w:color="auto" w:fill="auto"/>
                </w:tcPr>
                <w:p w14:paraId="4A28A6BD"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r>
            <w:tr w:rsidR="00673893" w:rsidRPr="007E1AB2" w14:paraId="13FD7168" w14:textId="77777777" w:rsidTr="0053295F">
              <w:tc>
                <w:tcPr>
                  <w:tcW w:w="1567" w:type="pct"/>
                  <w:shd w:val="clear" w:color="auto" w:fill="auto"/>
                </w:tcPr>
                <w:p w14:paraId="2B54D1D7" w14:textId="77777777" w:rsidR="00673893" w:rsidRPr="007E1AB2" w:rsidRDefault="00673893" w:rsidP="00673893">
                  <w:pPr>
                    <w:rPr>
                      <w:rFonts w:ascii="Times New Roman" w:hAnsi="Times New Roman"/>
                      <w:sz w:val="18"/>
                      <w:szCs w:val="18"/>
                    </w:rPr>
                  </w:pPr>
                  <w:r w:rsidRPr="007E1AB2">
                    <w:rPr>
                      <w:rFonts w:ascii="Times New Roman" w:hAnsi="Times New Roman"/>
                      <w:sz w:val="18"/>
                      <w:szCs w:val="18"/>
                    </w:rPr>
                    <w:t>Metadata for Ontology Description</w:t>
                  </w:r>
                  <w:r w:rsidRPr="007E1AB2">
                    <w:rPr>
                      <w:rFonts w:ascii="Times New Roman" w:hAnsi="Times New Roman" w:hint="eastAsia"/>
                      <w:sz w:val="18"/>
                      <w:szCs w:val="18"/>
                    </w:rPr>
                    <w:t>，</w:t>
                  </w:r>
                  <w:r w:rsidRPr="007E1AB2">
                    <w:rPr>
                      <w:rFonts w:ascii="Times New Roman" w:hAnsi="Times New Roman" w:hint="eastAsia"/>
                      <w:sz w:val="18"/>
                      <w:szCs w:val="18"/>
                    </w:rPr>
                    <w:t xml:space="preserve"> </w:t>
                  </w:r>
                  <w:r w:rsidRPr="007E1AB2">
                    <w:rPr>
                      <w:rFonts w:ascii="Times New Roman" w:hAnsi="Times New Roman"/>
                      <w:sz w:val="18"/>
                      <w:szCs w:val="18"/>
                    </w:rPr>
                    <w:t>MOD</w:t>
                  </w:r>
                </w:p>
              </w:tc>
              <w:tc>
                <w:tcPr>
                  <w:tcW w:w="679" w:type="pct"/>
                  <w:shd w:val="clear" w:color="auto" w:fill="auto"/>
                </w:tcPr>
                <w:p w14:paraId="7002FCFE"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元数据描述本体</w:t>
                  </w:r>
                </w:p>
              </w:tc>
              <w:tc>
                <w:tcPr>
                  <w:tcW w:w="566" w:type="pct"/>
                  <w:shd w:val="clear" w:color="auto" w:fill="auto"/>
                </w:tcPr>
                <w:p w14:paraId="3DB09EF3"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O</w:t>
                  </w:r>
                  <w:r w:rsidRPr="007E1AB2">
                    <w:rPr>
                      <w:rFonts w:ascii="Times New Roman" w:hAnsi="Times New Roman"/>
                      <w:sz w:val="18"/>
                      <w:szCs w:val="18"/>
                    </w:rPr>
                    <w:t>WL</w:t>
                  </w:r>
                  <w:r w:rsidRPr="007E1AB2">
                    <w:rPr>
                      <w:rFonts w:ascii="Times New Roman" w:hAnsi="Times New Roman" w:hint="eastAsia"/>
                      <w:sz w:val="18"/>
                      <w:szCs w:val="18"/>
                    </w:rPr>
                    <w:t>语言</w:t>
                  </w:r>
                </w:p>
              </w:tc>
              <w:tc>
                <w:tcPr>
                  <w:tcW w:w="391" w:type="pct"/>
                  <w:shd w:val="clear" w:color="auto" w:fill="auto"/>
                </w:tcPr>
                <w:p w14:paraId="3BCEA1BA"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美国</w:t>
                  </w:r>
                </w:p>
              </w:tc>
              <w:tc>
                <w:tcPr>
                  <w:tcW w:w="449" w:type="pct"/>
                  <w:shd w:val="clear" w:color="auto" w:fill="auto"/>
                </w:tcPr>
                <w:p w14:paraId="011F210F"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高</w:t>
                  </w:r>
                </w:p>
              </w:tc>
              <w:tc>
                <w:tcPr>
                  <w:tcW w:w="449" w:type="pct"/>
                  <w:shd w:val="clear" w:color="auto" w:fill="auto"/>
                </w:tcPr>
                <w:p w14:paraId="2243F0AD"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c>
                <w:tcPr>
                  <w:tcW w:w="449" w:type="pct"/>
                  <w:shd w:val="clear" w:color="auto" w:fill="auto"/>
                </w:tcPr>
                <w:p w14:paraId="2374E77B"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c>
                <w:tcPr>
                  <w:tcW w:w="449" w:type="pct"/>
                  <w:shd w:val="clear" w:color="auto" w:fill="auto"/>
                </w:tcPr>
                <w:p w14:paraId="56E1155D" w14:textId="77777777" w:rsidR="00673893" w:rsidRPr="007E1AB2" w:rsidRDefault="00673893" w:rsidP="00673893">
                  <w:pPr>
                    <w:rPr>
                      <w:rFonts w:ascii="Times New Roman" w:hAnsi="Times New Roman"/>
                      <w:sz w:val="18"/>
                      <w:szCs w:val="18"/>
                    </w:rPr>
                  </w:pPr>
                  <w:r w:rsidRPr="007E1AB2">
                    <w:rPr>
                      <w:rFonts w:ascii="Times New Roman" w:hAnsi="Times New Roman" w:hint="eastAsia"/>
                      <w:sz w:val="18"/>
                      <w:szCs w:val="18"/>
                    </w:rPr>
                    <w:t>×</w:t>
                  </w:r>
                </w:p>
              </w:tc>
            </w:tr>
          </w:tbl>
          <w:p w14:paraId="50904DB8" w14:textId="77777777" w:rsidR="00673893" w:rsidRDefault="00673893" w:rsidP="00673893">
            <w:pPr>
              <w:ind w:firstLineChars="200" w:firstLine="420"/>
            </w:pPr>
            <w:r>
              <w:rPr>
                <w:rFonts w:hint="eastAsia"/>
              </w:rPr>
              <w:t>利用本体构建一个领域的知识，实际上是</w:t>
            </w:r>
            <w:proofErr w:type="gramStart"/>
            <w:r>
              <w:rPr>
                <w:rFonts w:hint="eastAsia"/>
              </w:rPr>
              <w:t>将领域</w:t>
            </w:r>
            <w:proofErr w:type="gramEnd"/>
            <w:r>
              <w:rPr>
                <w:rFonts w:hint="eastAsia"/>
              </w:rPr>
              <w:t>内的知识进行转换、映射、</w:t>
            </w:r>
            <w:r>
              <w:rPr>
                <w:rFonts w:hint="eastAsia"/>
              </w:rPr>
              <w:lastRenderedPageBreak/>
              <w:t>处理后成本体中类、对象属性、个体的过程。无论是将原先储存在关系型数据库中的结构化数据进行映射，还是对半结构化和非结构化经过抽取形成的知识三元组进行融合转换，这两个过程都需要</w:t>
            </w:r>
            <w:proofErr w:type="gramStart"/>
            <w:r>
              <w:rPr>
                <w:rFonts w:hint="eastAsia"/>
              </w:rPr>
              <w:t>讲领域</w:t>
            </w:r>
            <w:proofErr w:type="gramEnd"/>
            <w:r>
              <w:rPr>
                <w:rFonts w:hint="eastAsia"/>
              </w:rPr>
              <w:t>数据及知识映射到一个规范的本体规范中，进而形成统一的知识表达。在基于模型系统工程领域，由于全生命周期存在各种异构模型结构，因此，这个本体规范及标准的存在是必要的，它是知识获取、存储、更新和共享的标准化准绳。此规范采用统一标准化语义形式描述系统工程模型，包括且不仅限于研发信息、系统架构、研发流程等，实现智能设计及智能制造的统一模型化描述。通过规范表达相关系统设计要素，实现智能制造新工科专业发展，打造开源知识建模环境，构建智能设计及智能装备的知识共享生态。</w:t>
            </w:r>
          </w:p>
          <w:p w14:paraId="4B0260AA" w14:textId="6496417F" w:rsidR="00673893" w:rsidRDefault="00673893" w:rsidP="00673893">
            <w:pPr>
              <w:ind w:firstLineChars="200" w:firstLine="420"/>
            </w:pPr>
            <w:r>
              <w:rPr>
                <w:rFonts w:hint="eastAsia"/>
              </w:rPr>
              <w:t>虽然基于本体的知识管理、知识表达、特定域建模技术已经被广泛用于复杂产品的全生命周期中，在使用基于模型的系统工程方法的系统全生命周期过程中，还没有任何系统工程架构可以支持全要素、全周期、多领域设计要素表达。而本</w:t>
            </w:r>
            <w:r w:rsidR="00716DAF">
              <w:rPr>
                <w:rFonts w:hint="eastAsia"/>
              </w:rPr>
              <w:t>标准</w:t>
            </w:r>
            <w:r>
              <w:rPr>
                <w:rFonts w:hint="eastAsia"/>
              </w:rPr>
              <w:t>所提倡的围绕</w:t>
            </w:r>
            <w:r>
              <w:rPr>
                <w:rFonts w:hint="eastAsia"/>
              </w:rPr>
              <w:t>GOPPRR</w:t>
            </w:r>
            <w:r>
              <w:rPr>
                <w:rFonts w:hint="eastAsia"/>
              </w:rPr>
              <w:t>（图</w:t>
            </w:r>
            <w:r>
              <w:rPr>
                <w:rFonts w:hint="eastAsia"/>
              </w:rPr>
              <w:t>-</w:t>
            </w:r>
            <w:r>
              <w:rPr>
                <w:rFonts w:hint="eastAsia"/>
              </w:rPr>
              <w:t>对象</w:t>
            </w:r>
            <w:r>
              <w:rPr>
                <w:rFonts w:hint="eastAsia"/>
              </w:rPr>
              <w:t>-</w:t>
            </w:r>
            <w:r>
              <w:rPr>
                <w:rFonts w:hint="eastAsia"/>
              </w:rPr>
              <w:t>点</w:t>
            </w:r>
            <w:r>
              <w:rPr>
                <w:rFonts w:hint="eastAsia"/>
              </w:rPr>
              <w:t>-</w:t>
            </w:r>
            <w:r>
              <w:rPr>
                <w:rFonts w:hint="eastAsia"/>
              </w:rPr>
              <w:t>属性</w:t>
            </w:r>
            <w:r>
              <w:rPr>
                <w:rFonts w:hint="eastAsia"/>
              </w:rPr>
              <w:t>-</w:t>
            </w:r>
            <w:r>
              <w:rPr>
                <w:rFonts w:hint="eastAsia"/>
              </w:rPr>
              <w:t>关系</w:t>
            </w:r>
            <w:r>
              <w:rPr>
                <w:rFonts w:hint="eastAsia"/>
              </w:rPr>
              <w:t>-</w:t>
            </w:r>
            <w:r>
              <w:rPr>
                <w:rFonts w:hint="eastAsia"/>
              </w:rPr>
              <w:t>角色）六种元</w:t>
            </w:r>
            <w:proofErr w:type="gramStart"/>
            <w:r>
              <w:rPr>
                <w:rFonts w:hint="eastAsia"/>
              </w:rPr>
              <w:t>元</w:t>
            </w:r>
            <w:proofErr w:type="gramEnd"/>
            <w:r>
              <w:rPr>
                <w:rFonts w:hint="eastAsia"/>
              </w:rPr>
              <w:t>模型的</w:t>
            </w:r>
            <w:r w:rsidR="00716DAF" w:rsidRPr="00716DAF">
              <w:rPr>
                <w:rFonts w:hint="eastAsia"/>
              </w:rPr>
              <w:t>建模框架</w:t>
            </w:r>
            <w:r>
              <w:rPr>
                <w:rFonts w:hint="eastAsia"/>
              </w:rPr>
              <w:t>，能够支持其他特定域建模</w:t>
            </w:r>
            <w:proofErr w:type="gramStart"/>
            <w:r>
              <w:rPr>
                <w:rFonts w:hint="eastAsia"/>
              </w:rPr>
              <w:t>语言元</w:t>
            </w:r>
            <w:proofErr w:type="gramEnd"/>
            <w:r>
              <w:rPr>
                <w:rFonts w:hint="eastAsia"/>
              </w:rPr>
              <w:t>模型要素描述及建模，因而在该架构基础上，可以实现全生命周期基于模型系统工程模型的统一表达。与此同时，考虑如何与高层级本体结合，实现统一系统描述、流程表达、系统模型集成的一体化模型顶层本体框架。</w:t>
            </w:r>
          </w:p>
          <w:p w14:paraId="354324E9" w14:textId="77777777" w:rsidR="00673893" w:rsidRDefault="00673893" w:rsidP="00673893">
            <w:pPr>
              <w:ind w:firstLineChars="200" w:firstLine="420"/>
            </w:pPr>
            <w:r>
              <w:rPr>
                <w:rFonts w:hint="eastAsia"/>
              </w:rPr>
              <w:t>当前国外构建的本体标准只能够针对特定领域的领域知识进行建模，其中绝大部分应用于医学领域，对复杂装备领域内的关注度较低，并且本体之间的互通性由于规范的歧义性导致集成困难。以</w:t>
            </w:r>
            <w:r>
              <w:rPr>
                <w:rFonts w:hint="eastAsia"/>
              </w:rPr>
              <w:t>SUMO</w:t>
            </w:r>
            <w:r>
              <w:rPr>
                <w:rFonts w:hint="eastAsia"/>
              </w:rPr>
              <w:t>、</w:t>
            </w:r>
            <w:r>
              <w:rPr>
                <w:rFonts w:hint="eastAsia"/>
              </w:rPr>
              <w:t>GFO</w:t>
            </w:r>
            <w:r>
              <w:rPr>
                <w:rFonts w:hint="eastAsia"/>
              </w:rPr>
              <w:t>、</w:t>
            </w:r>
            <w:r>
              <w:rPr>
                <w:rFonts w:hint="eastAsia"/>
              </w:rPr>
              <w:t>BFO</w:t>
            </w:r>
            <w:r>
              <w:rPr>
                <w:rFonts w:hint="eastAsia"/>
              </w:rPr>
              <w:t>为代表的通用领域本体规范体系由于体系的加工程度、知识粒度、组织形式等都存在差异，缺少一种能一体化建模、准确、无歧义、易维护的统一规范标准本体构建方法，尤其是可以与顶层本体规范结合的专门支持对基于模型系统工程相关模型进行描述的统一规范。由于缺乏相关本体，装备的智能化设计及智能化装备的应用无法落地，因此急需一个可以支持基于模型系统工程领域模型统一描述，并可以和顶层本体相结合的本体规范。</w:t>
            </w:r>
          </w:p>
          <w:p w14:paraId="1C1FF057" w14:textId="1F913BC2" w:rsidR="008905F4" w:rsidRDefault="00673893" w:rsidP="00673893">
            <w:pPr>
              <w:ind w:firstLineChars="200" w:firstLine="420"/>
            </w:pPr>
            <w:r>
              <w:rPr>
                <w:rFonts w:hint="eastAsia"/>
              </w:rPr>
              <w:t>国内具备唯一自主可控的</w:t>
            </w:r>
            <w:r w:rsidR="00716DAF" w:rsidRPr="00716DAF">
              <w:rPr>
                <w:rFonts w:hint="eastAsia"/>
              </w:rPr>
              <w:t>元</w:t>
            </w:r>
            <w:proofErr w:type="gramStart"/>
            <w:r w:rsidR="00716DAF" w:rsidRPr="00716DAF">
              <w:rPr>
                <w:rFonts w:hint="eastAsia"/>
              </w:rPr>
              <w:t>元</w:t>
            </w:r>
            <w:proofErr w:type="gramEnd"/>
            <w:r w:rsidR="00716DAF" w:rsidRPr="00716DAF">
              <w:rPr>
                <w:rFonts w:hint="eastAsia"/>
              </w:rPr>
              <w:t>模型建模框架</w:t>
            </w:r>
            <w:r>
              <w:rPr>
                <w:rFonts w:hint="eastAsia"/>
              </w:rPr>
              <w:t>是基于</w:t>
            </w:r>
            <w:r>
              <w:rPr>
                <w:rFonts w:hint="eastAsia"/>
              </w:rPr>
              <w:t>GOPPRR</w:t>
            </w:r>
            <w:r>
              <w:rPr>
                <w:rFonts w:hint="eastAsia"/>
              </w:rPr>
              <w:t>的基于模型的系统工程形式化本体，</w:t>
            </w:r>
            <w:r>
              <w:rPr>
                <w:rFonts w:hint="eastAsia"/>
              </w:rPr>
              <w:t xml:space="preserve"> </w:t>
            </w:r>
            <w:r>
              <w:rPr>
                <w:rFonts w:hint="eastAsia"/>
              </w:rPr>
              <w:t>由北京航空航天大学、北京理工大学、上海交通大学、北京中科蜂巢科技有限公司等单位研发并应用于航空及航天领域。在国际关系不确定性的情况下，研发自主可控的统一规范化本体，构建语言生态，制定系统工程领域标准，构建符合中国复杂产品研制的本体，已经变得极为紧迫。</w:t>
            </w:r>
          </w:p>
        </w:tc>
      </w:tr>
      <w:tr w:rsidR="00B75B2C" w14:paraId="4EBDDDBC" w14:textId="77777777" w:rsidTr="007E1AB2">
        <w:trPr>
          <w:trHeight w:val="709"/>
          <w:jc w:val="center"/>
        </w:trPr>
        <w:tc>
          <w:tcPr>
            <w:tcW w:w="2110" w:type="dxa"/>
            <w:tcBorders>
              <w:top w:val="single" w:sz="4" w:space="0" w:color="auto"/>
              <w:left w:val="single" w:sz="4" w:space="0" w:color="auto"/>
              <w:bottom w:val="single" w:sz="4" w:space="0" w:color="auto"/>
              <w:right w:val="single" w:sz="4" w:space="0" w:color="auto"/>
            </w:tcBorders>
            <w:vAlign w:val="center"/>
          </w:tcPr>
          <w:p w14:paraId="01BD6DA5" w14:textId="77777777" w:rsidR="00B75B2C" w:rsidRDefault="00000000">
            <w:pPr>
              <w:spacing w:line="360" w:lineRule="auto"/>
              <w:jc w:val="center"/>
            </w:pPr>
            <w:r>
              <w:rPr>
                <w:rFonts w:hint="eastAsia"/>
              </w:rPr>
              <w:lastRenderedPageBreak/>
              <w:t>范围和主要</w:t>
            </w:r>
          </w:p>
          <w:p w14:paraId="5B240E0F" w14:textId="77777777" w:rsidR="00B75B2C" w:rsidRDefault="00000000">
            <w:pPr>
              <w:spacing w:line="360" w:lineRule="auto"/>
              <w:jc w:val="center"/>
            </w:pPr>
            <w:r>
              <w:rPr>
                <w:rFonts w:hint="eastAsia"/>
              </w:rPr>
              <w:t>技术内容</w:t>
            </w:r>
          </w:p>
        </w:tc>
        <w:tc>
          <w:tcPr>
            <w:tcW w:w="7644" w:type="dxa"/>
            <w:gridSpan w:val="8"/>
            <w:tcBorders>
              <w:top w:val="single" w:sz="4" w:space="0" w:color="auto"/>
              <w:left w:val="nil"/>
              <w:bottom w:val="single" w:sz="4" w:space="0" w:color="auto"/>
              <w:right w:val="single" w:sz="4" w:space="0" w:color="auto"/>
            </w:tcBorders>
            <w:vAlign w:val="center"/>
          </w:tcPr>
          <w:p w14:paraId="01D68DE1" w14:textId="7DF5FC3E" w:rsidR="00B30495" w:rsidRDefault="00716DAF" w:rsidP="00B30495">
            <w:pPr>
              <w:spacing w:line="360" w:lineRule="auto"/>
              <w:ind w:firstLineChars="200" w:firstLine="420"/>
            </w:pPr>
            <w:r w:rsidRPr="00716DAF">
              <w:rPr>
                <w:rFonts w:hint="eastAsia"/>
              </w:rPr>
              <w:t>元</w:t>
            </w:r>
            <w:proofErr w:type="gramStart"/>
            <w:r w:rsidRPr="00716DAF">
              <w:rPr>
                <w:rFonts w:hint="eastAsia"/>
              </w:rPr>
              <w:t>元</w:t>
            </w:r>
            <w:proofErr w:type="gramEnd"/>
            <w:r w:rsidRPr="00716DAF">
              <w:rPr>
                <w:rFonts w:hint="eastAsia"/>
              </w:rPr>
              <w:t>模型建模框架</w:t>
            </w:r>
            <w:r w:rsidR="00B30495">
              <w:rPr>
                <w:rFonts w:hint="eastAsia"/>
              </w:rPr>
              <w:t>是由北京航空航天大学、北京理工大学、上海交通大学、北京中科蜂巢科技有限公司等机构合作开发的。已经应用在多家国内外高校、航天、航空、兵器、电子等相关工业部门，多个国家级（欧盟级）及省部级（瑞士</w:t>
            </w:r>
            <w:r w:rsidR="00B30495">
              <w:rPr>
                <w:rFonts w:hint="eastAsia"/>
              </w:rPr>
              <w:lastRenderedPageBreak/>
              <w:t>创新项目）科研项目落地验证。</w:t>
            </w:r>
          </w:p>
          <w:p w14:paraId="686475E2" w14:textId="7AC35C84" w:rsidR="00B30495" w:rsidRDefault="00716DAF" w:rsidP="00B30495">
            <w:pPr>
              <w:spacing w:line="360" w:lineRule="auto"/>
              <w:ind w:firstLineChars="200" w:firstLine="420"/>
            </w:pPr>
            <w:r w:rsidRPr="00716DAF">
              <w:rPr>
                <w:rFonts w:hint="eastAsia"/>
              </w:rPr>
              <w:t>元</w:t>
            </w:r>
            <w:proofErr w:type="gramStart"/>
            <w:r w:rsidRPr="00716DAF">
              <w:rPr>
                <w:rFonts w:hint="eastAsia"/>
              </w:rPr>
              <w:t>元</w:t>
            </w:r>
            <w:proofErr w:type="gramEnd"/>
            <w:r w:rsidRPr="00716DAF">
              <w:rPr>
                <w:rFonts w:hint="eastAsia"/>
              </w:rPr>
              <w:t>模型建模框架</w:t>
            </w:r>
            <w:r w:rsidR="00B30495">
              <w:rPr>
                <w:rFonts w:hint="eastAsia"/>
              </w:rPr>
              <w:t>是一种基于</w:t>
            </w:r>
            <w:r>
              <w:rPr>
                <w:rFonts w:hint="eastAsia"/>
              </w:rPr>
              <w:t>GOPPRR</w:t>
            </w:r>
            <w:r w:rsidR="00B30495">
              <w:rPr>
                <w:rFonts w:hint="eastAsia"/>
              </w:rPr>
              <w:t>元</w:t>
            </w:r>
            <w:proofErr w:type="gramStart"/>
            <w:r w:rsidR="00B30495">
              <w:rPr>
                <w:rFonts w:hint="eastAsia"/>
              </w:rPr>
              <w:t>元</w:t>
            </w:r>
            <w:proofErr w:type="gramEnd"/>
            <w:r w:rsidR="00B30495">
              <w:rPr>
                <w:rFonts w:hint="eastAsia"/>
              </w:rPr>
              <w:t>模型的建模框架。目标提出一种统一的本体构建架构及构建规范以描述基于模型系统工程相关模型，实现建模过程中多元模型信息的共享和通用。如下图所示，该方法将真实世界及模型分为</w:t>
            </w:r>
            <w:r w:rsidR="00B30495">
              <w:rPr>
                <w:rFonts w:hint="eastAsia"/>
              </w:rPr>
              <w:t>M0-M3</w:t>
            </w:r>
            <w:r w:rsidR="00B30495">
              <w:rPr>
                <w:rFonts w:hint="eastAsia"/>
              </w:rPr>
              <w:t>层，</w:t>
            </w:r>
            <w:r w:rsidR="00B30495">
              <w:rPr>
                <w:rFonts w:hint="eastAsia"/>
              </w:rPr>
              <w:t>M3</w:t>
            </w:r>
            <w:r w:rsidR="00B30495">
              <w:rPr>
                <w:rFonts w:hint="eastAsia"/>
              </w:rPr>
              <w:t>层表示真实世界中的某个架构视图，即数字孪生物理实体。</w:t>
            </w:r>
            <w:r w:rsidR="00B30495">
              <w:rPr>
                <w:rFonts w:hint="eastAsia"/>
              </w:rPr>
              <w:t>M1</w:t>
            </w:r>
            <w:r w:rsidR="00B30495">
              <w:rPr>
                <w:rFonts w:hint="eastAsia"/>
              </w:rPr>
              <w:t>层表示多架构领域模型，即数字孪生虚拟实体。</w:t>
            </w:r>
            <w:r w:rsidR="00B30495">
              <w:rPr>
                <w:rFonts w:hint="eastAsia"/>
              </w:rPr>
              <w:t>M2</w:t>
            </w:r>
            <w:r w:rsidR="00B30495">
              <w:rPr>
                <w:rFonts w:hint="eastAsia"/>
              </w:rPr>
              <w:t>层表示元模型，相关元模型可以构成一种通用或者领域建模语言。元模型为构建模型过程中的建模基础。</w:t>
            </w:r>
            <w:r w:rsidR="00B30495">
              <w:rPr>
                <w:rFonts w:hint="eastAsia"/>
              </w:rPr>
              <w:t>M0</w:t>
            </w:r>
            <w:r w:rsidR="00B30495">
              <w:rPr>
                <w:rFonts w:hint="eastAsia"/>
              </w:rPr>
              <w:t>层表示元</w:t>
            </w:r>
            <w:proofErr w:type="gramStart"/>
            <w:r w:rsidR="00B30495">
              <w:rPr>
                <w:rFonts w:hint="eastAsia"/>
              </w:rPr>
              <w:t>元</w:t>
            </w:r>
            <w:proofErr w:type="gramEnd"/>
            <w:r w:rsidR="00B30495">
              <w:rPr>
                <w:rFonts w:hint="eastAsia"/>
              </w:rPr>
              <w:t>模型，包括图、对象、关系、属性、</w:t>
            </w:r>
            <w:proofErr w:type="gramStart"/>
            <w:r w:rsidR="00B30495">
              <w:rPr>
                <w:rFonts w:hint="eastAsia"/>
              </w:rPr>
              <w:t>角点六种</w:t>
            </w:r>
            <w:proofErr w:type="gramEnd"/>
            <w:r w:rsidR="00B30495">
              <w:rPr>
                <w:rFonts w:hint="eastAsia"/>
              </w:rPr>
              <w:t>元素及相关扩展概念。</w:t>
            </w:r>
          </w:p>
          <w:p w14:paraId="598B2514" w14:textId="260C0D33" w:rsidR="00B30495" w:rsidRDefault="00B30495" w:rsidP="00B30495">
            <w:pPr>
              <w:spacing w:line="360" w:lineRule="auto"/>
              <w:jc w:val="center"/>
            </w:pPr>
            <w:r>
              <w:rPr>
                <w:noProof/>
              </w:rPr>
              <w:drawing>
                <wp:inline distT="0" distB="0" distL="0" distR="0" wp14:anchorId="05197D21" wp14:editId="2AA20E51">
                  <wp:extent cx="4409440" cy="3114040"/>
                  <wp:effectExtent l="0" t="0" r="0" b="0"/>
                  <wp:docPr id="14437487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9440" cy="3114040"/>
                          </a:xfrm>
                          <a:prstGeom prst="rect">
                            <a:avLst/>
                          </a:prstGeom>
                          <a:noFill/>
                        </pic:spPr>
                      </pic:pic>
                    </a:graphicData>
                  </a:graphic>
                </wp:inline>
              </w:drawing>
            </w:r>
          </w:p>
          <w:p w14:paraId="4C6DADA0" w14:textId="03054F58" w:rsidR="00B30495" w:rsidRDefault="00B30495" w:rsidP="00B30495">
            <w:pPr>
              <w:spacing w:line="360" w:lineRule="auto"/>
              <w:jc w:val="center"/>
            </w:pPr>
            <w:r w:rsidRPr="00B30495">
              <w:rPr>
                <w:rFonts w:hint="eastAsia"/>
              </w:rPr>
              <w:t>图</w:t>
            </w:r>
            <w:r w:rsidRPr="00B30495">
              <w:rPr>
                <w:rFonts w:hint="eastAsia"/>
              </w:rPr>
              <w:t xml:space="preserve"> 2</w:t>
            </w:r>
            <w:r>
              <w:rPr>
                <w:rFonts w:hint="eastAsia"/>
              </w:rPr>
              <w:t xml:space="preserve"> </w:t>
            </w:r>
            <w:r w:rsidRPr="00B30495">
              <w:rPr>
                <w:rFonts w:hint="eastAsia"/>
              </w:rPr>
              <w:t>基于</w:t>
            </w:r>
            <w:r w:rsidRPr="00B30495">
              <w:rPr>
                <w:rFonts w:hint="eastAsia"/>
              </w:rPr>
              <w:t>GOPPRR</w:t>
            </w:r>
            <w:r w:rsidRPr="00B30495">
              <w:rPr>
                <w:rFonts w:hint="eastAsia"/>
              </w:rPr>
              <w:t>的系统模型工程架构建模方法</w:t>
            </w:r>
          </w:p>
          <w:p w14:paraId="15BADA6D" w14:textId="00EAD803" w:rsidR="00B30495" w:rsidRDefault="00B30495" w:rsidP="00B30495">
            <w:pPr>
              <w:spacing w:line="360" w:lineRule="auto"/>
              <w:ind w:firstLineChars="200" w:firstLine="420"/>
            </w:pPr>
            <w:r>
              <w:rPr>
                <w:rFonts w:hint="eastAsia"/>
              </w:rPr>
              <w:t>M0</w:t>
            </w:r>
            <w:r>
              <w:rPr>
                <w:rFonts w:hint="eastAsia"/>
              </w:rPr>
              <w:t>：元</w:t>
            </w:r>
            <w:r>
              <w:rPr>
                <w:rFonts w:hint="eastAsia"/>
              </w:rPr>
              <w:t>-</w:t>
            </w:r>
            <w:r>
              <w:rPr>
                <w:rFonts w:hint="eastAsia"/>
              </w:rPr>
              <w:t>元模型指的是构建的模型组合及其相互连接的基本元素。工具采用</w:t>
            </w:r>
            <w:r>
              <w:rPr>
                <w:rFonts w:hint="eastAsia"/>
              </w:rPr>
              <w:t>GOPPRR</w:t>
            </w:r>
            <w:r>
              <w:rPr>
                <w:rFonts w:hint="eastAsia"/>
              </w:rPr>
              <w:t>元</w:t>
            </w:r>
            <w:r>
              <w:rPr>
                <w:rFonts w:hint="eastAsia"/>
              </w:rPr>
              <w:t>-</w:t>
            </w:r>
            <w:r>
              <w:rPr>
                <w:rFonts w:hint="eastAsia"/>
              </w:rPr>
              <w:t>元模型及其扩展来支持元模型开发。</w:t>
            </w:r>
          </w:p>
          <w:p w14:paraId="3C5A33CE" w14:textId="77777777" w:rsidR="00B30495" w:rsidRDefault="00B30495" w:rsidP="00B30495">
            <w:pPr>
              <w:spacing w:line="360" w:lineRule="auto"/>
              <w:ind w:firstLineChars="200" w:firstLine="420"/>
            </w:pPr>
            <w:r>
              <w:rPr>
                <w:rFonts w:hint="eastAsia"/>
              </w:rPr>
              <w:t>M1</w:t>
            </w:r>
            <w:r>
              <w:rPr>
                <w:rFonts w:hint="eastAsia"/>
              </w:rPr>
              <w:t>：元模型指的是开发模型所需的模型组合和连接。在元</w:t>
            </w:r>
            <w:r>
              <w:rPr>
                <w:rFonts w:hint="eastAsia"/>
              </w:rPr>
              <w:t>-</w:t>
            </w:r>
            <w:r>
              <w:rPr>
                <w:rFonts w:hint="eastAsia"/>
              </w:rPr>
              <w:t>元模型的基础上，为了开发模型需要</w:t>
            </w:r>
            <w:proofErr w:type="gramStart"/>
            <w:r>
              <w:rPr>
                <w:rFonts w:hint="eastAsia"/>
              </w:rPr>
              <w:t>构建元</w:t>
            </w:r>
            <w:proofErr w:type="gramEnd"/>
            <w:r>
              <w:rPr>
                <w:rFonts w:hint="eastAsia"/>
              </w:rPr>
              <w:t>模型。</w:t>
            </w:r>
          </w:p>
          <w:p w14:paraId="6B82461E" w14:textId="77777777" w:rsidR="00B30495" w:rsidRDefault="00B30495" w:rsidP="00B30495">
            <w:pPr>
              <w:spacing w:line="360" w:lineRule="auto"/>
              <w:ind w:firstLineChars="200" w:firstLine="420"/>
            </w:pPr>
            <w:r>
              <w:rPr>
                <w:rFonts w:hint="eastAsia"/>
              </w:rPr>
              <w:t>M2</w:t>
            </w:r>
            <w:r>
              <w:rPr>
                <w:rFonts w:hint="eastAsia"/>
              </w:rPr>
              <w:t>：利用元模型，开发</w:t>
            </w:r>
            <w:r>
              <w:rPr>
                <w:rFonts w:hint="eastAsia"/>
              </w:rPr>
              <w:t>MBSE</w:t>
            </w:r>
            <w:r>
              <w:rPr>
                <w:rFonts w:hint="eastAsia"/>
              </w:rPr>
              <w:t>模型代表真实世界的系统。</w:t>
            </w:r>
          </w:p>
          <w:p w14:paraId="7FC8D665" w14:textId="77777777" w:rsidR="00B30495" w:rsidRDefault="00B30495" w:rsidP="00B30495">
            <w:pPr>
              <w:spacing w:line="360" w:lineRule="auto"/>
              <w:ind w:firstLineChars="200" w:firstLine="420"/>
            </w:pPr>
            <w:r>
              <w:rPr>
                <w:rFonts w:hint="eastAsia"/>
              </w:rPr>
              <w:t>M3</w:t>
            </w:r>
            <w:r>
              <w:rPr>
                <w:rFonts w:hint="eastAsia"/>
              </w:rPr>
              <w:t>：考虑真实世界的产品，包括学科、系统工程的视角和复杂系统的开发过程。</w:t>
            </w:r>
          </w:p>
          <w:p w14:paraId="33A7FEA7" w14:textId="0FC5A903" w:rsidR="00B30495" w:rsidRDefault="00B30495" w:rsidP="00B30495">
            <w:pPr>
              <w:spacing w:line="360" w:lineRule="auto"/>
              <w:ind w:firstLineChars="200" w:firstLine="420"/>
            </w:pPr>
            <w:r>
              <w:rPr>
                <w:rFonts w:hint="eastAsia"/>
              </w:rPr>
              <w:t>在</w:t>
            </w:r>
            <w:r w:rsidR="00716DAF">
              <w:rPr>
                <w:rFonts w:hint="eastAsia"/>
              </w:rPr>
              <w:t>元</w:t>
            </w:r>
            <w:proofErr w:type="gramStart"/>
            <w:r w:rsidR="00716DAF">
              <w:rPr>
                <w:rFonts w:hint="eastAsia"/>
              </w:rPr>
              <w:t>元</w:t>
            </w:r>
            <w:proofErr w:type="gramEnd"/>
            <w:r w:rsidR="00716DAF">
              <w:rPr>
                <w:rFonts w:hint="eastAsia"/>
              </w:rPr>
              <w:t>模型建模框架中</w:t>
            </w:r>
            <w:r>
              <w:rPr>
                <w:rFonts w:hint="eastAsia"/>
              </w:rPr>
              <w:t>，采用</w:t>
            </w:r>
            <w:r w:rsidR="00716DAF">
              <w:rPr>
                <w:rFonts w:hint="eastAsia"/>
              </w:rPr>
              <w:t>GOPPRR</w:t>
            </w:r>
            <w:r>
              <w:rPr>
                <w:rFonts w:hint="eastAsia"/>
              </w:rPr>
              <w:t>六种核心的元</w:t>
            </w:r>
            <w:proofErr w:type="gramStart"/>
            <w:r>
              <w:rPr>
                <w:rFonts w:hint="eastAsia"/>
              </w:rPr>
              <w:t>元</w:t>
            </w:r>
            <w:proofErr w:type="gramEnd"/>
            <w:r>
              <w:rPr>
                <w:rFonts w:hint="eastAsia"/>
              </w:rPr>
              <w:t>模型概念，即图、对</w:t>
            </w:r>
            <w:r>
              <w:rPr>
                <w:rFonts w:hint="eastAsia"/>
              </w:rPr>
              <w:lastRenderedPageBreak/>
              <w:t>象、关系、角色、点及属性，来描述基于模型的系统工程模型的形式化描述及规则，根据这些规则可以在本体构建工具中建立基于模型系统工程模型的元模型，用于定义特定域建模语言，也可以直接用于构建模型本身。</w:t>
            </w:r>
          </w:p>
          <w:p w14:paraId="13C4967E" w14:textId="31DA9637" w:rsidR="00B30495" w:rsidRDefault="001D7698" w:rsidP="001D7698">
            <w:pPr>
              <w:spacing w:line="360" w:lineRule="auto"/>
              <w:jc w:val="center"/>
            </w:pPr>
            <w:r>
              <w:object w:dxaOrig="7808" w:dyaOrig="5649" w14:anchorId="17EE7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1.2pt;height:240pt;mso-position-horizontal-relative:page;mso-position-vertical-relative:page" o:ole="">
                  <v:imagedata r:id="rId9" o:title=""/>
                </v:shape>
                <o:OLEObject Type="Embed" ProgID="Visio.Drawing.15" ShapeID="Object 1" DrawAspect="Content" ObjectID="_1787594496" r:id="rId10"/>
              </w:object>
            </w:r>
          </w:p>
          <w:p w14:paraId="158A3B38" w14:textId="549611D5" w:rsidR="001D7698" w:rsidRDefault="001D7698" w:rsidP="001D7698">
            <w:pPr>
              <w:spacing w:line="360" w:lineRule="auto"/>
              <w:jc w:val="center"/>
            </w:pPr>
            <w:r w:rsidRPr="001D7698">
              <w:rPr>
                <w:rFonts w:hint="eastAsia"/>
              </w:rPr>
              <w:t>图</w:t>
            </w:r>
            <w:r>
              <w:rPr>
                <w:rFonts w:hint="eastAsia"/>
              </w:rPr>
              <w:t>3</w:t>
            </w:r>
            <w:r w:rsidRPr="001D7698">
              <w:rPr>
                <w:rFonts w:hint="eastAsia"/>
              </w:rPr>
              <w:t xml:space="preserve"> </w:t>
            </w:r>
            <w:r w:rsidR="00716DAF">
              <w:rPr>
                <w:rFonts w:hint="eastAsia"/>
              </w:rPr>
              <w:t>元</w:t>
            </w:r>
            <w:proofErr w:type="gramStart"/>
            <w:r w:rsidR="00716DAF">
              <w:rPr>
                <w:rFonts w:hint="eastAsia"/>
              </w:rPr>
              <w:t>元</w:t>
            </w:r>
            <w:proofErr w:type="gramEnd"/>
            <w:r w:rsidR="00716DAF">
              <w:rPr>
                <w:rFonts w:hint="eastAsia"/>
              </w:rPr>
              <w:t>模型建模框架</w:t>
            </w:r>
            <w:r w:rsidRPr="001D7698">
              <w:rPr>
                <w:rFonts w:hint="eastAsia"/>
              </w:rPr>
              <w:t>本体内容</w:t>
            </w:r>
          </w:p>
          <w:p w14:paraId="2BEEC432" w14:textId="77777777" w:rsidR="001D7698" w:rsidRDefault="001D7698" w:rsidP="001D7698">
            <w:pPr>
              <w:spacing w:line="360" w:lineRule="auto"/>
              <w:ind w:firstLineChars="200" w:firstLine="420"/>
            </w:pPr>
            <w:r>
              <w:rPr>
                <w:rFonts w:hint="eastAsia"/>
              </w:rPr>
              <w:t>为了指导系统工程相关研究人员规范化、科学化地运用本体建模技术支持系统架构模型的统一表达，本规范以</w:t>
            </w:r>
            <w:r>
              <w:rPr>
                <w:rFonts w:hint="eastAsia"/>
              </w:rPr>
              <w:t>GOPPRR</w:t>
            </w:r>
            <w:r>
              <w:rPr>
                <w:rFonts w:hint="eastAsia"/>
              </w:rPr>
              <w:t>方法为构建基础，借助</w:t>
            </w:r>
            <w:r>
              <w:rPr>
                <w:rFonts w:hint="eastAsia"/>
              </w:rPr>
              <w:t>OWL</w:t>
            </w:r>
            <w:r>
              <w:rPr>
                <w:rFonts w:hint="eastAsia"/>
              </w:rPr>
              <w:t>语言的数据组织结构，构建了适用于多领域的知识语义模型，包括元</w:t>
            </w:r>
            <w:proofErr w:type="gramStart"/>
            <w:r>
              <w:rPr>
                <w:rFonts w:hint="eastAsia"/>
              </w:rPr>
              <w:t>元</w:t>
            </w:r>
            <w:proofErr w:type="gramEnd"/>
            <w:r>
              <w:rPr>
                <w:rFonts w:hint="eastAsia"/>
              </w:rPr>
              <w:t>模型（图、对象、关系、角色、点、属性等）主要规范内容、共构建</w:t>
            </w:r>
            <w:r>
              <w:rPr>
                <w:rFonts w:hint="eastAsia"/>
              </w:rPr>
              <w:t>23</w:t>
            </w:r>
            <w:r>
              <w:rPr>
                <w:rFonts w:hint="eastAsia"/>
              </w:rPr>
              <w:t>个类，</w:t>
            </w:r>
            <w:r>
              <w:rPr>
                <w:rFonts w:hint="eastAsia"/>
              </w:rPr>
              <w:t>18</w:t>
            </w:r>
            <w:r>
              <w:rPr>
                <w:rFonts w:hint="eastAsia"/>
              </w:rPr>
              <w:t>个对象属性，建立起能够对多领域复杂系统进行描述的语义网络，实现了知识的结构化表达。</w:t>
            </w:r>
          </w:p>
          <w:p w14:paraId="01E98F3B" w14:textId="77777777" w:rsidR="001D7698" w:rsidRDefault="001D7698" w:rsidP="001D7698">
            <w:pPr>
              <w:spacing w:line="360" w:lineRule="auto"/>
              <w:ind w:firstLineChars="200" w:firstLine="420"/>
            </w:pPr>
            <w:r>
              <w:rPr>
                <w:rFonts w:hint="eastAsia"/>
              </w:rPr>
              <w:t>本规范在</w:t>
            </w:r>
            <w:r>
              <w:rPr>
                <w:rFonts w:hint="eastAsia"/>
              </w:rPr>
              <w:t>OWL</w:t>
            </w:r>
            <w:r>
              <w:rPr>
                <w:rFonts w:hint="eastAsia"/>
              </w:rPr>
              <w:t>语言规范的基础之上，使用</w:t>
            </w:r>
            <w:r>
              <w:rPr>
                <w:rFonts w:hint="eastAsia"/>
              </w:rPr>
              <w:t>GOPPRR</w:t>
            </w:r>
            <w:r>
              <w:rPr>
                <w:rFonts w:hint="eastAsia"/>
              </w:rPr>
              <w:t>法作为标准本体的构建方法，可以采用</w:t>
            </w:r>
            <w:r>
              <w:rPr>
                <w:rFonts w:hint="eastAsia"/>
              </w:rPr>
              <w:t>Prot</w:t>
            </w:r>
            <w:r>
              <w:rPr>
                <w:rFonts w:hint="eastAsia"/>
              </w:rPr>
              <w:t>é</w:t>
            </w:r>
            <w:r>
              <w:rPr>
                <w:rFonts w:hint="eastAsia"/>
              </w:rPr>
              <w:t>g</w:t>
            </w:r>
            <w:r>
              <w:rPr>
                <w:rFonts w:hint="eastAsia"/>
              </w:rPr>
              <w:t>é</w:t>
            </w:r>
            <w:r>
              <w:rPr>
                <w:rFonts w:hint="eastAsia"/>
              </w:rPr>
              <w:t xml:space="preserve"> </w:t>
            </w:r>
            <w:r>
              <w:rPr>
                <w:rFonts w:hint="eastAsia"/>
              </w:rPr>
              <w:t>作为本体编辑工具，或采用</w:t>
            </w:r>
            <w:proofErr w:type="spellStart"/>
            <w:r>
              <w:rPr>
                <w:rFonts w:hint="eastAsia"/>
              </w:rPr>
              <w:t>MetaGraph</w:t>
            </w:r>
            <w:proofErr w:type="spellEnd"/>
            <w:r>
              <w:rPr>
                <w:rFonts w:hint="eastAsia"/>
              </w:rPr>
              <w:t xml:space="preserve"> 2.0 </w:t>
            </w:r>
            <w:r>
              <w:rPr>
                <w:rFonts w:hint="eastAsia"/>
              </w:rPr>
              <w:t>作为本体模型生成工具。主要构建过程为从</w:t>
            </w:r>
            <w:r>
              <w:rPr>
                <w:rFonts w:hint="eastAsia"/>
              </w:rPr>
              <w:t>GOPPRR</w:t>
            </w:r>
            <w:r>
              <w:rPr>
                <w:rFonts w:hint="eastAsia"/>
              </w:rPr>
              <w:t>总体概念视图出发，将图、对象、属性、点、角色、关系等六种元模型构建为</w:t>
            </w:r>
            <w:proofErr w:type="gramStart"/>
            <w:r>
              <w:rPr>
                <w:rFonts w:hint="eastAsia"/>
              </w:rPr>
              <w:t>为</w:t>
            </w:r>
            <w:proofErr w:type="gramEnd"/>
            <w:r>
              <w:rPr>
                <w:rFonts w:hint="eastAsia"/>
              </w:rPr>
              <w:t>OWL</w:t>
            </w:r>
            <w:r>
              <w:rPr>
                <w:rFonts w:hint="eastAsia"/>
              </w:rPr>
              <w:t>本体中的基础类。同时构建</w:t>
            </w:r>
            <w:r>
              <w:rPr>
                <w:rFonts w:hint="eastAsia"/>
              </w:rPr>
              <w:t>Connector</w:t>
            </w:r>
            <w:r>
              <w:rPr>
                <w:rFonts w:hint="eastAsia"/>
              </w:rPr>
              <w:t>、</w:t>
            </w:r>
            <w:r>
              <w:rPr>
                <w:rFonts w:hint="eastAsia"/>
              </w:rPr>
              <w:t>Function</w:t>
            </w:r>
            <w:r>
              <w:rPr>
                <w:rFonts w:hint="eastAsia"/>
              </w:rPr>
              <w:t>、</w:t>
            </w:r>
            <w:r>
              <w:rPr>
                <w:rFonts w:hint="eastAsia"/>
              </w:rPr>
              <w:t>Language</w:t>
            </w:r>
            <w:r>
              <w:rPr>
                <w:rFonts w:hint="eastAsia"/>
              </w:rPr>
              <w:t>、</w:t>
            </w:r>
            <w:r>
              <w:rPr>
                <w:rFonts w:hint="eastAsia"/>
              </w:rPr>
              <w:t>Plugin</w:t>
            </w:r>
            <w:r>
              <w:rPr>
                <w:rFonts w:hint="eastAsia"/>
              </w:rPr>
              <w:t>类作为辅助类。辅助类的作用是将</w:t>
            </w:r>
            <w:r>
              <w:rPr>
                <w:rFonts w:hint="eastAsia"/>
              </w:rPr>
              <w:t>Prot</w:t>
            </w:r>
            <w:r>
              <w:rPr>
                <w:rFonts w:hint="eastAsia"/>
              </w:rPr>
              <w:t>é</w:t>
            </w:r>
            <w:r>
              <w:rPr>
                <w:rFonts w:hint="eastAsia"/>
              </w:rPr>
              <w:t>g</w:t>
            </w:r>
            <w:r>
              <w:rPr>
                <w:rFonts w:hint="eastAsia"/>
              </w:rPr>
              <w:t>é编辑的本体能够同步到</w:t>
            </w:r>
            <w:proofErr w:type="spellStart"/>
            <w:r>
              <w:rPr>
                <w:rFonts w:hint="eastAsia"/>
              </w:rPr>
              <w:t>MetaGraph</w:t>
            </w:r>
            <w:proofErr w:type="spellEnd"/>
            <w:r>
              <w:rPr>
                <w:rFonts w:hint="eastAsia"/>
              </w:rPr>
              <w:t xml:space="preserve"> 2.0</w:t>
            </w:r>
            <w:r>
              <w:rPr>
                <w:rFonts w:hint="eastAsia"/>
              </w:rPr>
              <w:t>中，支持</w:t>
            </w:r>
            <w:r>
              <w:rPr>
                <w:rFonts w:hint="eastAsia"/>
              </w:rPr>
              <w:t>Prot</w:t>
            </w:r>
            <w:r>
              <w:rPr>
                <w:rFonts w:hint="eastAsia"/>
              </w:rPr>
              <w:t>é</w:t>
            </w:r>
            <w:r>
              <w:rPr>
                <w:rFonts w:hint="eastAsia"/>
              </w:rPr>
              <w:t>g</w:t>
            </w:r>
            <w:r>
              <w:rPr>
                <w:rFonts w:hint="eastAsia"/>
              </w:rPr>
              <w:t>é</w:t>
            </w:r>
            <w:r>
              <w:rPr>
                <w:rFonts w:hint="eastAsia"/>
              </w:rPr>
              <w:t xml:space="preserve"> </w:t>
            </w:r>
            <w:r>
              <w:rPr>
                <w:rFonts w:hint="eastAsia"/>
              </w:rPr>
              <w:t>与</w:t>
            </w:r>
            <w:proofErr w:type="spellStart"/>
            <w:r>
              <w:rPr>
                <w:rFonts w:hint="eastAsia"/>
              </w:rPr>
              <w:t>MetaGraph</w:t>
            </w:r>
            <w:proofErr w:type="spellEnd"/>
            <w:r>
              <w:rPr>
                <w:rFonts w:hint="eastAsia"/>
              </w:rPr>
              <w:t xml:space="preserve"> 2.0</w:t>
            </w:r>
            <w:r>
              <w:rPr>
                <w:rFonts w:hint="eastAsia"/>
              </w:rPr>
              <w:t>对标准本体的双向读写。其次，构建</w:t>
            </w:r>
            <w:r>
              <w:rPr>
                <w:rFonts w:hint="eastAsia"/>
              </w:rPr>
              <w:t>Include</w:t>
            </w:r>
            <w:r>
              <w:rPr>
                <w:rFonts w:hint="eastAsia"/>
              </w:rPr>
              <w:t>、</w:t>
            </w:r>
            <w:proofErr w:type="spellStart"/>
            <w:r>
              <w:rPr>
                <w:rFonts w:hint="eastAsia"/>
              </w:rPr>
              <w:t>hasProperty</w:t>
            </w:r>
            <w:proofErr w:type="spellEnd"/>
            <w:proofErr w:type="gramStart"/>
            <w:r>
              <w:rPr>
                <w:rFonts w:hint="eastAsia"/>
              </w:rPr>
              <w:t>等对象</w:t>
            </w:r>
            <w:proofErr w:type="gramEnd"/>
            <w:r>
              <w:rPr>
                <w:rFonts w:hint="eastAsia"/>
              </w:rPr>
              <w:t>属性描述以上</w:t>
            </w:r>
            <w:r>
              <w:rPr>
                <w:rFonts w:hint="eastAsia"/>
              </w:rPr>
              <w:t>23</w:t>
            </w:r>
            <w:r>
              <w:rPr>
                <w:rFonts w:hint="eastAsia"/>
              </w:rPr>
              <w:t>个类之间的相互作用对象属性。</w:t>
            </w:r>
          </w:p>
          <w:p w14:paraId="78286E79" w14:textId="34647752" w:rsidR="001D7698" w:rsidRDefault="00B567A9" w:rsidP="001D7698">
            <w:pPr>
              <w:spacing w:line="360" w:lineRule="auto"/>
              <w:ind w:firstLineChars="200" w:firstLine="420"/>
            </w:pPr>
            <w:r w:rsidRPr="00B567A9">
              <w:rPr>
                <w:rFonts w:hint="eastAsia"/>
              </w:rPr>
              <w:t>元</w:t>
            </w:r>
            <w:proofErr w:type="gramStart"/>
            <w:r w:rsidRPr="00B567A9">
              <w:rPr>
                <w:rFonts w:hint="eastAsia"/>
              </w:rPr>
              <w:t>元</w:t>
            </w:r>
            <w:proofErr w:type="gramEnd"/>
            <w:r w:rsidRPr="00B567A9">
              <w:rPr>
                <w:rFonts w:hint="eastAsia"/>
              </w:rPr>
              <w:t>模型建模框架</w:t>
            </w:r>
            <w:r w:rsidR="001D7698">
              <w:rPr>
                <w:rFonts w:hint="eastAsia"/>
              </w:rPr>
              <w:t>的目的是解决现有本体构建过程中由于基于模型系统工程</w:t>
            </w:r>
            <w:r w:rsidR="001D7698">
              <w:rPr>
                <w:rFonts w:hint="eastAsia"/>
              </w:rPr>
              <w:lastRenderedPageBreak/>
              <w:t>语言及应用对象不统一造成的多种类型本体异构所引发的知识重用困难等问题。为了形成能够支持多种架构建模语言（如</w:t>
            </w:r>
            <w:proofErr w:type="spellStart"/>
            <w:r w:rsidR="001D7698">
              <w:rPr>
                <w:rFonts w:hint="eastAsia"/>
              </w:rPr>
              <w:t>Sysml</w:t>
            </w:r>
            <w:proofErr w:type="spellEnd"/>
            <w:r w:rsidR="001D7698">
              <w:rPr>
                <w:rFonts w:hint="eastAsia"/>
              </w:rPr>
              <w:t>、</w:t>
            </w:r>
            <w:r w:rsidR="001D7698">
              <w:rPr>
                <w:rFonts w:hint="eastAsia"/>
              </w:rPr>
              <w:t>BPMN</w:t>
            </w:r>
            <w:r w:rsidR="001D7698">
              <w:rPr>
                <w:rFonts w:hint="eastAsia"/>
              </w:rPr>
              <w:t>）的统一规范本体，实现多领域知识整合和结构化表达的基础，使用所提出的领域规范有利于多领域建模过程中的信息加工、重用与共享。</w:t>
            </w:r>
          </w:p>
          <w:p w14:paraId="10CCB2A7" w14:textId="4222FFF6" w:rsidR="001D7698" w:rsidRDefault="001D7698" w:rsidP="001D7698">
            <w:pPr>
              <w:spacing w:line="360" w:lineRule="auto"/>
              <w:ind w:firstLineChars="200" w:firstLine="420"/>
            </w:pPr>
            <w:r>
              <w:rPr>
                <w:rFonts w:hint="eastAsia"/>
              </w:rPr>
              <w:t>该标准主要技术内容是规定了基于模型的系统工程相关架构工具中符合</w:t>
            </w:r>
            <w:r>
              <w:rPr>
                <w:rFonts w:hint="eastAsia"/>
              </w:rPr>
              <w:t>MO/M3</w:t>
            </w:r>
            <w:r>
              <w:rPr>
                <w:rFonts w:hint="eastAsia"/>
              </w:rPr>
              <w:t>建模框架的元</w:t>
            </w:r>
            <w:proofErr w:type="gramStart"/>
            <w:r>
              <w:rPr>
                <w:rFonts w:hint="eastAsia"/>
              </w:rPr>
              <w:t>元</w:t>
            </w:r>
            <w:proofErr w:type="gramEnd"/>
            <w:r>
              <w:rPr>
                <w:rFonts w:hint="eastAsia"/>
              </w:rPr>
              <w:t>模型、元模型及模型的统一语义表达</w:t>
            </w:r>
            <w:r>
              <w:rPr>
                <w:rFonts w:hint="eastAsia"/>
              </w:rPr>
              <w:t>,</w:t>
            </w:r>
            <w:r>
              <w:rPr>
                <w:rFonts w:hint="eastAsia"/>
              </w:rPr>
              <w:t>采用图、对象、关系、角色、点及属性的六种元</w:t>
            </w:r>
            <w:proofErr w:type="gramStart"/>
            <w:r>
              <w:rPr>
                <w:rFonts w:hint="eastAsia"/>
              </w:rPr>
              <w:t>元</w:t>
            </w:r>
            <w:proofErr w:type="gramEnd"/>
            <w:r>
              <w:rPr>
                <w:rFonts w:hint="eastAsia"/>
              </w:rPr>
              <w:t>模型，支持元模型设计及架构建模，适用于基于模型系统工程相关架构工具的基础语言规范表达</w:t>
            </w:r>
            <w:r>
              <w:rPr>
                <w:rFonts w:hint="eastAsia"/>
              </w:rPr>
              <w:t>,</w:t>
            </w:r>
            <w:r>
              <w:rPr>
                <w:rFonts w:hint="eastAsia"/>
              </w:rPr>
              <w:t>为基于模型的系统工程核心软件开发商提供基础语义支持。包含基于模型的系统工程、语义建模、架构建模等相关语义规范定义，同时定义对应元模型及模型实例的相关固定语法及抽象语法。</w:t>
            </w:r>
          </w:p>
          <w:p w14:paraId="113C3B5B" w14:textId="450A4FB1" w:rsidR="00692747" w:rsidRPr="008905F4" w:rsidRDefault="001D7698" w:rsidP="001D7698">
            <w:pPr>
              <w:spacing w:line="360" w:lineRule="auto"/>
              <w:ind w:firstLineChars="200" w:firstLine="420"/>
            </w:pPr>
            <w:r w:rsidRPr="001D7698">
              <w:rPr>
                <w:rFonts w:hint="eastAsia"/>
              </w:rPr>
              <w:t>该标准的适用于系统全生存周期过程中的使命任务定义及分析、体系定义及分析、系统需求、系统概念设计、系统架构设计、系统研发过程定义、系统研发信息定义等生命周期活动，支持对使命任务、体系、系统、系统研发过程</w:t>
            </w:r>
            <w:proofErr w:type="gramStart"/>
            <w:r w:rsidRPr="001D7698">
              <w:rPr>
                <w:rFonts w:hint="eastAsia"/>
              </w:rPr>
              <w:t>及领域</w:t>
            </w:r>
            <w:proofErr w:type="gramEnd"/>
            <w:r w:rsidRPr="001D7698">
              <w:rPr>
                <w:rFonts w:hint="eastAsia"/>
              </w:rPr>
              <w:t>架构模型的全要素一体化语义表达。</w:t>
            </w:r>
          </w:p>
        </w:tc>
      </w:tr>
      <w:tr w:rsidR="00B75B2C" w14:paraId="076950C6" w14:textId="77777777" w:rsidTr="007E1AB2">
        <w:trPr>
          <w:trHeight w:val="709"/>
          <w:jc w:val="center"/>
        </w:trPr>
        <w:tc>
          <w:tcPr>
            <w:tcW w:w="2110" w:type="dxa"/>
            <w:tcBorders>
              <w:top w:val="single" w:sz="4" w:space="0" w:color="auto"/>
              <w:left w:val="single" w:sz="4" w:space="0" w:color="auto"/>
              <w:bottom w:val="single" w:sz="4" w:space="0" w:color="auto"/>
              <w:right w:val="single" w:sz="4" w:space="0" w:color="auto"/>
            </w:tcBorders>
            <w:vAlign w:val="center"/>
          </w:tcPr>
          <w:p w14:paraId="64F060AB" w14:textId="77777777" w:rsidR="00B75B2C" w:rsidRDefault="00000000">
            <w:pPr>
              <w:spacing w:line="360" w:lineRule="auto"/>
              <w:jc w:val="center"/>
            </w:pPr>
            <w:r>
              <w:rPr>
                <w:rFonts w:hint="eastAsia"/>
              </w:rPr>
              <w:lastRenderedPageBreak/>
              <w:t>是否涉及消费者权益</w:t>
            </w:r>
          </w:p>
        </w:tc>
        <w:tc>
          <w:tcPr>
            <w:tcW w:w="7644" w:type="dxa"/>
            <w:gridSpan w:val="8"/>
            <w:tcBorders>
              <w:top w:val="single" w:sz="4" w:space="0" w:color="auto"/>
              <w:left w:val="nil"/>
              <w:bottom w:val="single" w:sz="4" w:space="0" w:color="auto"/>
              <w:right w:val="single" w:sz="4" w:space="0" w:color="auto"/>
            </w:tcBorders>
            <w:vAlign w:val="center"/>
          </w:tcPr>
          <w:p w14:paraId="74B9651F" w14:textId="2AF96E43" w:rsidR="00B75B2C" w:rsidRDefault="00000000">
            <w:pPr>
              <w:spacing w:line="360" w:lineRule="auto"/>
              <w:rPr>
                <w:rFonts w:ascii="宋体" w:hAnsi="宋体" w:hint="eastAsia"/>
              </w:rPr>
            </w:pPr>
            <w:r>
              <w:rPr>
                <w:rFonts w:hint="eastAsia"/>
              </w:rPr>
              <w:t>□</w:t>
            </w:r>
            <w:r>
              <w:rPr>
                <w:rFonts w:hint="eastAsia"/>
              </w:rPr>
              <w:t xml:space="preserve"> </w:t>
            </w:r>
            <w:r>
              <w:rPr>
                <w:rFonts w:hint="eastAsia"/>
              </w:rPr>
              <w:t>涉及</w:t>
            </w:r>
            <w:r>
              <w:rPr>
                <w:rFonts w:hint="eastAsia"/>
              </w:rPr>
              <w:t xml:space="preserve">                                  </w:t>
            </w:r>
            <w:r w:rsidR="004C4223">
              <w:rPr>
                <w:rFonts w:ascii="宋体" w:hAnsi="宋体" w:hint="eastAsia"/>
              </w:rPr>
              <w:t>■</w:t>
            </w:r>
            <w:r>
              <w:rPr>
                <w:rFonts w:hint="eastAsia"/>
              </w:rPr>
              <w:t xml:space="preserve"> </w:t>
            </w:r>
            <w:r>
              <w:rPr>
                <w:rFonts w:hint="eastAsia"/>
              </w:rPr>
              <w:t>不涉及</w:t>
            </w:r>
          </w:p>
        </w:tc>
      </w:tr>
      <w:tr w:rsidR="00B75B2C" w14:paraId="00060172" w14:textId="77777777" w:rsidTr="007E1AB2">
        <w:trPr>
          <w:trHeight w:val="2791"/>
          <w:jc w:val="center"/>
        </w:trPr>
        <w:tc>
          <w:tcPr>
            <w:tcW w:w="2110" w:type="dxa"/>
            <w:tcBorders>
              <w:top w:val="single" w:sz="4" w:space="0" w:color="auto"/>
              <w:left w:val="single" w:sz="4" w:space="0" w:color="auto"/>
              <w:bottom w:val="single" w:sz="4" w:space="0" w:color="auto"/>
              <w:right w:val="single" w:sz="4" w:space="0" w:color="auto"/>
            </w:tcBorders>
            <w:vAlign w:val="center"/>
          </w:tcPr>
          <w:p w14:paraId="6E4C6ECE" w14:textId="77777777" w:rsidR="00B75B2C" w:rsidRDefault="00000000">
            <w:pPr>
              <w:spacing w:line="360" w:lineRule="auto"/>
              <w:jc w:val="center"/>
            </w:pPr>
            <w:r>
              <w:rPr>
                <w:rFonts w:hint="eastAsia"/>
              </w:rPr>
              <w:t>国内外情况</w:t>
            </w:r>
          </w:p>
          <w:p w14:paraId="0543BB7E" w14:textId="77777777" w:rsidR="00B75B2C" w:rsidRDefault="00000000">
            <w:pPr>
              <w:spacing w:line="360" w:lineRule="auto"/>
              <w:jc w:val="center"/>
            </w:pPr>
            <w:r>
              <w:rPr>
                <w:rFonts w:hint="eastAsia"/>
              </w:rPr>
              <w:t>简要说明</w:t>
            </w:r>
          </w:p>
        </w:tc>
        <w:tc>
          <w:tcPr>
            <w:tcW w:w="7644" w:type="dxa"/>
            <w:gridSpan w:val="8"/>
            <w:tcBorders>
              <w:top w:val="single" w:sz="4" w:space="0" w:color="auto"/>
              <w:left w:val="nil"/>
              <w:bottom w:val="single" w:sz="4" w:space="0" w:color="auto"/>
              <w:right w:val="single" w:sz="4" w:space="0" w:color="auto"/>
            </w:tcBorders>
            <w:vAlign w:val="center"/>
          </w:tcPr>
          <w:p w14:paraId="127C7E8F" w14:textId="77777777" w:rsidR="00B75B2C" w:rsidRDefault="00000000">
            <w:r>
              <w:rPr>
                <w:u w:val="single"/>
              </w:rPr>
              <w:t xml:space="preserve">1. </w:t>
            </w:r>
            <w:r>
              <w:rPr>
                <w:rFonts w:hint="eastAsia"/>
                <w:u w:val="single"/>
              </w:rPr>
              <w:t>国内外对该技术研究情况简要说明：</w:t>
            </w:r>
            <w:r>
              <w:rPr>
                <w:rFonts w:hint="eastAsia"/>
              </w:rPr>
              <w:t>国内外对该技术研究情况、进程及未来的发展；该技术是否相对稳定，如果不是的话，预计一下技术未来稳定的时间，提出的标准项目是否可作为未来技术发展的基础；</w:t>
            </w:r>
          </w:p>
          <w:p w14:paraId="676070AC" w14:textId="77777777" w:rsidR="00C747D1" w:rsidRDefault="00C747D1" w:rsidP="00C747D1">
            <w:pPr>
              <w:ind w:firstLineChars="200" w:firstLine="420"/>
            </w:pPr>
            <w:r>
              <w:rPr>
                <w:rFonts w:hint="eastAsia"/>
              </w:rPr>
              <w:t>目前，国际上相关标准由</w:t>
            </w:r>
            <w:r>
              <w:rPr>
                <w:rFonts w:hint="eastAsia"/>
              </w:rPr>
              <w:t>ISO/IEC JTC1</w:t>
            </w:r>
            <w:r>
              <w:rPr>
                <w:rFonts w:hint="eastAsia"/>
              </w:rPr>
              <w:t>负责制定，国内由</w:t>
            </w:r>
            <w:r>
              <w:rPr>
                <w:rFonts w:hint="eastAsia"/>
              </w:rPr>
              <w:t>TC28</w:t>
            </w:r>
            <w:r>
              <w:rPr>
                <w:rFonts w:hint="eastAsia"/>
              </w:rPr>
              <w:t>归口，现有标准情况包括：</w:t>
            </w:r>
          </w:p>
          <w:p w14:paraId="79CF739D" w14:textId="4218F630" w:rsidR="00C747D1" w:rsidRDefault="00E761E4" w:rsidP="00C747D1">
            <w:pPr>
              <w:ind w:firstLineChars="200" w:firstLine="420"/>
            </w:pPr>
            <w:r>
              <w:rPr>
                <w:rFonts w:hint="eastAsia"/>
              </w:rPr>
              <w:t>（</w:t>
            </w:r>
            <w:r>
              <w:rPr>
                <w:rFonts w:hint="eastAsia"/>
              </w:rPr>
              <w:t>1</w:t>
            </w:r>
            <w:r>
              <w:rPr>
                <w:rFonts w:hint="eastAsia"/>
              </w:rPr>
              <w:t>）</w:t>
            </w:r>
            <w:r w:rsidR="00C747D1">
              <w:rPr>
                <w:rFonts w:hint="eastAsia"/>
              </w:rPr>
              <w:t>系统工程过程标准类，如</w:t>
            </w:r>
            <w:r w:rsidR="00C747D1">
              <w:rPr>
                <w:rFonts w:hint="eastAsia"/>
              </w:rPr>
              <w:t>ISO/IEC/IEEE 15288</w:t>
            </w:r>
            <w:r w:rsidR="00C747D1">
              <w:rPr>
                <w:rFonts w:hint="eastAsia"/>
              </w:rPr>
              <w:t>、</w:t>
            </w:r>
            <w:r w:rsidR="00C747D1">
              <w:rPr>
                <w:rFonts w:hint="eastAsia"/>
              </w:rPr>
              <w:t>ISO/IEC 24748</w:t>
            </w:r>
            <w:r w:rsidR="00C747D1">
              <w:rPr>
                <w:rFonts w:hint="eastAsia"/>
              </w:rPr>
              <w:t>等，国家标准以采标为主，发布了</w:t>
            </w:r>
            <w:r w:rsidR="00C747D1">
              <w:rPr>
                <w:rFonts w:hint="eastAsia"/>
              </w:rPr>
              <w:t>GB/T 22032</w:t>
            </w:r>
            <w:r w:rsidR="00C747D1">
              <w:rPr>
                <w:rFonts w:hint="eastAsia"/>
              </w:rPr>
              <w:t>等。这类标准规定了建模语言涉及到的过程活动，本标准采用本体设计架构支持针对这些系统工程标准规范的</w:t>
            </w:r>
            <w:proofErr w:type="gramStart"/>
            <w:r w:rsidR="00C747D1">
              <w:rPr>
                <w:rFonts w:hint="eastAsia"/>
              </w:rPr>
              <w:t>领域元</w:t>
            </w:r>
            <w:proofErr w:type="gramEnd"/>
            <w:r w:rsidR="00C747D1">
              <w:rPr>
                <w:rFonts w:hint="eastAsia"/>
              </w:rPr>
              <w:t>模型构建；</w:t>
            </w:r>
          </w:p>
          <w:p w14:paraId="26934061" w14:textId="42F3FA48" w:rsidR="00C747D1" w:rsidRDefault="00E761E4" w:rsidP="00C747D1">
            <w:pPr>
              <w:ind w:firstLineChars="200" w:firstLine="420"/>
            </w:pPr>
            <w:r>
              <w:rPr>
                <w:rFonts w:hint="eastAsia"/>
              </w:rPr>
              <w:t>（</w:t>
            </w:r>
            <w:r>
              <w:rPr>
                <w:rFonts w:hint="eastAsia"/>
              </w:rPr>
              <w:t>2</w:t>
            </w:r>
            <w:r>
              <w:rPr>
                <w:rFonts w:hint="eastAsia"/>
              </w:rPr>
              <w:t>）</w:t>
            </w:r>
            <w:r w:rsidR="00C747D1">
              <w:rPr>
                <w:rFonts w:hint="eastAsia"/>
              </w:rPr>
              <w:t>基础本体构建方法类，如</w:t>
            </w:r>
            <w:r w:rsidR="00C747D1">
              <w:rPr>
                <w:rFonts w:hint="eastAsia"/>
              </w:rPr>
              <w:t>GFO/SUMO/BFO/GUM/SBO/MOD</w:t>
            </w:r>
            <w:r w:rsidR="00C747D1">
              <w:rPr>
                <w:rFonts w:hint="eastAsia"/>
              </w:rPr>
              <w:t>等通用形式化本体规范，这类标准规定了使用</w:t>
            </w:r>
            <w:r w:rsidR="00C747D1">
              <w:rPr>
                <w:rFonts w:hint="eastAsia"/>
              </w:rPr>
              <w:t>OWL</w:t>
            </w:r>
            <w:r w:rsidR="00C747D1">
              <w:rPr>
                <w:rFonts w:hint="eastAsia"/>
              </w:rPr>
              <w:t>本体的使用方法。本标准定义了在</w:t>
            </w:r>
            <w:r w:rsidR="00C747D1">
              <w:rPr>
                <w:rFonts w:hint="eastAsia"/>
              </w:rPr>
              <w:t>MBSE</w:t>
            </w:r>
            <w:r w:rsidR="00C747D1">
              <w:rPr>
                <w:rFonts w:hint="eastAsia"/>
              </w:rPr>
              <w:t>中的使用方法，可以与这些本体构建方法兼容，支持不同本体构建规范中元模型的定义；</w:t>
            </w:r>
          </w:p>
          <w:p w14:paraId="7A1983E7" w14:textId="248D8C67" w:rsidR="00C747D1" w:rsidRDefault="00E761E4" w:rsidP="00C747D1">
            <w:pPr>
              <w:ind w:firstLineChars="200" w:firstLine="420"/>
            </w:pPr>
            <w:r>
              <w:rPr>
                <w:rFonts w:hint="eastAsia"/>
              </w:rPr>
              <w:t>（</w:t>
            </w:r>
            <w:r>
              <w:rPr>
                <w:rFonts w:hint="eastAsia"/>
              </w:rPr>
              <w:t>3</w:t>
            </w:r>
            <w:r>
              <w:rPr>
                <w:rFonts w:hint="eastAsia"/>
              </w:rPr>
              <w:t>）</w:t>
            </w:r>
            <w:r w:rsidR="00C747D1">
              <w:rPr>
                <w:rFonts w:hint="eastAsia"/>
              </w:rPr>
              <w:t>图形化建模语言类，如</w:t>
            </w:r>
            <w:proofErr w:type="spellStart"/>
            <w:r w:rsidR="00C747D1">
              <w:rPr>
                <w:rFonts w:hint="eastAsia"/>
              </w:rPr>
              <w:t>SysML</w:t>
            </w:r>
            <w:proofErr w:type="spellEnd"/>
            <w:r w:rsidR="00C747D1">
              <w:rPr>
                <w:rFonts w:hint="eastAsia"/>
              </w:rPr>
              <w:t>、</w:t>
            </w:r>
            <w:r w:rsidR="00C747D1">
              <w:rPr>
                <w:rFonts w:hint="eastAsia"/>
              </w:rPr>
              <w:t>UML</w:t>
            </w:r>
            <w:r w:rsidR="00C747D1">
              <w:rPr>
                <w:rFonts w:hint="eastAsia"/>
              </w:rPr>
              <w:t>、</w:t>
            </w:r>
            <w:r w:rsidR="00C747D1">
              <w:rPr>
                <w:rFonts w:hint="eastAsia"/>
              </w:rPr>
              <w:t>UPDM</w:t>
            </w:r>
            <w:r w:rsidR="00C747D1">
              <w:rPr>
                <w:rFonts w:hint="eastAsia"/>
              </w:rPr>
              <w:t>、</w:t>
            </w:r>
            <w:r w:rsidR="00C747D1">
              <w:rPr>
                <w:rFonts w:hint="eastAsia"/>
              </w:rPr>
              <w:t>BPMN</w:t>
            </w:r>
            <w:r w:rsidR="00C747D1">
              <w:rPr>
                <w:rFonts w:hint="eastAsia"/>
              </w:rPr>
              <w:t>、</w:t>
            </w:r>
            <w:r w:rsidR="00C747D1">
              <w:rPr>
                <w:rFonts w:hint="eastAsia"/>
              </w:rPr>
              <w:t>EAST-ADL</w:t>
            </w:r>
            <w:r w:rsidR="00C747D1">
              <w:rPr>
                <w:rFonts w:hint="eastAsia"/>
              </w:rPr>
              <w:t>、</w:t>
            </w:r>
            <w:r w:rsidR="00C747D1">
              <w:rPr>
                <w:rFonts w:hint="eastAsia"/>
              </w:rPr>
              <w:t>OPL</w:t>
            </w:r>
            <w:r w:rsidR="00C747D1">
              <w:rPr>
                <w:rFonts w:hint="eastAsia"/>
              </w:rPr>
              <w:t>、</w:t>
            </w:r>
            <w:r w:rsidR="00C747D1">
              <w:rPr>
                <w:rFonts w:hint="eastAsia"/>
              </w:rPr>
              <w:t>Capella</w:t>
            </w:r>
            <w:r w:rsidR="00C747D1">
              <w:rPr>
                <w:rFonts w:hint="eastAsia"/>
              </w:rPr>
              <w:t>等语言规范，以</w:t>
            </w:r>
            <w:r w:rsidR="00C747D1">
              <w:rPr>
                <w:rFonts w:hint="eastAsia"/>
              </w:rPr>
              <w:t>ISO/IEC 19514</w:t>
            </w:r>
            <w:r w:rsidR="00C747D1">
              <w:rPr>
                <w:rFonts w:hint="eastAsia"/>
              </w:rPr>
              <w:t>为典型代表，此类标准核心技术由欧美国家牵头研发，中国企业基本无法参加相关标准制定组织。同时</w:t>
            </w:r>
            <w:r w:rsidR="00C747D1">
              <w:rPr>
                <w:rFonts w:hint="eastAsia"/>
              </w:rPr>
              <w:t xml:space="preserve">, </w:t>
            </w:r>
            <w:r w:rsidR="00C747D1">
              <w:rPr>
                <w:rFonts w:hint="eastAsia"/>
              </w:rPr>
              <w:t>由于相关语言，如</w:t>
            </w:r>
            <w:proofErr w:type="spellStart"/>
            <w:r w:rsidR="00C747D1">
              <w:rPr>
                <w:rFonts w:hint="eastAsia"/>
              </w:rPr>
              <w:t>SysML</w:t>
            </w:r>
            <w:proofErr w:type="spellEnd"/>
            <w:r w:rsidR="00C747D1">
              <w:rPr>
                <w:rFonts w:hint="eastAsia"/>
              </w:rPr>
              <w:t>等的旧版本存在缺陷，下一代语言规范开发过程中，中国企业参与度低，无</w:t>
            </w:r>
            <w:r w:rsidR="00C747D1">
              <w:rPr>
                <w:rFonts w:hint="eastAsia"/>
              </w:rPr>
              <w:lastRenderedPageBreak/>
              <w:t>法主导类似标准研发及规范，这对我国软件发展产生了制约。本标准一方面可以跟这类国际通用标准兼容，另一方面采用目前主流新技术，形成我国自主的</w:t>
            </w:r>
            <w:r w:rsidR="00B567A9" w:rsidRPr="00B567A9">
              <w:rPr>
                <w:rFonts w:hint="eastAsia"/>
              </w:rPr>
              <w:t>元</w:t>
            </w:r>
            <w:proofErr w:type="gramStart"/>
            <w:r w:rsidR="00B567A9" w:rsidRPr="00B567A9">
              <w:rPr>
                <w:rFonts w:hint="eastAsia"/>
              </w:rPr>
              <w:t>元</w:t>
            </w:r>
            <w:proofErr w:type="gramEnd"/>
            <w:r w:rsidR="00B567A9" w:rsidRPr="00B567A9">
              <w:rPr>
                <w:rFonts w:hint="eastAsia"/>
              </w:rPr>
              <w:t>模型建模框架</w:t>
            </w:r>
            <w:r w:rsidR="00C747D1">
              <w:rPr>
                <w:rFonts w:hint="eastAsia"/>
              </w:rPr>
              <w:t>规范。</w:t>
            </w:r>
          </w:p>
          <w:p w14:paraId="3FE63DBD" w14:textId="7A49C739" w:rsidR="00C747D1" w:rsidRDefault="00E761E4" w:rsidP="00C747D1">
            <w:pPr>
              <w:ind w:firstLineChars="200" w:firstLine="420"/>
            </w:pPr>
            <w:r>
              <w:rPr>
                <w:rFonts w:hint="eastAsia"/>
              </w:rPr>
              <w:t>（</w:t>
            </w:r>
            <w:r>
              <w:rPr>
                <w:rFonts w:hint="eastAsia"/>
              </w:rPr>
              <w:t>5</w:t>
            </w:r>
            <w:r>
              <w:rPr>
                <w:rFonts w:hint="eastAsia"/>
              </w:rPr>
              <w:t>）</w:t>
            </w:r>
            <w:r w:rsidR="00C747D1">
              <w:rPr>
                <w:rFonts w:hint="eastAsia"/>
              </w:rPr>
              <w:t>架构模型建模框架类，包括面向对象组织所提出的</w:t>
            </w:r>
            <w:proofErr w:type="spellStart"/>
            <w:r w:rsidR="00C747D1">
              <w:rPr>
                <w:rFonts w:hint="eastAsia"/>
              </w:rPr>
              <w:t>MetaObject</w:t>
            </w:r>
            <w:proofErr w:type="spellEnd"/>
            <w:r w:rsidR="00C747D1">
              <w:rPr>
                <w:rFonts w:hint="eastAsia"/>
              </w:rPr>
              <w:t xml:space="preserve"> Facility Specification</w:t>
            </w:r>
            <w:r w:rsidR="00C747D1">
              <w:rPr>
                <w:rFonts w:hint="eastAsia"/>
              </w:rPr>
              <w:t>规范提出</w:t>
            </w:r>
            <w:r w:rsidR="00C747D1">
              <w:rPr>
                <w:rFonts w:hint="eastAsia"/>
              </w:rPr>
              <w:t>MOF</w:t>
            </w:r>
            <w:r w:rsidR="00C747D1">
              <w:rPr>
                <w:rFonts w:hint="eastAsia"/>
              </w:rPr>
              <w:t>建模框架等。</w:t>
            </w:r>
          </w:p>
          <w:p w14:paraId="052F0CB8" w14:textId="1B24F07F" w:rsidR="00C747D1" w:rsidRDefault="00C747D1" w:rsidP="00C747D1">
            <w:pPr>
              <w:ind w:firstLineChars="200" w:firstLine="420"/>
            </w:pPr>
            <w:r>
              <w:rPr>
                <w:rFonts w:hint="eastAsia"/>
              </w:rPr>
              <w:t>目前，</w:t>
            </w:r>
            <w:r w:rsidR="002C12F9" w:rsidRPr="002C12F9">
              <w:rPr>
                <w:rFonts w:hint="eastAsia"/>
              </w:rPr>
              <w:t>元</w:t>
            </w:r>
            <w:proofErr w:type="gramStart"/>
            <w:r w:rsidR="002C12F9" w:rsidRPr="002C12F9">
              <w:rPr>
                <w:rFonts w:hint="eastAsia"/>
              </w:rPr>
              <w:t>元</w:t>
            </w:r>
            <w:proofErr w:type="gramEnd"/>
            <w:r w:rsidR="002C12F9" w:rsidRPr="002C12F9">
              <w:rPr>
                <w:rFonts w:hint="eastAsia"/>
              </w:rPr>
              <w:t>模型建模框架</w:t>
            </w:r>
            <w:r>
              <w:rPr>
                <w:rFonts w:hint="eastAsia"/>
              </w:rPr>
              <w:t>标准围绕北京理工大学、北京中科蜂巢科技有限公司、上海交通大学等机构所开发的</w:t>
            </w:r>
            <w:r>
              <w:rPr>
                <w:rFonts w:hint="eastAsia"/>
              </w:rPr>
              <w:t>GOPPRR</w:t>
            </w:r>
            <w:r>
              <w:rPr>
                <w:rFonts w:hint="eastAsia"/>
              </w:rPr>
              <w:t>（图</w:t>
            </w:r>
            <w:r>
              <w:rPr>
                <w:rFonts w:hint="eastAsia"/>
              </w:rPr>
              <w:t>-</w:t>
            </w:r>
            <w:r>
              <w:rPr>
                <w:rFonts w:hint="eastAsia"/>
              </w:rPr>
              <w:t>对象</w:t>
            </w:r>
            <w:r>
              <w:rPr>
                <w:rFonts w:hint="eastAsia"/>
              </w:rPr>
              <w:t>-</w:t>
            </w:r>
            <w:r>
              <w:rPr>
                <w:rFonts w:hint="eastAsia"/>
              </w:rPr>
              <w:t>点</w:t>
            </w:r>
            <w:r>
              <w:rPr>
                <w:rFonts w:hint="eastAsia"/>
              </w:rPr>
              <w:t>-</w:t>
            </w:r>
            <w:r>
              <w:rPr>
                <w:rFonts w:hint="eastAsia"/>
              </w:rPr>
              <w:t>属性</w:t>
            </w:r>
            <w:r>
              <w:rPr>
                <w:rFonts w:hint="eastAsia"/>
              </w:rPr>
              <w:t>-</w:t>
            </w:r>
            <w:r>
              <w:rPr>
                <w:rFonts w:hint="eastAsia"/>
              </w:rPr>
              <w:t>关系</w:t>
            </w:r>
            <w:r>
              <w:rPr>
                <w:rFonts w:hint="eastAsia"/>
              </w:rPr>
              <w:t>-</w:t>
            </w:r>
            <w:r>
              <w:rPr>
                <w:rFonts w:hint="eastAsia"/>
              </w:rPr>
              <w:t>角色）核心本体规范。该团队已经发表多篇</w:t>
            </w:r>
            <w:r>
              <w:rPr>
                <w:rFonts w:hint="eastAsia"/>
              </w:rPr>
              <w:t>IEEE</w:t>
            </w:r>
            <w:r>
              <w:rPr>
                <w:rFonts w:hint="eastAsia"/>
              </w:rPr>
              <w:t>系统学会会刊，</w:t>
            </w:r>
            <w:r>
              <w:rPr>
                <w:rFonts w:hint="eastAsia"/>
              </w:rPr>
              <w:t>INCOSE</w:t>
            </w:r>
            <w:r>
              <w:rPr>
                <w:rFonts w:hint="eastAsia"/>
              </w:rPr>
              <w:t>国际系统工程学会论文。相关语言规范在美国标准院深度合作的</w:t>
            </w:r>
            <w:r>
              <w:rPr>
                <w:rFonts w:hint="eastAsia"/>
              </w:rPr>
              <w:t>OAGI/</w:t>
            </w:r>
            <w:proofErr w:type="spellStart"/>
            <w:r>
              <w:rPr>
                <w:rFonts w:hint="eastAsia"/>
              </w:rPr>
              <w:t>IoF</w:t>
            </w:r>
            <w:proofErr w:type="spellEnd"/>
            <w:r>
              <w:rPr>
                <w:rFonts w:hint="eastAsia"/>
              </w:rPr>
              <w:t>工业本体组织进行推广。目前，该语言及工具在欧洲地平线</w:t>
            </w:r>
            <w:r>
              <w:rPr>
                <w:rFonts w:hint="eastAsia"/>
              </w:rPr>
              <w:t>H2020</w:t>
            </w:r>
            <w:r>
              <w:rPr>
                <w:rFonts w:hint="eastAsia"/>
              </w:rPr>
              <w:t>项目</w:t>
            </w:r>
            <w:proofErr w:type="spellStart"/>
            <w:r>
              <w:rPr>
                <w:rFonts w:hint="eastAsia"/>
              </w:rPr>
              <w:t>Factlog</w:t>
            </w:r>
            <w:proofErr w:type="spellEnd"/>
            <w:r>
              <w:rPr>
                <w:rFonts w:hint="eastAsia"/>
              </w:rPr>
              <w:t>、</w:t>
            </w:r>
            <w:r>
              <w:rPr>
                <w:rFonts w:hint="eastAsia"/>
              </w:rPr>
              <w:t>QU4LITY</w:t>
            </w:r>
            <w:r>
              <w:rPr>
                <w:rFonts w:hint="eastAsia"/>
              </w:rPr>
              <w:t>、</w:t>
            </w:r>
            <w:proofErr w:type="spellStart"/>
            <w:r>
              <w:rPr>
                <w:rFonts w:hint="eastAsia"/>
              </w:rPr>
              <w:t>Ontocommons</w:t>
            </w:r>
            <w:proofErr w:type="spellEnd"/>
            <w:r>
              <w:rPr>
                <w:rFonts w:hint="eastAsia"/>
              </w:rPr>
              <w:t>等项目在进行落地及应用。华为欧</w:t>
            </w:r>
            <w:proofErr w:type="gramStart"/>
            <w:r>
              <w:rPr>
                <w:rFonts w:hint="eastAsia"/>
              </w:rPr>
              <w:t>研</w:t>
            </w:r>
            <w:proofErr w:type="gramEnd"/>
            <w:r>
              <w:rPr>
                <w:rFonts w:hint="eastAsia"/>
              </w:rPr>
              <w:t>所、</w:t>
            </w:r>
            <w:r>
              <w:rPr>
                <w:rFonts w:hint="eastAsia"/>
              </w:rPr>
              <w:t>KTH</w:t>
            </w:r>
            <w:r>
              <w:rPr>
                <w:rFonts w:hint="eastAsia"/>
              </w:rPr>
              <w:t>及</w:t>
            </w:r>
            <w:r>
              <w:rPr>
                <w:rFonts w:hint="eastAsia"/>
              </w:rPr>
              <w:t>EPFL</w:t>
            </w:r>
            <w:r>
              <w:rPr>
                <w:rFonts w:hint="eastAsia"/>
              </w:rPr>
              <w:t>等高校准备基于该语言规范开发</w:t>
            </w:r>
            <w:proofErr w:type="gramStart"/>
            <w:r>
              <w:rPr>
                <w:rFonts w:hint="eastAsia"/>
              </w:rPr>
              <w:t>相关网端</w:t>
            </w:r>
            <w:proofErr w:type="gramEnd"/>
            <w:r>
              <w:rPr>
                <w:rFonts w:hint="eastAsia"/>
              </w:rPr>
              <w:t>开源的建模平台。</w:t>
            </w:r>
          </w:p>
          <w:p w14:paraId="2D115AA1" w14:textId="27B88E61" w:rsidR="00C747D1" w:rsidRPr="00C747D1" w:rsidRDefault="00C747D1" w:rsidP="00C747D1">
            <w:pPr>
              <w:ind w:firstLineChars="200" w:firstLine="420"/>
            </w:pPr>
            <w:r w:rsidRPr="00C747D1">
              <w:rPr>
                <w:rFonts w:hint="eastAsia"/>
              </w:rPr>
              <w:t>如图</w:t>
            </w:r>
            <w:r>
              <w:rPr>
                <w:rFonts w:hint="eastAsia"/>
              </w:rPr>
              <w:t>4</w:t>
            </w:r>
            <w:r w:rsidRPr="00C747D1">
              <w:rPr>
                <w:rFonts w:hint="eastAsia"/>
              </w:rPr>
              <w:t>所示，目前</w:t>
            </w:r>
            <w:r w:rsidR="002C12F9" w:rsidRPr="002C12F9">
              <w:rPr>
                <w:rFonts w:hint="eastAsia"/>
              </w:rPr>
              <w:t>元</w:t>
            </w:r>
            <w:proofErr w:type="gramStart"/>
            <w:r w:rsidR="002C12F9" w:rsidRPr="002C12F9">
              <w:rPr>
                <w:rFonts w:hint="eastAsia"/>
              </w:rPr>
              <w:t>元</w:t>
            </w:r>
            <w:proofErr w:type="gramEnd"/>
            <w:r w:rsidR="002C12F9" w:rsidRPr="002C12F9">
              <w:rPr>
                <w:rFonts w:hint="eastAsia"/>
              </w:rPr>
              <w:t>模型建模框架</w:t>
            </w:r>
            <w:r w:rsidRPr="00C747D1">
              <w:rPr>
                <w:rFonts w:hint="eastAsia"/>
              </w:rPr>
              <w:t>的相关技术共同应用于三个欧盟地平线项目，与此同时，相关技术在两个在申请的地平线项目作为核心技术。空客、华为等研究机构也有相关项目及文章用于支撑该语言规范。</w:t>
            </w:r>
          </w:p>
          <w:p w14:paraId="038E5875" w14:textId="2B7CB3FD" w:rsidR="00C747D1" w:rsidRDefault="00C747D1" w:rsidP="00C747D1">
            <w:pPr>
              <w:jc w:val="center"/>
            </w:pPr>
            <w:r>
              <w:rPr>
                <w:noProof/>
              </w:rPr>
              <w:drawing>
                <wp:inline distT="0" distB="0" distL="0" distR="0" wp14:anchorId="23F52FC6" wp14:editId="0729E707">
                  <wp:extent cx="3869055" cy="1896745"/>
                  <wp:effectExtent l="0" t="0" r="0" b="8255"/>
                  <wp:docPr id="6830542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9055" cy="1896745"/>
                          </a:xfrm>
                          <a:prstGeom prst="rect">
                            <a:avLst/>
                          </a:prstGeom>
                          <a:noFill/>
                          <a:ln>
                            <a:noFill/>
                          </a:ln>
                        </pic:spPr>
                      </pic:pic>
                    </a:graphicData>
                  </a:graphic>
                </wp:inline>
              </w:drawing>
            </w:r>
          </w:p>
          <w:p w14:paraId="44435FF6" w14:textId="1433FA6D" w:rsidR="00C747D1" w:rsidRDefault="00C747D1" w:rsidP="00C747D1">
            <w:pPr>
              <w:jc w:val="center"/>
            </w:pPr>
            <w:r>
              <w:rPr>
                <w:rFonts w:hint="eastAsia"/>
              </w:rPr>
              <w:t>图</w:t>
            </w:r>
            <w:r>
              <w:rPr>
                <w:rFonts w:hint="eastAsia"/>
              </w:rPr>
              <w:t xml:space="preserve">4 </w:t>
            </w:r>
            <w:r w:rsidRPr="00C747D1">
              <w:rPr>
                <w:rFonts w:hint="eastAsia"/>
              </w:rPr>
              <w:t>GOPPRR</w:t>
            </w:r>
            <w:r w:rsidRPr="00C747D1">
              <w:rPr>
                <w:rFonts w:hint="eastAsia"/>
              </w:rPr>
              <w:t>本体在欧盟的项目应用</w:t>
            </w:r>
          </w:p>
          <w:p w14:paraId="4C5E2E7C" w14:textId="40414757" w:rsidR="00C747D1" w:rsidRDefault="00C747D1" w:rsidP="00C747D1">
            <w:pPr>
              <w:ind w:firstLineChars="200" w:firstLine="420"/>
            </w:pPr>
            <w:r w:rsidRPr="00C747D1">
              <w:rPr>
                <w:rFonts w:hint="eastAsia"/>
              </w:rPr>
              <w:t>如图</w:t>
            </w:r>
            <w:r>
              <w:rPr>
                <w:rFonts w:hint="eastAsia"/>
              </w:rPr>
              <w:t>5</w:t>
            </w:r>
            <w:r w:rsidRPr="00C747D1">
              <w:rPr>
                <w:rFonts w:hint="eastAsia"/>
              </w:rPr>
              <w:t>所示，目前本标准所推荐的相关基于模型系统工程本体规范标准在国际工业本体组织</w:t>
            </w:r>
            <w:r w:rsidRPr="00C747D1">
              <w:rPr>
                <w:rFonts w:hint="eastAsia"/>
              </w:rPr>
              <w:t xml:space="preserve"> </w:t>
            </w:r>
            <w:r w:rsidRPr="00C747D1">
              <w:rPr>
                <w:rFonts w:hint="eastAsia"/>
              </w:rPr>
              <w:t>（</w:t>
            </w:r>
            <w:r w:rsidRPr="00C747D1">
              <w:rPr>
                <w:rFonts w:hint="eastAsia"/>
              </w:rPr>
              <w:t>https://www.industrialontologies.org/systems-engineering-wg/</w:t>
            </w:r>
            <w:r w:rsidRPr="00C747D1">
              <w:rPr>
                <w:rFonts w:hint="eastAsia"/>
              </w:rPr>
              <w:t>）进行重点推荐。</w:t>
            </w:r>
          </w:p>
          <w:p w14:paraId="40BCCBC8" w14:textId="27FDA0B5" w:rsidR="00C747D1" w:rsidRDefault="00C747D1" w:rsidP="00C747D1">
            <w:pPr>
              <w:jc w:val="center"/>
            </w:pPr>
            <w:r>
              <w:rPr>
                <w:noProof/>
              </w:rPr>
              <w:drawing>
                <wp:inline distT="0" distB="0" distL="0" distR="0" wp14:anchorId="14EB2CF5" wp14:editId="278EAFDE">
                  <wp:extent cx="3618865" cy="1771650"/>
                  <wp:effectExtent l="0" t="0" r="635" b="0"/>
                  <wp:docPr id="36582136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8865" cy="1771650"/>
                          </a:xfrm>
                          <a:prstGeom prst="rect">
                            <a:avLst/>
                          </a:prstGeom>
                          <a:noFill/>
                        </pic:spPr>
                      </pic:pic>
                    </a:graphicData>
                  </a:graphic>
                </wp:inline>
              </w:drawing>
            </w:r>
          </w:p>
          <w:p w14:paraId="67B48982" w14:textId="3266DA65" w:rsidR="00C747D1" w:rsidRDefault="00C747D1" w:rsidP="00C747D1">
            <w:pPr>
              <w:jc w:val="center"/>
            </w:pPr>
            <w:r>
              <w:rPr>
                <w:rFonts w:hint="eastAsia"/>
              </w:rPr>
              <w:lastRenderedPageBreak/>
              <w:t>图</w:t>
            </w:r>
            <w:r>
              <w:rPr>
                <w:rFonts w:hint="eastAsia"/>
              </w:rPr>
              <w:t xml:space="preserve">5 </w:t>
            </w:r>
            <w:r w:rsidRPr="00C747D1">
              <w:rPr>
                <w:rFonts w:hint="eastAsia"/>
              </w:rPr>
              <w:t>GOPPRR</w:t>
            </w:r>
            <w:r w:rsidRPr="00C747D1">
              <w:rPr>
                <w:rFonts w:hint="eastAsia"/>
              </w:rPr>
              <w:t>本体在</w:t>
            </w:r>
            <w:r w:rsidRPr="00C747D1">
              <w:rPr>
                <w:rFonts w:hint="eastAsia"/>
              </w:rPr>
              <w:t>IOF</w:t>
            </w:r>
            <w:r w:rsidRPr="00C747D1">
              <w:rPr>
                <w:rFonts w:hint="eastAsia"/>
              </w:rPr>
              <w:t>系统工程组进行推广应用</w:t>
            </w:r>
          </w:p>
          <w:p w14:paraId="0E4BD506" w14:textId="77777777" w:rsidR="00C747D1" w:rsidRDefault="00C747D1" w:rsidP="00C747D1">
            <w:pPr>
              <w:ind w:firstLineChars="200" w:firstLine="420"/>
            </w:pPr>
          </w:p>
          <w:p w14:paraId="4D0FE6C0" w14:textId="1FD9A968" w:rsidR="00B75B2C" w:rsidRDefault="00000000">
            <w:r>
              <w:rPr>
                <w:u w:val="single"/>
              </w:rPr>
              <w:t xml:space="preserve">2. </w:t>
            </w:r>
            <w:r>
              <w:rPr>
                <w:rFonts w:hint="eastAsia"/>
                <w:u w:val="single"/>
              </w:rPr>
              <w:t>项目与国际标准或国外先进标准转化程度的考虑：</w:t>
            </w:r>
            <w:r>
              <w:rPr>
                <w:rFonts w:hint="eastAsia"/>
              </w:rPr>
              <w:t>该标准项目是否有对应的国际标准或国外先进标准，标准制定过程中如何考虑转化的问题；</w:t>
            </w:r>
          </w:p>
          <w:p w14:paraId="6842990D" w14:textId="1260ED49" w:rsidR="004C4223" w:rsidRDefault="004C4223">
            <w:r>
              <w:rPr>
                <w:rFonts w:hint="eastAsia"/>
              </w:rPr>
              <w:t>无。</w:t>
            </w:r>
          </w:p>
          <w:p w14:paraId="51E6CD84" w14:textId="77777777" w:rsidR="004C4223" w:rsidRDefault="004C4223"/>
          <w:p w14:paraId="7561A512" w14:textId="77777777" w:rsidR="00B75B2C" w:rsidRDefault="00000000">
            <w:pPr>
              <w:rPr>
                <w:u w:val="single"/>
              </w:rPr>
            </w:pPr>
            <w:r>
              <w:rPr>
                <w:rFonts w:hint="eastAsia"/>
                <w:u w:val="single"/>
              </w:rPr>
              <w:t>3</w:t>
            </w:r>
            <w:r>
              <w:rPr>
                <w:u w:val="single"/>
              </w:rPr>
              <w:t xml:space="preserve">. </w:t>
            </w:r>
            <w:r>
              <w:rPr>
                <w:rFonts w:hint="eastAsia"/>
                <w:u w:val="single"/>
              </w:rPr>
              <w:t>指出是否发现有知识产权的问题。</w:t>
            </w:r>
          </w:p>
          <w:p w14:paraId="1C4969DD" w14:textId="4B5D1877" w:rsidR="004C4223" w:rsidRDefault="004C4223">
            <w:pPr>
              <w:rPr>
                <w:u w:val="single"/>
              </w:rPr>
            </w:pPr>
            <w:r>
              <w:rPr>
                <w:rFonts w:hint="eastAsia"/>
                <w:u w:val="single"/>
              </w:rPr>
              <w:t>无。</w:t>
            </w:r>
          </w:p>
          <w:p w14:paraId="7614336E" w14:textId="77777777" w:rsidR="004C4223" w:rsidRDefault="004C4223">
            <w:pPr>
              <w:rPr>
                <w:u w:val="single"/>
              </w:rPr>
            </w:pPr>
          </w:p>
        </w:tc>
      </w:tr>
      <w:tr w:rsidR="00B75B2C" w14:paraId="645B456D" w14:textId="77777777" w:rsidTr="007E1AB2">
        <w:trPr>
          <w:trHeight w:val="2146"/>
          <w:jc w:val="center"/>
        </w:trPr>
        <w:tc>
          <w:tcPr>
            <w:tcW w:w="2110" w:type="dxa"/>
            <w:tcBorders>
              <w:top w:val="single" w:sz="4" w:space="0" w:color="auto"/>
              <w:left w:val="single" w:sz="4" w:space="0" w:color="auto"/>
              <w:bottom w:val="single" w:sz="4" w:space="0" w:color="auto"/>
              <w:right w:val="single" w:sz="4" w:space="0" w:color="auto"/>
            </w:tcBorders>
            <w:vAlign w:val="center"/>
          </w:tcPr>
          <w:p w14:paraId="017216E9" w14:textId="77777777" w:rsidR="00B75B2C" w:rsidRDefault="00000000">
            <w:pPr>
              <w:spacing w:line="360" w:lineRule="auto"/>
              <w:jc w:val="center"/>
            </w:pPr>
            <w:r>
              <w:rPr>
                <w:rFonts w:hint="eastAsia"/>
              </w:rPr>
              <w:lastRenderedPageBreak/>
              <w:t>与现有国内标准间的关系说明</w:t>
            </w:r>
          </w:p>
        </w:tc>
        <w:tc>
          <w:tcPr>
            <w:tcW w:w="7644" w:type="dxa"/>
            <w:gridSpan w:val="8"/>
            <w:tcBorders>
              <w:top w:val="single" w:sz="4" w:space="0" w:color="auto"/>
              <w:left w:val="nil"/>
              <w:bottom w:val="single" w:sz="4" w:space="0" w:color="auto"/>
              <w:right w:val="single" w:sz="4" w:space="0" w:color="auto"/>
            </w:tcBorders>
            <w:vAlign w:val="center"/>
          </w:tcPr>
          <w:p w14:paraId="43900582" w14:textId="3D7165B6" w:rsidR="004C4223" w:rsidRPr="00FA1E17" w:rsidRDefault="00000000">
            <w:r>
              <w:rPr>
                <w:rFonts w:hint="eastAsia"/>
                <w:u w:val="single"/>
              </w:rPr>
              <w:t>与相关国家或行业标准的关系：</w:t>
            </w:r>
            <w:r>
              <w:rPr>
                <w:rFonts w:hint="eastAsia"/>
              </w:rPr>
              <w:t>该标准项目是否有相关的国家或行业标准，该标准项目与这些标准是什么关系，该标准项目在标准体系中的位置；</w:t>
            </w:r>
          </w:p>
          <w:p w14:paraId="5EC6799C" w14:textId="2BDEB739" w:rsidR="004C4223" w:rsidRDefault="00C27BDD">
            <w:r w:rsidRPr="00C27BDD">
              <w:rPr>
                <w:rFonts w:hint="eastAsia"/>
              </w:rPr>
              <w:t>与现有标准</w:t>
            </w:r>
            <w:r w:rsidRPr="00C27BDD">
              <w:rPr>
                <w:rFonts w:hint="eastAsia"/>
              </w:rPr>
              <w:t>GB/T 22032</w:t>
            </w:r>
            <w:r w:rsidRPr="00C27BDD">
              <w:rPr>
                <w:rFonts w:hint="eastAsia"/>
              </w:rPr>
              <w:t>进行配套。</w:t>
            </w:r>
          </w:p>
          <w:p w14:paraId="14E66E86" w14:textId="77777777" w:rsidR="00B75B2C" w:rsidRDefault="00000000">
            <w:r>
              <w:rPr>
                <w:rFonts w:hint="eastAsia"/>
                <w:u w:val="single"/>
              </w:rPr>
              <w:t>与协会现有团体标准的关系（如有）：</w:t>
            </w:r>
            <w:r>
              <w:rPr>
                <w:rFonts w:hint="eastAsia"/>
              </w:rPr>
              <w:t>该标准项目是否有相关的协会现有团体标准，该标准项目与这些标准是什么关系。</w:t>
            </w:r>
          </w:p>
          <w:p w14:paraId="71C7686B" w14:textId="358D3C82" w:rsidR="004C4223" w:rsidRPr="00FA1E17" w:rsidRDefault="00FA1E17">
            <w:r w:rsidRPr="00FA1E17">
              <w:rPr>
                <w:rFonts w:hint="eastAsia"/>
              </w:rPr>
              <w:t>目前没有相关的</w:t>
            </w:r>
            <w:r>
              <w:rPr>
                <w:rFonts w:hint="eastAsia"/>
              </w:rPr>
              <w:t>团体</w:t>
            </w:r>
            <w:r w:rsidRPr="00FA1E17">
              <w:rPr>
                <w:rFonts w:hint="eastAsia"/>
              </w:rPr>
              <w:t>标准与本标准相关。</w:t>
            </w:r>
          </w:p>
          <w:p w14:paraId="5086F469" w14:textId="77777777" w:rsidR="004C4223" w:rsidRDefault="004C4223">
            <w:pPr>
              <w:rPr>
                <w:u w:val="single"/>
              </w:rPr>
            </w:pPr>
          </w:p>
        </w:tc>
      </w:tr>
      <w:tr w:rsidR="00B75B2C" w14:paraId="1F50B2F8" w14:textId="77777777" w:rsidTr="007E1AB2">
        <w:trPr>
          <w:trHeight w:val="1023"/>
          <w:jc w:val="center"/>
        </w:trPr>
        <w:tc>
          <w:tcPr>
            <w:tcW w:w="2110" w:type="dxa"/>
            <w:tcBorders>
              <w:top w:val="single" w:sz="4" w:space="0" w:color="auto"/>
              <w:left w:val="single" w:sz="4" w:space="0" w:color="auto"/>
              <w:bottom w:val="single" w:sz="4" w:space="0" w:color="auto"/>
              <w:right w:val="single" w:sz="4" w:space="0" w:color="auto"/>
            </w:tcBorders>
            <w:vAlign w:val="center"/>
          </w:tcPr>
          <w:p w14:paraId="1C835E7C" w14:textId="77777777" w:rsidR="00B75B2C" w:rsidRDefault="00000000">
            <w:pPr>
              <w:spacing w:line="360" w:lineRule="auto"/>
              <w:jc w:val="center"/>
            </w:pPr>
            <w:r>
              <w:rPr>
                <w:rFonts w:hint="eastAsia"/>
              </w:rPr>
              <w:t>经费来源说明</w:t>
            </w:r>
          </w:p>
        </w:tc>
        <w:tc>
          <w:tcPr>
            <w:tcW w:w="7644" w:type="dxa"/>
            <w:gridSpan w:val="8"/>
            <w:tcBorders>
              <w:top w:val="single" w:sz="4" w:space="0" w:color="auto"/>
              <w:left w:val="nil"/>
              <w:bottom w:val="single" w:sz="4" w:space="0" w:color="auto"/>
              <w:right w:val="single" w:sz="4" w:space="0" w:color="auto"/>
            </w:tcBorders>
            <w:vAlign w:val="center"/>
          </w:tcPr>
          <w:p w14:paraId="76CC867F" w14:textId="0BFE321B" w:rsidR="00B75B2C" w:rsidRDefault="00715A45">
            <w:pPr>
              <w:spacing w:line="360" w:lineRule="auto"/>
            </w:pPr>
            <w:r>
              <w:rPr>
                <w:rFonts w:hint="eastAsia"/>
              </w:rPr>
              <w:t>自筹</w:t>
            </w:r>
          </w:p>
        </w:tc>
      </w:tr>
      <w:tr w:rsidR="00B75B2C" w14:paraId="254EB145" w14:textId="77777777" w:rsidTr="007E1AB2">
        <w:trPr>
          <w:trHeight w:val="910"/>
          <w:jc w:val="center"/>
        </w:trPr>
        <w:tc>
          <w:tcPr>
            <w:tcW w:w="2110" w:type="dxa"/>
            <w:tcBorders>
              <w:top w:val="single" w:sz="4" w:space="0" w:color="auto"/>
              <w:left w:val="single" w:sz="4" w:space="0" w:color="auto"/>
              <w:bottom w:val="single" w:sz="4" w:space="0" w:color="auto"/>
              <w:right w:val="single" w:sz="4" w:space="0" w:color="auto"/>
            </w:tcBorders>
            <w:vAlign w:val="center"/>
          </w:tcPr>
          <w:p w14:paraId="75EE9F3E" w14:textId="77777777" w:rsidR="00B75B2C" w:rsidRDefault="00000000">
            <w:pPr>
              <w:spacing w:line="360" w:lineRule="auto"/>
              <w:jc w:val="center"/>
            </w:pPr>
            <w:r>
              <w:rPr>
                <w:rFonts w:hint="eastAsia"/>
              </w:rPr>
              <w:t>发起单位意见</w:t>
            </w:r>
          </w:p>
        </w:tc>
        <w:tc>
          <w:tcPr>
            <w:tcW w:w="7644" w:type="dxa"/>
            <w:gridSpan w:val="8"/>
            <w:tcBorders>
              <w:top w:val="single" w:sz="4" w:space="0" w:color="auto"/>
              <w:left w:val="nil"/>
              <w:bottom w:val="single" w:sz="4" w:space="0" w:color="auto"/>
              <w:right w:val="single" w:sz="4" w:space="0" w:color="auto"/>
            </w:tcBorders>
            <w:vAlign w:val="center"/>
          </w:tcPr>
          <w:p w14:paraId="5E6014D8" w14:textId="77777777" w:rsidR="00B75B2C" w:rsidRDefault="00B75B2C">
            <w:pPr>
              <w:spacing w:line="360" w:lineRule="auto"/>
              <w:ind w:right="840"/>
            </w:pPr>
          </w:p>
          <w:p w14:paraId="270C7E1C" w14:textId="77777777" w:rsidR="00B75B2C" w:rsidRDefault="00000000">
            <w:pPr>
              <w:spacing w:line="360" w:lineRule="auto"/>
              <w:ind w:right="210" w:firstLineChars="1900" w:firstLine="3990"/>
            </w:pPr>
            <w:r>
              <w:rPr>
                <w:rFonts w:hint="eastAsia"/>
              </w:rPr>
              <w:t>（盖章）</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B75B2C" w14:paraId="34085FAB" w14:textId="77777777" w:rsidTr="007E1AB2">
        <w:trPr>
          <w:trHeight w:val="1183"/>
          <w:jc w:val="center"/>
        </w:trPr>
        <w:tc>
          <w:tcPr>
            <w:tcW w:w="2110" w:type="dxa"/>
            <w:tcBorders>
              <w:top w:val="single" w:sz="4" w:space="0" w:color="auto"/>
              <w:left w:val="single" w:sz="4" w:space="0" w:color="auto"/>
              <w:bottom w:val="single" w:sz="4" w:space="0" w:color="auto"/>
              <w:right w:val="single" w:sz="4" w:space="0" w:color="auto"/>
            </w:tcBorders>
            <w:vAlign w:val="center"/>
          </w:tcPr>
          <w:p w14:paraId="56F36747" w14:textId="77777777" w:rsidR="00B75B2C" w:rsidRDefault="00000000">
            <w:pPr>
              <w:spacing w:line="360" w:lineRule="auto"/>
              <w:jc w:val="center"/>
            </w:pPr>
            <w:r>
              <w:rPr>
                <w:rFonts w:hint="eastAsia"/>
              </w:rPr>
              <w:t>分支机构意见</w:t>
            </w:r>
          </w:p>
          <w:p w14:paraId="52CDE602" w14:textId="77777777" w:rsidR="00B75B2C" w:rsidRDefault="00000000">
            <w:pPr>
              <w:spacing w:line="360" w:lineRule="auto"/>
              <w:jc w:val="center"/>
            </w:pPr>
            <w:r>
              <w:rPr>
                <w:rFonts w:hint="eastAsia"/>
              </w:rPr>
              <w:t>（如有）</w:t>
            </w:r>
          </w:p>
        </w:tc>
        <w:tc>
          <w:tcPr>
            <w:tcW w:w="7644" w:type="dxa"/>
            <w:gridSpan w:val="8"/>
            <w:tcBorders>
              <w:top w:val="single" w:sz="4" w:space="0" w:color="auto"/>
              <w:left w:val="nil"/>
              <w:bottom w:val="single" w:sz="4" w:space="0" w:color="auto"/>
              <w:right w:val="single" w:sz="4" w:space="0" w:color="auto"/>
            </w:tcBorders>
            <w:vAlign w:val="center"/>
          </w:tcPr>
          <w:p w14:paraId="3FFDC50D" w14:textId="77777777" w:rsidR="00B75B2C" w:rsidRDefault="00B75B2C">
            <w:pPr>
              <w:spacing w:line="360" w:lineRule="auto"/>
              <w:ind w:right="840"/>
            </w:pPr>
          </w:p>
          <w:p w14:paraId="057D53E6" w14:textId="77777777" w:rsidR="00B75B2C" w:rsidRDefault="00000000">
            <w:pPr>
              <w:spacing w:line="360" w:lineRule="auto"/>
              <w:ind w:firstLineChars="1900" w:firstLine="3990"/>
            </w:pPr>
            <w:r>
              <w:rPr>
                <w:rFonts w:hint="eastAsia"/>
              </w:rPr>
              <w:t>（盖章）</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B75B2C" w14:paraId="67715762" w14:textId="77777777" w:rsidTr="007E1AB2">
        <w:trPr>
          <w:trHeight w:val="1543"/>
          <w:jc w:val="center"/>
        </w:trPr>
        <w:tc>
          <w:tcPr>
            <w:tcW w:w="2110" w:type="dxa"/>
            <w:tcBorders>
              <w:top w:val="single" w:sz="4" w:space="0" w:color="auto"/>
              <w:left w:val="single" w:sz="4" w:space="0" w:color="auto"/>
              <w:bottom w:val="single" w:sz="4" w:space="0" w:color="auto"/>
              <w:right w:val="single" w:sz="4" w:space="0" w:color="auto"/>
            </w:tcBorders>
            <w:vAlign w:val="center"/>
          </w:tcPr>
          <w:p w14:paraId="404AF70B" w14:textId="77777777" w:rsidR="00B75B2C" w:rsidRDefault="00000000">
            <w:pPr>
              <w:spacing w:line="360" w:lineRule="auto"/>
              <w:jc w:val="center"/>
            </w:pPr>
            <w:r>
              <w:rPr>
                <w:rFonts w:hint="eastAsia"/>
              </w:rPr>
              <w:t>专家意见</w:t>
            </w:r>
          </w:p>
          <w:p w14:paraId="16F42542" w14:textId="77777777" w:rsidR="00B75B2C" w:rsidRDefault="00000000">
            <w:pPr>
              <w:spacing w:line="360" w:lineRule="auto"/>
              <w:jc w:val="center"/>
            </w:pPr>
            <w:r>
              <w:rPr>
                <w:rFonts w:hint="eastAsia"/>
              </w:rPr>
              <w:t>（必要时）</w:t>
            </w:r>
          </w:p>
        </w:tc>
        <w:tc>
          <w:tcPr>
            <w:tcW w:w="7644" w:type="dxa"/>
            <w:gridSpan w:val="8"/>
            <w:tcBorders>
              <w:top w:val="single" w:sz="4" w:space="0" w:color="auto"/>
              <w:left w:val="nil"/>
              <w:bottom w:val="single" w:sz="4" w:space="0" w:color="auto"/>
              <w:right w:val="single" w:sz="4" w:space="0" w:color="auto"/>
            </w:tcBorders>
            <w:vAlign w:val="center"/>
          </w:tcPr>
          <w:p w14:paraId="2F461AA9" w14:textId="77777777" w:rsidR="00B75B2C" w:rsidRDefault="00000000">
            <w:pPr>
              <w:spacing w:line="288" w:lineRule="auto"/>
            </w:pPr>
            <w:r>
              <w:rPr>
                <w:rFonts w:hint="eastAsia"/>
              </w:rPr>
              <w:t>（由立项征询意见时专家填写）</w:t>
            </w:r>
          </w:p>
          <w:p w14:paraId="2F799C63" w14:textId="77777777" w:rsidR="00B75B2C" w:rsidRDefault="00000000">
            <w:pPr>
              <w:spacing w:line="360" w:lineRule="auto"/>
              <w:ind w:firstLineChars="1900" w:firstLine="3990"/>
            </w:pPr>
            <w:r>
              <w:rPr>
                <w:rFonts w:hint="eastAsia"/>
              </w:rPr>
              <w:t>（签名）</w:t>
            </w:r>
            <w:r>
              <w:rPr>
                <w:rFonts w:hint="eastAsia"/>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tc>
      </w:tr>
      <w:tr w:rsidR="00B75B2C" w14:paraId="689E479B" w14:textId="77777777" w:rsidTr="007E1AB2">
        <w:trPr>
          <w:trHeight w:val="813"/>
          <w:jc w:val="center"/>
        </w:trPr>
        <w:tc>
          <w:tcPr>
            <w:tcW w:w="2110" w:type="dxa"/>
            <w:tcBorders>
              <w:top w:val="single" w:sz="4" w:space="0" w:color="auto"/>
              <w:left w:val="single" w:sz="4" w:space="0" w:color="auto"/>
              <w:bottom w:val="single" w:sz="4" w:space="0" w:color="auto"/>
              <w:right w:val="single" w:sz="4" w:space="0" w:color="auto"/>
            </w:tcBorders>
            <w:vAlign w:val="center"/>
          </w:tcPr>
          <w:p w14:paraId="02322724" w14:textId="77777777" w:rsidR="00B75B2C" w:rsidRDefault="00000000">
            <w:pPr>
              <w:spacing w:line="360" w:lineRule="auto"/>
              <w:jc w:val="center"/>
            </w:pPr>
            <w:r>
              <w:rPr>
                <w:rFonts w:hint="eastAsia"/>
              </w:rPr>
              <w:t>协会意见</w:t>
            </w:r>
          </w:p>
        </w:tc>
        <w:tc>
          <w:tcPr>
            <w:tcW w:w="7644" w:type="dxa"/>
            <w:gridSpan w:val="8"/>
            <w:tcBorders>
              <w:top w:val="single" w:sz="4" w:space="0" w:color="auto"/>
              <w:left w:val="nil"/>
              <w:bottom w:val="single" w:sz="4" w:space="0" w:color="auto"/>
              <w:right w:val="single" w:sz="4" w:space="0" w:color="auto"/>
            </w:tcBorders>
            <w:vAlign w:val="center"/>
          </w:tcPr>
          <w:p w14:paraId="59145011" w14:textId="77777777" w:rsidR="00B75B2C" w:rsidRDefault="00B75B2C">
            <w:pPr>
              <w:spacing w:line="360" w:lineRule="auto"/>
              <w:jc w:val="left"/>
            </w:pPr>
          </w:p>
          <w:p w14:paraId="7B507AA9" w14:textId="77777777" w:rsidR="00B75B2C" w:rsidRDefault="00B75B2C">
            <w:pPr>
              <w:spacing w:line="360" w:lineRule="auto"/>
              <w:jc w:val="left"/>
            </w:pPr>
          </w:p>
          <w:p w14:paraId="597E981C" w14:textId="77777777" w:rsidR="00B75B2C" w:rsidRDefault="00000000">
            <w:pPr>
              <w:spacing w:line="360" w:lineRule="auto"/>
              <w:jc w:val="center"/>
            </w:pPr>
            <w:r>
              <w:rPr>
                <w:rFonts w:hint="eastAsia"/>
              </w:rPr>
              <w:t xml:space="preserve">                                   </w:t>
            </w:r>
            <w:r>
              <w:rPr>
                <w:rFonts w:hint="eastAsia"/>
              </w:rPr>
              <w:t>（盖章）</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1B2DF28E" w14:textId="77777777" w:rsidR="00B75B2C" w:rsidRDefault="00000000">
      <w:pPr>
        <w:spacing w:line="240" w:lineRule="auto"/>
        <w:ind w:firstLineChars="280" w:firstLine="504"/>
        <w:rPr>
          <w:sz w:val="18"/>
          <w:szCs w:val="18"/>
        </w:rPr>
      </w:pPr>
      <w:r>
        <w:rPr>
          <w:sz w:val="18"/>
          <w:szCs w:val="18"/>
        </w:rPr>
        <w:lastRenderedPageBreak/>
        <w:t>[</w:t>
      </w:r>
      <w:r>
        <w:rPr>
          <w:rFonts w:hint="eastAsia"/>
          <w:sz w:val="18"/>
          <w:szCs w:val="18"/>
        </w:rPr>
        <w:t>注</w:t>
      </w:r>
      <w:r>
        <w:rPr>
          <w:rFonts w:hint="eastAsia"/>
          <w:sz w:val="18"/>
          <w:szCs w:val="18"/>
        </w:rPr>
        <w:t>1</w:t>
      </w:r>
      <w:r>
        <w:rPr>
          <w:sz w:val="18"/>
          <w:szCs w:val="18"/>
        </w:rPr>
        <w:t xml:space="preserve">] </w:t>
      </w:r>
      <w:r>
        <w:rPr>
          <w:rFonts w:hint="eastAsia"/>
          <w:sz w:val="18"/>
          <w:szCs w:val="18"/>
        </w:rPr>
        <w:t xml:space="preserve"> </w:t>
      </w:r>
      <w:r>
        <w:rPr>
          <w:rFonts w:hint="eastAsia"/>
          <w:sz w:val="18"/>
          <w:szCs w:val="18"/>
        </w:rPr>
        <w:t>填写制定或修订项目中，若选择修订必须填写被修订标准号；</w:t>
      </w:r>
    </w:p>
    <w:p w14:paraId="4CBF04FB" w14:textId="77777777" w:rsidR="00B75B2C" w:rsidRDefault="00000000">
      <w:pPr>
        <w:spacing w:line="240" w:lineRule="auto"/>
        <w:ind w:firstLineChars="280" w:firstLine="504"/>
        <w:rPr>
          <w:sz w:val="18"/>
          <w:szCs w:val="18"/>
        </w:rPr>
      </w:pPr>
      <w:r>
        <w:rPr>
          <w:sz w:val="18"/>
          <w:szCs w:val="18"/>
        </w:rPr>
        <w:t>[</w:t>
      </w:r>
      <w:r>
        <w:rPr>
          <w:rFonts w:hint="eastAsia"/>
          <w:sz w:val="18"/>
          <w:szCs w:val="18"/>
        </w:rPr>
        <w:t>注</w:t>
      </w:r>
      <w:r>
        <w:rPr>
          <w:rFonts w:hint="eastAsia"/>
          <w:sz w:val="18"/>
          <w:szCs w:val="18"/>
        </w:rPr>
        <w:t>2</w:t>
      </w:r>
      <w:r>
        <w:rPr>
          <w:sz w:val="18"/>
          <w:szCs w:val="18"/>
        </w:rPr>
        <w:t>]</w:t>
      </w:r>
      <w:r>
        <w:rPr>
          <w:rFonts w:hint="eastAsia"/>
          <w:sz w:val="18"/>
          <w:szCs w:val="18"/>
        </w:rPr>
        <w:t xml:space="preserve">  </w:t>
      </w:r>
      <w:r>
        <w:rPr>
          <w:rFonts w:hint="eastAsia"/>
          <w:sz w:val="18"/>
          <w:szCs w:val="18"/>
        </w:rPr>
        <w:t>选择转化国际标准或国内外先进标准，必须填写转化标准号及转化程度；</w:t>
      </w:r>
    </w:p>
    <w:p w14:paraId="572EF164" w14:textId="77777777" w:rsidR="00B75B2C" w:rsidRDefault="00000000">
      <w:pPr>
        <w:spacing w:line="240" w:lineRule="auto"/>
        <w:ind w:firstLineChars="280" w:firstLine="504"/>
      </w:pPr>
      <w:r>
        <w:rPr>
          <w:sz w:val="18"/>
          <w:szCs w:val="18"/>
        </w:rPr>
        <w:t>[</w:t>
      </w:r>
      <w:r>
        <w:rPr>
          <w:rFonts w:hint="eastAsia"/>
          <w:sz w:val="18"/>
          <w:szCs w:val="18"/>
        </w:rPr>
        <w:t>注</w:t>
      </w:r>
      <w:r>
        <w:rPr>
          <w:rFonts w:hint="eastAsia"/>
          <w:sz w:val="18"/>
          <w:szCs w:val="18"/>
        </w:rPr>
        <w:t>3</w:t>
      </w:r>
      <w:r>
        <w:rPr>
          <w:sz w:val="18"/>
          <w:szCs w:val="18"/>
        </w:rPr>
        <w:t>]</w:t>
      </w:r>
      <w:r>
        <w:rPr>
          <w:rFonts w:hint="eastAsia"/>
          <w:sz w:val="18"/>
          <w:szCs w:val="18"/>
        </w:rPr>
        <w:t xml:space="preserve">  </w:t>
      </w:r>
      <w:r>
        <w:rPr>
          <w:rFonts w:hint="eastAsia"/>
          <w:sz w:val="18"/>
          <w:szCs w:val="18"/>
        </w:rPr>
        <w:t>选择采用快速程序，必须填写快速程序代码。</w:t>
      </w:r>
    </w:p>
    <w:p w14:paraId="3EEF6BDC" w14:textId="77777777" w:rsidR="00B75B2C" w:rsidRDefault="00B75B2C"/>
    <w:sectPr w:rsidR="00B75B2C">
      <w:pgSz w:w="11906" w:h="16838"/>
      <w:pgMar w:top="1440" w:right="1800" w:bottom="113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DB114" w14:textId="77777777" w:rsidR="00F60049" w:rsidRDefault="00F60049" w:rsidP="003A39B9">
      <w:pPr>
        <w:spacing w:after="0" w:line="240" w:lineRule="auto"/>
      </w:pPr>
      <w:r>
        <w:separator/>
      </w:r>
    </w:p>
  </w:endnote>
  <w:endnote w:type="continuationSeparator" w:id="0">
    <w:p w14:paraId="2B92132B" w14:textId="77777777" w:rsidR="00F60049" w:rsidRDefault="00F60049" w:rsidP="003A3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6B9AB" w14:textId="77777777" w:rsidR="00F60049" w:rsidRDefault="00F60049" w:rsidP="003A39B9">
      <w:pPr>
        <w:spacing w:after="0" w:line="240" w:lineRule="auto"/>
      </w:pPr>
      <w:r>
        <w:separator/>
      </w:r>
    </w:p>
  </w:footnote>
  <w:footnote w:type="continuationSeparator" w:id="0">
    <w:p w14:paraId="42457B12" w14:textId="77777777" w:rsidR="00F60049" w:rsidRDefault="00F60049" w:rsidP="003A39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5B2C"/>
    <w:rsid w:val="00010A63"/>
    <w:rsid w:val="000224B8"/>
    <w:rsid w:val="00023D0C"/>
    <w:rsid w:val="00082D6C"/>
    <w:rsid w:val="000A3394"/>
    <w:rsid w:val="000B7FFD"/>
    <w:rsid w:val="000E4E18"/>
    <w:rsid w:val="000F5B79"/>
    <w:rsid w:val="000F64F9"/>
    <w:rsid w:val="000F6772"/>
    <w:rsid w:val="000F7DC7"/>
    <w:rsid w:val="00116157"/>
    <w:rsid w:val="00150DB3"/>
    <w:rsid w:val="00164BAF"/>
    <w:rsid w:val="00175E37"/>
    <w:rsid w:val="00185615"/>
    <w:rsid w:val="00185EDE"/>
    <w:rsid w:val="001A6C11"/>
    <w:rsid w:val="001B2645"/>
    <w:rsid w:val="001B40FF"/>
    <w:rsid w:val="001D7698"/>
    <w:rsid w:val="001E6DF1"/>
    <w:rsid w:val="001F4710"/>
    <w:rsid w:val="00213217"/>
    <w:rsid w:val="002164CB"/>
    <w:rsid w:val="00225E5B"/>
    <w:rsid w:val="002356E8"/>
    <w:rsid w:val="00240507"/>
    <w:rsid w:val="00245742"/>
    <w:rsid w:val="00247D02"/>
    <w:rsid w:val="00251288"/>
    <w:rsid w:val="00252C42"/>
    <w:rsid w:val="002826AE"/>
    <w:rsid w:val="002A67DE"/>
    <w:rsid w:val="002B28E1"/>
    <w:rsid w:val="002B5AF8"/>
    <w:rsid w:val="002C00A2"/>
    <w:rsid w:val="002C12F9"/>
    <w:rsid w:val="002E21A4"/>
    <w:rsid w:val="002E37EB"/>
    <w:rsid w:val="00314DD6"/>
    <w:rsid w:val="00316660"/>
    <w:rsid w:val="00341D86"/>
    <w:rsid w:val="0034770C"/>
    <w:rsid w:val="00350118"/>
    <w:rsid w:val="003717DC"/>
    <w:rsid w:val="003720E9"/>
    <w:rsid w:val="00374D15"/>
    <w:rsid w:val="003831B7"/>
    <w:rsid w:val="003A393F"/>
    <w:rsid w:val="003A39B9"/>
    <w:rsid w:val="003A3E12"/>
    <w:rsid w:val="003C2D5B"/>
    <w:rsid w:val="003D4C1F"/>
    <w:rsid w:val="00407F6F"/>
    <w:rsid w:val="00416A84"/>
    <w:rsid w:val="00434A05"/>
    <w:rsid w:val="00440F1A"/>
    <w:rsid w:val="004705E7"/>
    <w:rsid w:val="00471D9A"/>
    <w:rsid w:val="00480628"/>
    <w:rsid w:val="00492719"/>
    <w:rsid w:val="004A4DF0"/>
    <w:rsid w:val="004C11D5"/>
    <w:rsid w:val="004C1A66"/>
    <w:rsid w:val="004C4223"/>
    <w:rsid w:val="004D1521"/>
    <w:rsid w:val="004D2538"/>
    <w:rsid w:val="004F0AF8"/>
    <w:rsid w:val="004F437D"/>
    <w:rsid w:val="00514B4D"/>
    <w:rsid w:val="00515DC4"/>
    <w:rsid w:val="00534629"/>
    <w:rsid w:val="00535950"/>
    <w:rsid w:val="00551621"/>
    <w:rsid w:val="0055740A"/>
    <w:rsid w:val="00570CB8"/>
    <w:rsid w:val="00574BF7"/>
    <w:rsid w:val="00576B07"/>
    <w:rsid w:val="00585A5A"/>
    <w:rsid w:val="00586AA4"/>
    <w:rsid w:val="0058721C"/>
    <w:rsid w:val="00592F43"/>
    <w:rsid w:val="005A365A"/>
    <w:rsid w:val="005B0C8C"/>
    <w:rsid w:val="005B532C"/>
    <w:rsid w:val="005B6787"/>
    <w:rsid w:val="005F0684"/>
    <w:rsid w:val="00651FDE"/>
    <w:rsid w:val="006524DC"/>
    <w:rsid w:val="00660637"/>
    <w:rsid w:val="00673893"/>
    <w:rsid w:val="00692747"/>
    <w:rsid w:val="00697B5B"/>
    <w:rsid w:val="006D1A2B"/>
    <w:rsid w:val="006D5EEE"/>
    <w:rsid w:val="00701657"/>
    <w:rsid w:val="00705278"/>
    <w:rsid w:val="00715A45"/>
    <w:rsid w:val="00716A74"/>
    <w:rsid w:val="00716DAF"/>
    <w:rsid w:val="007244E4"/>
    <w:rsid w:val="00777B48"/>
    <w:rsid w:val="0079093D"/>
    <w:rsid w:val="007D6760"/>
    <w:rsid w:val="007E1AB2"/>
    <w:rsid w:val="007E252C"/>
    <w:rsid w:val="007E7C38"/>
    <w:rsid w:val="007F60C6"/>
    <w:rsid w:val="00811B93"/>
    <w:rsid w:val="00820F48"/>
    <w:rsid w:val="008432ED"/>
    <w:rsid w:val="0084423B"/>
    <w:rsid w:val="00874EE2"/>
    <w:rsid w:val="00876A43"/>
    <w:rsid w:val="008905F4"/>
    <w:rsid w:val="008A20B0"/>
    <w:rsid w:val="008E2571"/>
    <w:rsid w:val="008E53BE"/>
    <w:rsid w:val="008E5419"/>
    <w:rsid w:val="008E565C"/>
    <w:rsid w:val="008E7EC7"/>
    <w:rsid w:val="00907259"/>
    <w:rsid w:val="00932EC6"/>
    <w:rsid w:val="0095044F"/>
    <w:rsid w:val="00956EA9"/>
    <w:rsid w:val="009A2668"/>
    <w:rsid w:val="009C3A58"/>
    <w:rsid w:val="009C67BC"/>
    <w:rsid w:val="009E01D1"/>
    <w:rsid w:val="009E5247"/>
    <w:rsid w:val="009E7D37"/>
    <w:rsid w:val="009F56FC"/>
    <w:rsid w:val="009F6560"/>
    <w:rsid w:val="00A010C0"/>
    <w:rsid w:val="00A04410"/>
    <w:rsid w:val="00A3373A"/>
    <w:rsid w:val="00A36810"/>
    <w:rsid w:val="00A43702"/>
    <w:rsid w:val="00A4427A"/>
    <w:rsid w:val="00A61104"/>
    <w:rsid w:val="00A700F1"/>
    <w:rsid w:val="00A71534"/>
    <w:rsid w:val="00A906AF"/>
    <w:rsid w:val="00A9352B"/>
    <w:rsid w:val="00AB58C8"/>
    <w:rsid w:val="00AC37CD"/>
    <w:rsid w:val="00AC3B40"/>
    <w:rsid w:val="00AD04DC"/>
    <w:rsid w:val="00AD1CC4"/>
    <w:rsid w:val="00AE4E45"/>
    <w:rsid w:val="00B0380F"/>
    <w:rsid w:val="00B10D15"/>
    <w:rsid w:val="00B17D5B"/>
    <w:rsid w:val="00B30495"/>
    <w:rsid w:val="00B3485E"/>
    <w:rsid w:val="00B4273E"/>
    <w:rsid w:val="00B458F3"/>
    <w:rsid w:val="00B567A9"/>
    <w:rsid w:val="00B71349"/>
    <w:rsid w:val="00B75B2C"/>
    <w:rsid w:val="00B77F38"/>
    <w:rsid w:val="00B933BC"/>
    <w:rsid w:val="00B93C3A"/>
    <w:rsid w:val="00BA7078"/>
    <w:rsid w:val="00BB16CA"/>
    <w:rsid w:val="00BD2DB2"/>
    <w:rsid w:val="00BE3188"/>
    <w:rsid w:val="00BF5229"/>
    <w:rsid w:val="00C25BA2"/>
    <w:rsid w:val="00C27BDD"/>
    <w:rsid w:val="00C41433"/>
    <w:rsid w:val="00C54838"/>
    <w:rsid w:val="00C747D1"/>
    <w:rsid w:val="00C8018E"/>
    <w:rsid w:val="00C902B9"/>
    <w:rsid w:val="00C96F2D"/>
    <w:rsid w:val="00CA65E5"/>
    <w:rsid w:val="00CB2D90"/>
    <w:rsid w:val="00CB4847"/>
    <w:rsid w:val="00CE42B3"/>
    <w:rsid w:val="00D032C0"/>
    <w:rsid w:val="00D151BF"/>
    <w:rsid w:val="00D32AB0"/>
    <w:rsid w:val="00D47559"/>
    <w:rsid w:val="00D475CA"/>
    <w:rsid w:val="00D50FA1"/>
    <w:rsid w:val="00D547DF"/>
    <w:rsid w:val="00D701C6"/>
    <w:rsid w:val="00D772C0"/>
    <w:rsid w:val="00DA54C9"/>
    <w:rsid w:val="00DA744C"/>
    <w:rsid w:val="00DC6062"/>
    <w:rsid w:val="00DD2F88"/>
    <w:rsid w:val="00DE47C9"/>
    <w:rsid w:val="00DE571E"/>
    <w:rsid w:val="00E13944"/>
    <w:rsid w:val="00E14562"/>
    <w:rsid w:val="00E333D5"/>
    <w:rsid w:val="00E33645"/>
    <w:rsid w:val="00E371C6"/>
    <w:rsid w:val="00E405B4"/>
    <w:rsid w:val="00E465B5"/>
    <w:rsid w:val="00E602A2"/>
    <w:rsid w:val="00E609FA"/>
    <w:rsid w:val="00E761E4"/>
    <w:rsid w:val="00E856D3"/>
    <w:rsid w:val="00E9258F"/>
    <w:rsid w:val="00E95797"/>
    <w:rsid w:val="00EB6AE4"/>
    <w:rsid w:val="00EB75EC"/>
    <w:rsid w:val="00EC4B43"/>
    <w:rsid w:val="00ED0A85"/>
    <w:rsid w:val="00F125B6"/>
    <w:rsid w:val="00F22343"/>
    <w:rsid w:val="00F46BB5"/>
    <w:rsid w:val="00F51A81"/>
    <w:rsid w:val="00F525FD"/>
    <w:rsid w:val="00F60049"/>
    <w:rsid w:val="00F61222"/>
    <w:rsid w:val="00F70C95"/>
    <w:rsid w:val="00F70DC9"/>
    <w:rsid w:val="00F86FF1"/>
    <w:rsid w:val="00FA1E17"/>
    <w:rsid w:val="00FA23A4"/>
    <w:rsid w:val="00FC00EA"/>
    <w:rsid w:val="00FC5B5B"/>
    <w:rsid w:val="00FD292D"/>
    <w:rsid w:val="01333279"/>
    <w:rsid w:val="0ACE4FD4"/>
    <w:rsid w:val="101727AB"/>
    <w:rsid w:val="15253BFA"/>
    <w:rsid w:val="159E412B"/>
    <w:rsid w:val="1B2C700C"/>
    <w:rsid w:val="1BE60F80"/>
    <w:rsid w:val="1D9124AA"/>
    <w:rsid w:val="1EC03542"/>
    <w:rsid w:val="23361A59"/>
    <w:rsid w:val="262D4D50"/>
    <w:rsid w:val="2A2625E4"/>
    <w:rsid w:val="2AED48D2"/>
    <w:rsid w:val="2BB95CAD"/>
    <w:rsid w:val="2CFA7A1C"/>
    <w:rsid w:val="2D3E46BD"/>
    <w:rsid w:val="2DE40BB6"/>
    <w:rsid w:val="311708A2"/>
    <w:rsid w:val="369A6B58"/>
    <w:rsid w:val="39566BC4"/>
    <w:rsid w:val="3A36284E"/>
    <w:rsid w:val="3C7A1CF9"/>
    <w:rsid w:val="3D937599"/>
    <w:rsid w:val="3E3E63F4"/>
    <w:rsid w:val="41DD5C81"/>
    <w:rsid w:val="43DE4F4C"/>
    <w:rsid w:val="45AB77D3"/>
    <w:rsid w:val="47577DB6"/>
    <w:rsid w:val="48724A5C"/>
    <w:rsid w:val="4AFE18C3"/>
    <w:rsid w:val="4DD60DCE"/>
    <w:rsid w:val="568F06E8"/>
    <w:rsid w:val="5EA77873"/>
    <w:rsid w:val="5F4A44AD"/>
    <w:rsid w:val="680123B5"/>
    <w:rsid w:val="685F2D23"/>
    <w:rsid w:val="6E2450AE"/>
    <w:rsid w:val="6EF33702"/>
    <w:rsid w:val="74C13D19"/>
    <w:rsid w:val="784612D0"/>
    <w:rsid w:val="7F370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591AF6"/>
  <w15:docId w15:val="{25533CA4-EFC5-4EA4-8117-E4106E8E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Calibri"/>
      <w:kern w:val="2"/>
      <w:sz w:val="21"/>
      <w:szCs w:val="24"/>
    </w:rPr>
  </w:style>
  <w:style w:type="paragraph" w:styleId="1">
    <w:name w:val="heading 1"/>
    <w:basedOn w:val="a"/>
    <w:next w:val="a"/>
    <w:link w:val="10"/>
    <w:qFormat/>
    <w:rsid w:val="008E257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4C4223"/>
    <w:pPr>
      <w:ind w:firstLineChars="200" w:firstLine="420"/>
    </w:pPr>
  </w:style>
  <w:style w:type="character" w:customStyle="1" w:styleId="10">
    <w:name w:val="标题 1 字符"/>
    <w:basedOn w:val="a0"/>
    <w:link w:val="1"/>
    <w:rsid w:val="008E2571"/>
    <w:rPr>
      <w:rFonts w:ascii="Calibri" w:hAnsi="Calibri" w:cs="Calibri"/>
      <w:b/>
      <w:bCs/>
      <w:kern w:val="44"/>
      <w:sz w:val="44"/>
      <w:szCs w:val="44"/>
    </w:rPr>
  </w:style>
  <w:style w:type="paragraph" w:styleId="a4">
    <w:name w:val="header"/>
    <w:basedOn w:val="a"/>
    <w:link w:val="a5"/>
    <w:rsid w:val="003A39B9"/>
    <w:pPr>
      <w:tabs>
        <w:tab w:val="center" w:pos="4153"/>
        <w:tab w:val="right" w:pos="8306"/>
      </w:tabs>
      <w:snapToGrid w:val="0"/>
      <w:spacing w:line="240" w:lineRule="auto"/>
      <w:jc w:val="center"/>
    </w:pPr>
    <w:rPr>
      <w:sz w:val="18"/>
      <w:szCs w:val="18"/>
    </w:rPr>
  </w:style>
  <w:style w:type="character" w:customStyle="1" w:styleId="a5">
    <w:name w:val="页眉 字符"/>
    <w:basedOn w:val="a0"/>
    <w:link w:val="a4"/>
    <w:rsid w:val="003A39B9"/>
    <w:rPr>
      <w:rFonts w:ascii="Calibri" w:hAnsi="Calibri" w:cs="Calibri"/>
      <w:kern w:val="2"/>
      <w:sz w:val="18"/>
      <w:szCs w:val="18"/>
    </w:rPr>
  </w:style>
  <w:style w:type="paragraph" w:styleId="a6">
    <w:name w:val="footer"/>
    <w:basedOn w:val="a"/>
    <w:link w:val="a7"/>
    <w:rsid w:val="003A39B9"/>
    <w:pPr>
      <w:tabs>
        <w:tab w:val="center" w:pos="4153"/>
        <w:tab w:val="right" w:pos="8306"/>
      </w:tabs>
      <w:snapToGrid w:val="0"/>
      <w:spacing w:line="240" w:lineRule="auto"/>
      <w:jc w:val="left"/>
    </w:pPr>
    <w:rPr>
      <w:sz w:val="18"/>
      <w:szCs w:val="18"/>
    </w:rPr>
  </w:style>
  <w:style w:type="character" w:customStyle="1" w:styleId="a7">
    <w:name w:val="页脚 字符"/>
    <w:basedOn w:val="a0"/>
    <w:link w:val="a6"/>
    <w:rsid w:val="003A39B9"/>
    <w:rPr>
      <w:rFonts w:ascii="Calibri" w:hAnsi="Calibri"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6459">
      <w:bodyDiv w:val="1"/>
      <w:marLeft w:val="0"/>
      <w:marRight w:val="0"/>
      <w:marTop w:val="0"/>
      <w:marBottom w:val="0"/>
      <w:divBdr>
        <w:top w:val="none" w:sz="0" w:space="0" w:color="auto"/>
        <w:left w:val="none" w:sz="0" w:space="0" w:color="auto"/>
        <w:bottom w:val="none" w:sz="0" w:space="0" w:color="auto"/>
        <w:right w:val="none" w:sz="0" w:space="0" w:color="auto"/>
      </w:divBdr>
    </w:div>
    <w:div w:id="102822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10</Pages>
  <Words>1032</Words>
  <Characters>5886</Characters>
  <Application>Microsoft Office Word</Application>
  <DocSecurity>0</DocSecurity>
  <Lines>49</Lines>
  <Paragraphs>13</Paragraphs>
  <ScaleCrop>false</ScaleCrop>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cesa-wjz</dc:creator>
  <cp:lastModifiedBy>18756050168@163.com</cp:lastModifiedBy>
  <cp:revision>174</cp:revision>
  <cp:lastPrinted>2018-05-17T09:32:00Z</cp:lastPrinted>
  <dcterms:created xsi:type="dcterms:W3CDTF">2014-10-29T12:08:00Z</dcterms:created>
  <dcterms:modified xsi:type="dcterms:W3CDTF">2024-09-11T13:15:00Z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