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Style w:val="MdHeading1"/>
      </w:pPr>
      <w:r>
        <w:t xml:space="preserve">h1 Heading 8-)</w:t>
      </w:r>
    </w:p>
    <w:p>
      <w:pPr>
        <w:pStyle w:val="Heading2"/>
        <w:pStyle w:val="MdHeading2"/>
      </w:pPr>
      <w:r>
        <w:t xml:space="preserve">h2 Heading</w:t>
      </w:r>
    </w:p>
    <w:p>
      <w:pPr>
        <w:pStyle w:val="Heading3"/>
        <w:pStyle w:val="MdHeading3"/>
      </w:pPr>
      <w:r>
        <w:t xml:space="preserve">h3 Heading</w:t>
      </w:r>
    </w:p>
    <w:p>
      <w:pPr>
        <w:pStyle w:val="Heading4"/>
        <w:pStyle w:val="MdHeading4"/>
      </w:pPr>
      <w:r>
        <w:t xml:space="preserve">h4 Heading</w:t>
      </w:r>
    </w:p>
    <w:p>
      <w:pPr>
        <w:pStyle w:val="Heading5"/>
        <w:pStyle w:val="MdHeading5"/>
      </w:pPr>
      <w:r>
        <w:t xml:space="preserve">h5 Heading</w:t>
      </w:r>
    </w:p>
    <w:p>
      <w:pPr>
        <w:pStyle w:val="Heading6"/>
        <w:pStyle w:val="MdHeading6"/>
      </w:pPr>
      <w:r>
        <w:t xml:space="preserve">h6 Heading</w:t>
      </w:r>
    </w:p>
    <w:p>
      <w:pPr>
        <w:pStyle w:val="MdParagraph"/>
      </w:pPr>
      <w:r>
        <w:t xml:space="preserve">Alternatively, for H1 and H2, an underline-ish style:</w:t>
      </w:r>
    </w:p>
    <w:p>
      <w:pPr>
        <w:pStyle w:val="MdSpace"/>
      </w:pPr>
    </w:p>
    <w:p>
      <w:pPr>
        <w:pStyle w:val="Heading1"/>
        <w:pStyle w:val="MdHeading1"/>
      </w:pPr>
      <w:r>
        <w:t xml:space="preserve">Alt-H1</w:t>
      </w:r>
    </w:p>
    <w:p>
      <w:pPr>
        <w:pStyle w:val="Heading2"/>
        <w:pStyle w:val="MdHeading2"/>
      </w:pPr>
      <w:r>
        <w:t xml:space="preserve">Alt-H2</w:t>
      </w:r>
    </w:p>
    <w:p>
      <w:pPr>
        <w:pStyle w:val="MdHr"/>
        <w:pBdr>
          <w:bottom w:val="single" w:color="auto" w:sz="6" w:space="1"/>
        </w:pBdr>
      </w:pPr>
    </w:p>
    <w:p>
      <w:pPr>
        <w:pStyle w:val="MdSpace"/>
      </w:pPr>
    </w:p>
    <w:p>
      <w:pPr>
        <w:pStyle w:val="Heading1"/>
        <w:pStyle w:val="MdHeading1"/>
      </w:pPr>
      <w:r>
        <w:t xml:space="preserve">Emphasis</w:t>
      </w:r>
    </w:p>
    <w:p>
      <w:pPr>
        <w:pStyle w:val="MdParagraph"/>
      </w:pPr>
      <w:r>
        <w:t xml:space="preserve">Emphasis, aka italics, with </w:t>
      </w:r>
      <w:r>
        <w:rPr>
          <w:i/>
          <w:iCs/>
          <w:rStyle w:val="MdEm"/>
        </w:rPr>
        <w:t xml:space="preserve">asterisks</w:t>
      </w:r>
      <w:r>
        <w:t xml:space="preserve"> or </w:t>
      </w:r>
      <w:r>
        <w:rPr>
          <w:i/>
          <w:iCs/>
          <w:rStyle w:val="MdEm"/>
        </w:rPr>
        <w:t xml:space="preserve">underscores</w:t>
      </w:r>
      <w:r>
        <w:t xml:space="preserve">.</w:t>
      </w:r>
    </w:p>
    <w:p>
      <w:pPr>
        <w:pStyle w:val="MdSpace"/>
      </w:pPr>
    </w:p>
    <w:p>
      <w:pPr>
        <w:pStyle w:val="MdParagraph"/>
      </w:pPr>
      <w:r>
        <w:t xml:space="preserve">Strong emphasis, aka bold, with </w:t>
      </w:r>
      <w:r>
        <w:rPr>
          <w:b/>
          <w:bCs/>
          <w:rStyle w:val="MdStrong"/>
        </w:rPr>
        <w:t xml:space="preserve">asterisks</w:t>
      </w:r>
      <w:r>
        <w:t xml:space="preserve"> or </w:t>
      </w:r>
      <w:r>
        <w:rPr>
          <w:b/>
          <w:bCs/>
          <w:rStyle w:val="MdStrong"/>
        </w:rPr>
        <w:t xml:space="preserve">underscores</w:t>
      </w:r>
      <w:r>
        <w:t xml:space="preserve">.</w:t>
      </w:r>
    </w:p>
    <w:p>
      <w:pPr>
        <w:pStyle w:val="MdSpace"/>
      </w:pPr>
    </w:p>
    <w:p>
      <w:pPr>
        <w:pStyle w:val="MdParagraph"/>
      </w:pPr>
      <w:r>
        <w:t xml:space="preserve">Combined emphasis with </w:t>
      </w:r>
      <w:r>
        <w:rPr>
          <w:b/>
          <w:bCs/>
          <w:rStyle w:val="MdStrong"/>
        </w:rPr>
        <w:t xml:space="preserve">asterisks and </w:t>
      </w:r>
      <w:r>
        <w:rPr>
          <w:b/>
          <w:bCs/>
          <w:i/>
          <w:iCs/>
          <w:rStyle w:val="MdEm"/>
        </w:rPr>
        <w:t xml:space="preserve">underscores</w:t>
      </w:r>
      <w:r>
        <w:t xml:space="preserve">.</w:t>
      </w:r>
    </w:p>
    <w:p>
      <w:pPr>
        <w:pStyle w:val="MdSpace"/>
      </w:pPr>
    </w:p>
    <w:p>
      <w:pPr>
        <w:pStyle w:val="MdParagraph"/>
      </w:pPr>
      <w:r>
        <w:t xml:space="preserve">Strikethrough uses two tildes. </w:t>
      </w:r>
      <w:r>
        <w:rPr>
          <w:strike/>
          <w:rStyle w:val="MdDel"/>
        </w:rPr>
        <w:t xml:space="preserve">Scratch this.</w:t>
      </w:r>
    </w:p>
    <w:p>
      <w:pPr>
        <w:pStyle w:val="MdSpace"/>
      </w:pPr>
    </w:p>
    <w:p>
      <w:pPr>
        <w:pStyle w:val="MdParagraph"/>
      </w:pPr>
      <w:r>
        <w:rPr>
          <w:b/>
          <w:bCs/>
          <w:rStyle w:val="MdStrong"/>
        </w:rPr>
        <w:t xml:space="preserve">This is bold text</w:t>
      </w:r>
    </w:p>
    <w:p>
      <w:pPr>
        <w:pStyle w:val="MdSpace"/>
      </w:pPr>
    </w:p>
    <w:p>
      <w:pPr>
        <w:pStyle w:val="MdParagraph"/>
      </w:pPr>
      <w:r>
        <w:rPr>
          <w:b/>
          <w:bCs/>
          <w:rStyle w:val="MdStrong"/>
        </w:rPr>
        <w:t xml:space="preserve">This is bold text</w:t>
      </w:r>
    </w:p>
    <w:p>
      <w:pPr>
        <w:pStyle w:val="MdSpace"/>
      </w:pPr>
    </w:p>
    <w:p>
      <w:pPr>
        <w:pStyle w:val="MdParagraph"/>
      </w:pPr>
      <w:r>
        <w:rPr>
          <w:i/>
          <w:iCs/>
          <w:rStyle w:val="MdEm"/>
        </w:rPr>
        <w:t xml:space="preserve">This is italic text</w:t>
      </w:r>
    </w:p>
    <w:p>
      <w:pPr>
        <w:pStyle w:val="MdSpace"/>
      </w:pPr>
    </w:p>
    <w:p>
      <w:pPr>
        <w:pStyle w:val="MdParagraph"/>
      </w:pPr>
      <w:r>
        <w:rPr>
          <w:i/>
          <w:iCs/>
          <w:rStyle w:val="MdEm"/>
        </w:rPr>
        <w:t xml:space="preserve">This is italic text</w:t>
      </w:r>
    </w:p>
    <w:p>
      <w:pPr>
        <w:pStyle w:val="MdSpace"/>
      </w:pPr>
    </w:p>
    <w:p>
      <w:pPr>
        <w:pStyle w:val="MdParagraph"/>
      </w:pPr>
      <w:r>
        <w:rPr>
          <w:strike/>
          <w:rStyle w:val="MdDel"/>
        </w:rPr>
        <w:t xml:space="preserve">Strikethrough</w:t>
      </w:r>
    </w:p>
    <w:p>
      <w:pPr>
        <w:pStyle w:val="MdSpace"/>
      </w:pPr>
    </w:p>
    <w:p>
      <w:pPr>
        <w:pStyle w:val="MdHr"/>
        <w:pBdr>
          <w:bottom w:val="single" w:color="auto" w:sz="6" w:space="1"/>
        </w:pBdr>
      </w:pPr>
    </w:p>
    <w:p>
      <w:pPr>
        <w:pStyle w:val="MdSpace"/>
      </w:pPr>
    </w:p>
    <w:p>
      <w:pPr>
        <w:pStyle w:val="Heading1"/>
        <w:pStyle w:val="MdHeading1"/>
      </w:pPr>
      <w:r>
        <w:t xml:space="preserve">Lists</w:t>
      </w:r>
    </w:p>
    <w:p>
      <w:pPr>
        <w:pStyle w:val="MdListItem"/>
        <w:numPr>
          <w:ilvl w:val="0"/>
          <w:numId w:val="2"/>
        </w:numPr>
      </w:pPr>
      <w:r>
        <w:t xml:space="preserve">First ordered list item</w:t>
      </w:r>
    </w:p>
    <w:p>
      <w:pPr>
        <w:pStyle w:val="MdListItem"/>
        <w:numPr>
          <w:ilvl w:val="0"/>
          <w:numId w:val="2"/>
        </w:numPr>
      </w:pPr>
      <w:r>
        <w:t xml:space="preserve">Another item Unordered sub-list.</w:t>
      </w:r>
    </w:p>
    <w:p>
      <w:pPr>
        <w:pStyle w:val="MdListItem"/>
        <w:numPr>
          <w:ilvl w:val="0"/>
          <w:numId w:val="2"/>
        </w:numPr>
      </w:pPr>
      <w:r>
        <w:t xml:space="preserve">Actual numbers don't matter, just that it's a number Ordered sub-list</w:t>
      </w:r>
    </w:p>
    <w:p>
      <w:pPr>
        <w:pStyle w:val="MdListItem"/>
        <w:numPr>
          <w:ilvl w:val="0"/>
          <w:numId w:val="2"/>
        </w:numPr>
      </w:pPr>
      <w:r>
        <w:t xml:space="preserve">And another item.</w:t>
      </w:r>
    </w:p>
    <w:p>
      <w:pPr>
        <w:pStyle w:val="MdListItem"/>
        <w:numPr>
          <w:ilvl w:val="0"/>
          <w:numId w:val="2"/>
        </w:numPr>
      </w:pPr>
      <w:r>
        <w:t xml:space="preserve">Make my changes</w:t>
      </w:r>
    </w:p>
    <w:p>
      <w:pPr>
        <w:pStyle w:val="MdListItem"/>
        <w:numPr>
          <w:ilvl w:val="1"/>
          <w:numId w:val="2"/>
        </w:numPr>
      </w:pPr>
      <w:r>
        <w:t xml:space="preserve">Fix bug</w:t>
      </w:r>
    </w:p>
    <w:p>
      <w:pPr>
        <w:pStyle w:val="MdListItem"/>
        <w:numPr>
          <w:ilvl w:val="1"/>
          <w:numId w:val="2"/>
        </w:numPr>
      </w:pPr>
      <w:r>
        <w:t xml:space="preserve">Change the title</w:t>
      </w:r>
    </w:p>
    <w:p>
      <w:pPr>
        <w:pStyle w:val="MdListItem"/>
        <w:numPr>
          <w:ilvl w:val="1"/>
          <w:numId w:val="2"/>
        </w:numPr>
      </w:pPr>
      <w:r>
        <w:t xml:space="preserve">Change the content</w:t>
      </w:r>
    </w:p>
    <w:p>
      <w:pPr>
        <w:pStyle w:val="MdListItem"/>
        <w:numPr>
          <w:ilvl w:val="1"/>
          <w:numId w:val="2"/>
        </w:numPr>
      </w:pPr>
      <w:r>
        <w:t xml:space="preserve">Change the footer</w:t>
      </w:r>
    </w:p>
    <w:p>
      <w:pPr>
        <w:pStyle w:val="MdListItem"/>
        <w:numPr>
          <w:ilvl w:val="1"/>
          <w:numId w:val="2"/>
        </w:numPr>
      </w:pPr>
      <w:r>
        <w:t xml:space="preserve">Improve formatting</w:t>
      </w:r>
    </w:p>
    <w:p>
      <w:pPr>
        <w:pStyle w:val="MdListItem"/>
        <w:numPr>
          <w:ilvl w:val="2"/>
          <w:numId w:val="3"/>
        </w:numPr>
      </w:pPr>
      <w:r>
        <w:t xml:space="preserve">Make the headings bigger</w:t>
      </w:r>
    </w:p>
    <w:p>
      <w:pPr>
        <w:pStyle w:val="MdListItem"/>
        <w:numPr>
          <w:ilvl w:val="3"/>
          <w:numId w:val="3"/>
        </w:numPr>
      </w:pPr>
      <w:r>
        <w:t xml:space="preserve">Make the text smaller</w:t>
      </w:r>
    </w:p>
    <w:p>
      <w:pPr>
        <w:pStyle w:val="MdListItem"/>
        <w:numPr>
          <w:ilvl w:val="3"/>
          <w:numId w:val="3"/>
        </w:numPr>
      </w:pPr>
      <w:r>
        <w:t xml:space="preserve">Make the background blue</w:t>
      </w:r>
    </w:p>
    <w:p>
      <w:pPr>
        <w:pStyle w:val="MdListItem"/>
        <w:numPr>
          <w:ilvl w:val="0"/>
          <w:numId w:val="2"/>
        </w:numPr>
      </w:pPr>
      <w:r>
        <w:t xml:space="preserve">Push my commits to GitHub</w:t>
      </w:r>
    </w:p>
    <w:p>
      <w:pPr>
        <w:pStyle w:val="MdListItem"/>
        <w:numPr>
          <w:ilvl w:val="0"/>
          <w:numId w:val="2"/>
        </w:numPr>
      </w:pPr>
      <w:r>
        <w:t xml:space="preserve">Open a pull request</w:t>
      </w:r>
    </w:p>
    <w:p>
      <w:pPr>
        <w:pStyle w:val="MdListItem"/>
        <w:numPr>
          <w:ilvl w:val="1"/>
          <w:numId w:val="3"/>
        </w:numPr>
      </w:pPr>
      <w:r>
        <w:t xml:space="preserve">Describe my changes</w:t>
      </w:r>
    </w:p>
    <w:p>
      <w:pPr>
        <w:pStyle w:val="MdListItem"/>
        <w:numPr>
          <w:ilvl w:val="1"/>
          <w:numId w:val="3"/>
        </w:numPr>
      </w:pPr>
      <w:r>
        <w:t xml:space="preserve">Mention all the members of my team</w:t>
      </w:r>
    </w:p>
    <w:p>
      <w:pPr>
        <w:pStyle w:val="MdListItem"/>
        <w:numPr>
          <w:ilvl w:val="2"/>
          <w:numId w:val="3"/>
        </w:numPr>
      </w:pPr>
      <w:r>
        <w:t xml:space="preserve">Ask for feedback</w:t>
      </w:r>
    </w:p>
    <w:p>
      <w:pPr>
        <w:pStyle w:val="MdSpace"/>
      </w:pPr>
    </w:p>
    <w:p>
      <w:pPr>
        <w:pStyle w:val="MdParagraph"/>
      </w:pPr>
      <w:r>
        <w:t xml:space="preserve">⋅⋅⋅You can have properly indented paragraphs within list items. Notice the blank line above, and the leading spaces (at least one, but we'll use three here to also align the raw Markdown).</w:t>
      </w:r>
    </w:p>
    <w:p>
      <w:pPr>
        <w:pStyle w:val="MdSpace"/>
      </w:pPr>
    </w:p>
    <w:p>
      <w:pPr>
        <w:pStyle w:val="MdParagraph"/>
      </w:pPr>
      <w:r>
        <w:t xml:space="preserve">⋅⋅⋅To have a line break without a paragraph, you will need to use two trailing spaces.⋅⋅</w:t>
      </w:r>
      <w:r>
        <w:br/>
        <w:t xml:space="preserve">⋅⋅⋅Note that this line is separate, but within the same paragraph.⋅⋅</w:t>
      </w:r>
      <w:r>
        <w:br/>
        <w:t xml:space="preserve">⋅⋅⋅(This is contrary to the typical GFM line break behaviour, where trailing spaces are not required.)</w:t>
      </w:r>
    </w:p>
    <w:p>
      <w:pPr>
        <w:pStyle w:val="MdSpace"/>
      </w:pPr>
    </w:p>
    <w:p>
      <w:pPr>
        <w:pStyle w:val="MdHr"/>
        <w:pBdr>
          <w:bottom w:val="single" w:color="auto" w:sz="6" w:space="1"/>
        </w:pBdr>
      </w:pPr>
    </w:p>
    <w:p>
      <w:pPr>
        <w:pStyle w:val="MdSpace"/>
      </w:pPr>
    </w:p>
    <w:p>
      <w:pPr>
        <w:pStyle w:val="MdListItem"/>
        <w:numPr>
          <w:ilvl w:val="0"/>
          <w:numId w:val="3"/>
        </w:numPr>
      </w:pPr>
      <w:r>
        <w:t xml:space="preserve">Unordered list can use asterisks</w:t>
      </w:r>
    </w:p>
    <w:p>
      <w:pPr>
        <w:pStyle w:val="MdListItem"/>
        <w:numPr>
          <w:ilvl w:val="0"/>
          <w:numId w:val="3"/>
        </w:numPr>
      </w:pPr>
      <w:r>
        <w:t xml:space="preserve">Or minuses</w:t>
      </w:r>
    </w:p>
    <w:p>
      <w:pPr>
        <w:pStyle w:val="MdListItem"/>
        <w:numPr>
          <w:ilvl w:val="0"/>
          <w:numId w:val="3"/>
        </w:numPr>
      </w:pPr>
      <w:r>
        <w:t xml:space="preserve">Or pluses</w:t>
      </w:r>
    </w:p>
    <w:p>
      <w:pPr>
        <w:pStyle w:val="MdSpace"/>
      </w:pPr>
    </w:p>
    <w:p>
      <w:pPr>
        <w:pStyle w:val="MdHr"/>
        <w:pBdr>
          <w:bottom w:val="single" w:color="auto" w:sz="6" w:space="1"/>
        </w:pBdr>
      </w:pPr>
    </w:p>
    <w:p>
      <w:pPr>
        <w:pStyle w:val="MdSpace"/>
      </w:pPr>
    </w:p>
    <w:p>
      <w:pPr>
        <w:pStyle w:val="MdListItem"/>
        <w:numPr>
          <w:ilvl w:val="0"/>
          <w:numId w:val="3"/>
        </w:numPr>
      </w:pPr>
      <w:r>
        <w:t xml:space="preserve">Create a list by starting a line with </w:t>
      </w:r>
      <w:r>
        <w:rPr>
          <w:u w:val="single"/>
          <w:rStyle w:val="MdCode"/>
        </w:rPr>
        <w:t xml:space="preserve">+</w:t>
      </w:r>
      <w:r>
        <w:t xml:space="preserve">, </w:t>
      </w:r>
      <w:r>
        <w:rPr>
          <w:u w:val="single"/>
          <w:rStyle w:val="MdCode"/>
        </w:rPr>
        <w:t xml:space="preserve">-</w:t>
      </w:r>
      <w:r>
        <w:t xml:space="preserve">, or </w:t>
      </w:r>
      <w:r>
        <w:rPr>
          <w:u w:val="single"/>
          <w:rStyle w:val="MdCode"/>
        </w:rPr>
        <w:t xml:space="preserve">*</w:t>
      </w:r>
    </w:p>
    <w:p>
      <w:pPr>
        <w:pStyle w:val="MdListItem"/>
        <w:numPr>
          <w:ilvl w:val="0"/>
          <w:numId w:val="3"/>
        </w:numPr>
      </w:pPr>
      <w:r>
        <w:t xml:space="preserve">Sub-lists are made by indenting 2 spaces:</w:t>
      </w:r>
    </w:p>
    <w:p>
      <w:pPr>
        <w:pStyle w:val="MdListItem"/>
        <w:numPr>
          <w:ilvl w:val="1"/>
          <w:numId w:val="3"/>
        </w:numPr>
      </w:pPr>
      <w:r>
        <w:t xml:space="preserve">Marker character change forces new list start:</w:t>
      </w:r>
    </w:p>
    <w:p>
      <w:pPr>
        <w:pStyle w:val="MdListItem"/>
        <w:numPr>
          <w:ilvl w:val="2"/>
          <w:numId w:val="3"/>
        </w:numPr>
      </w:pPr>
      <w:r>
        <w:t xml:space="preserve">Ac tristique libero volutpat at</w:t>
      </w:r>
    </w:p>
    <w:p>
      <w:pPr>
        <w:pStyle w:val="MdListItem"/>
        <w:numPr>
          <w:ilvl w:val="2"/>
          <w:numId w:val="3"/>
        </w:numPr>
      </w:pPr>
      <w:r>
        <w:t xml:space="preserve">Facilisis in pretium nisl aliquet</w:t>
      </w:r>
    </w:p>
    <w:p>
      <w:pPr>
        <w:pStyle w:val="MdListItem"/>
        <w:numPr>
          <w:ilvl w:val="2"/>
          <w:numId w:val="3"/>
        </w:numPr>
      </w:pPr>
      <w:r>
        <w:t xml:space="preserve">Nulla volutpat aliquam velit</w:t>
      </w:r>
    </w:p>
    <w:p>
      <w:pPr>
        <w:pStyle w:val="MdListItem"/>
        <w:numPr>
          <w:ilvl w:val="0"/>
          <w:numId w:val="3"/>
        </w:numPr>
      </w:pPr>
      <w:r>
        <w:t xml:space="preserve">Very easy!</w:t>
      </w:r>
    </w:p>
    <w:p>
      <w:pPr>
        <w:pStyle w:val="MdSpace"/>
      </w:pPr>
    </w:p>
    <w:p>
      <w:pPr>
        <w:pStyle w:val="MdHr"/>
        <w:pBdr>
          <w:bottom w:val="single" w:color="auto" w:sz="6" w:space="1"/>
        </w:pBdr>
      </w:pPr>
    </w:p>
    <w:p>
      <w:pPr>
        <w:pStyle w:val="MdSpace"/>
      </w:pPr>
    </w:p>
    <w:p>
      <w:pPr>
        <w:pStyle w:val="Heading1"/>
        <w:pStyle w:val="MdHeading1"/>
      </w:pPr>
      <w:r>
        <w:t xml:space="preserve">Task lists</w:t>
      </w:r>
    </w:p>
    <w:p>
      <w:pPr>
        <w:pStyle w:val="MdListItem"/>
        <w:numPr>
          <w:ilvl w:val="0"/>
          <w:numId w:val="3"/>
        </w:numPr>
      </w:pPr>
      <w:sdt>
        <w:sdtPr>
          <w14:checkbox>
            <w14:checked w14:val="1"/>
            <w14:checkedState w14:val="2611" w14:font="MS Gothic"/>
            <w14:uncheckedState w14:val="2610" w14:font="MS Gothic"/>
          </w14:checkbox>
        </w:sdtPr>
        <w:sdtContent>
          <w:r>
            <w:sym w:char="2611" w:font="MS Gothic"/>
          </w:r>
        </w:sdtContent>
      </w:sdt>
      <w:r>
        <w:t xml:space="preserve">Finish my changes</w:t>
      </w:r>
    </w:p>
    <w:p>
      <w:pPr>
        <w:pStyle w:val="MdListItem"/>
        <w:numPr>
          <w:ilvl w:val="0"/>
          <w:numId w:val="3"/>
        </w:numPr>
      </w:pPr>
      <w:sdt>
        <w:sdtPr>
          <w14:checkbox>
            <w14:checked w14:val="0"/>
            <w14:checkedState w14:val="2611" w14:font="MS Gothic"/>
            <w14:uncheckedState w14:val="2610" w14:font="MS Gothic"/>
          </w14:checkbox>
        </w:sdtPr>
        <w:sdtContent>
          <w:r>
            <w:sym w:char="2610" w:font="MS Gothic"/>
          </w:r>
        </w:sdtContent>
      </w:sdt>
      <w:r>
        <w:t xml:space="preserve">Push my commits to GitHub</w:t>
      </w:r>
    </w:p>
    <w:p>
      <w:pPr>
        <w:pStyle w:val="MdListItem"/>
        <w:numPr>
          <w:ilvl w:val="0"/>
          <w:numId w:val="3"/>
        </w:numPr>
      </w:pPr>
      <w:sdt>
        <w:sdtPr>
          <w14:checkbox>
            <w14:checked w14:val="0"/>
            <w14:checkedState w14:val="2611" w14:font="MS Gothic"/>
            <w14:uncheckedState w14:val="2610" w14:font="MS Gothic"/>
          </w14:checkbox>
        </w:sdtPr>
        <w:sdtContent>
          <w:r>
            <w:sym w:char="2610" w:font="MS Gothic"/>
          </w:r>
        </w:sdtContent>
      </w:sdt>
      <w:r>
        <w:t xml:space="preserve">Open a pull request</w:t>
      </w:r>
    </w:p>
    <w:p>
      <w:pPr>
        <w:pStyle w:val="MdListItem"/>
        <w:numPr>
          <w:ilvl w:val="0"/>
          <w:numId w:val="3"/>
        </w:numPr>
      </w:pPr>
      <w:sdt>
        <w:sdtPr>
          <w14:checkbox>
            <w14:checked w14:val="1"/>
            <w14:checkedState w14:val="2611" w14:font="MS Gothic"/>
            <w14:uncheckedState w14:val="2610" w14:font="MS Gothic"/>
          </w14:checkbox>
        </w:sdtPr>
        <w:sdtContent>
          <w:r>
            <w:sym w:char="2611" w:font="MS Gothic"/>
          </w:r>
        </w:sdtContent>
      </w:sdt>
      <w:r>
        <w:t xml:space="preserve">@mentions, #refs, </w:t>
      </w:r>
      <w:hyperlink w:history="1" r:id="rIdq4wrtsm9cfogvhw6vijlq">
        <w:r>
          <w:rPr>
            <w:rStyle w:val="MdLink"/>
          </w:rPr>
          <w:t xml:space="preserve">links</w:t>
        </w:r>
      </w:hyperlink>
      <w:r>
        <w:t xml:space="preserve">, </w:t>
      </w:r>
      <w:r>
        <w:rPr>
          <w:b/>
          <w:bCs/>
          <w:rStyle w:val="MdStrong"/>
        </w:rPr>
        <w:t xml:space="preserve">formatting</w:t>
      </w:r>
      <w:r>
        <w:t xml:space="preserve">, and </w:t>
      </w:r>
      <w:r>
        <w:rPr>
          <w:rStyle w:val="MdTag"/>
        </w:rPr>
        <w:t xml:space="preserve">&lt;del&gt;</w:t>
      </w:r>
      <w:r>
        <w:t xml:space="preserve">tags</w:t>
      </w:r>
      <w:r>
        <w:rPr>
          <w:rStyle w:val="MdTag"/>
        </w:rPr>
        <w:t xml:space="preserve">&lt;/del&gt;</w:t>
      </w:r>
      <w:r>
        <w:t xml:space="preserve"> supported</w:t>
      </w:r>
    </w:p>
    <w:p>
      <w:pPr>
        <w:pStyle w:val="MdListItem"/>
        <w:numPr>
          <w:ilvl w:val="0"/>
          <w:numId w:val="3"/>
        </w:numPr>
      </w:pPr>
      <w:sdt>
        <w:sdtPr>
          <w14:checkbox>
            <w14:checked w14:val="1"/>
            <w14:checkedState w14:val="2611" w14:font="MS Gothic"/>
            <w14:uncheckedState w14:val="2610" w14:font="MS Gothic"/>
          </w14:checkbox>
        </w:sdtPr>
        <w:sdtContent>
          <w:r>
            <w:sym w:char="2611" w:font="MS Gothic"/>
          </w:r>
        </w:sdtContent>
      </w:sdt>
      <w:r>
        <w:t xml:space="preserve">list syntax required (any unordered or ordered list supported)</w:t>
      </w:r>
    </w:p>
    <w:p>
      <w:pPr>
        <w:pStyle w:val="MdListItem"/>
        <w:numPr>
          <w:ilvl w:val="0"/>
          <w:numId w:val="3"/>
        </w:numPr>
      </w:pPr>
      <w:sdt>
        <w:sdtPr>
          <w14:checkbox>
            <w14:checked w14:val="0"/>
            <w14:checkedState w14:val="2611" w14:font="MS Gothic"/>
            <w14:uncheckedState w14:val="2610" w14:font="MS Gothic"/>
          </w14:checkbox>
        </w:sdtPr>
        <w:sdtContent>
          <w:r>
            <w:sym w:char="2610" w:font="MS Gothic"/>
          </w:r>
        </w:sdtContent>
      </w:sdt>
      <w:r>
        <w:t xml:space="preserve">this is a complete item</w:t>
      </w:r>
    </w:p>
    <w:p>
      <w:pPr>
        <w:pStyle w:val="MdListItem"/>
        <w:numPr>
          <w:ilvl w:val="0"/>
          <w:numId w:val="3"/>
        </w:numPr>
      </w:pPr>
      <w:sdt>
        <w:sdtPr>
          <w14:checkbox>
            <w14:checked w14:val="0"/>
            <w14:checkedState w14:val="2611" w14:font="MS Gothic"/>
            <w14:uncheckedState w14:val="2610" w14:font="MS Gothic"/>
          </w14:checkbox>
        </w:sdtPr>
        <w:sdtContent>
          <w:r>
            <w:sym w:char="2610" w:font="MS Gothic"/>
          </w:r>
        </w:sdtContent>
      </w:sdt>
      <w:r>
        <w:t xml:space="preserve">this is an incomplete item</w:t>
      </w:r>
    </w:p>
    <w:p>
      <w:pPr>
        <w:pStyle w:val="MdSpace"/>
      </w:pPr>
    </w:p>
    <w:p>
      <w:pPr>
        <w:pStyle w:val="MdHr"/>
        <w:pBdr>
          <w:bottom w:val="single" w:color="auto" w:sz="6" w:space="1"/>
        </w:pBdr>
      </w:pPr>
    </w:p>
    <w:p>
      <w:pPr>
        <w:pStyle w:val="MdSpace"/>
      </w:pPr>
    </w:p>
    <w:p>
      <w:pPr>
        <w:pStyle w:val="Heading1"/>
        <w:pStyle w:val="MdHeading1"/>
      </w:pPr>
      <w:r>
        <w:t xml:space="preserve">Ignoring Markdown formatting</w:t>
      </w:r>
    </w:p>
    <w:p>
      <w:pPr>
        <w:pStyle w:val="MdParagraph"/>
      </w:pPr>
      <w:r>
        <w:t xml:space="preserve">You can tell GitHub to ignore (or escape) Markdown formatting by using \ before the Markdown character.</w:t>
      </w:r>
    </w:p>
    <w:p>
      <w:pPr>
        <w:pStyle w:val="MdSpace"/>
      </w:pPr>
    </w:p>
    <w:p>
      <w:pPr>
        <w:pStyle w:val="MdParagraph"/>
      </w:pPr>
      <w:r>
        <w:t xml:space="preserve">Let's rename </w:t>
      </w:r>
      <w:r>
        <w:t xml:space="preserve">*</w:t>
      </w:r>
      <w:r>
        <w:t xml:space="preserve">our-new-project</w:t>
      </w:r>
      <w:r>
        <w:t xml:space="preserve">*</w:t>
      </w:r>
      <w:r>
        <w:t xml:space="preserve"> to </w:t>
      </w:r>
      <w:r>
        <w:t xml:space="preserve">*</w:t>
      </w:r>
      <w:r>
        <w:t xml:space="preserve">our-old-project</w:t>
      </w:r>
      <w:r>
        <w:t xml:space="preserve">*</w:t>
      </w:r>
      <w:r>
        <w:t xml:space="preserve">.</w:t>
      </w:r>
    </w:p>
    <w:p>
      <w:pPr>
        <w:pStyle w:val="MdSpace"/>
      </w:pPr>
    </w:p>
    <w:p>
      <w:pPr>
        <w:pStyle w:val="MdHr"/>
        <w:pBdr>
          <w:bottom w:val="single" w:color="auto" w:sz="6" w:space="1"/>
        </w:pBdr>
      </w:pPr>
    </w:p>
    <w:p>
      <w:pPr>
        <w:pStyle w:val="MdSpace"/>
      </w:pPr>
    </w:p>
    <w:p>
      <w:pPr>
        <w:pStyle w:val="Heading1"/>
        <w:pStyle w:val="MdHeading1"/>
      </w:pPr>
      <w:r>
        <w:t xml:space="preserve">Links</w:t>
      </w:r>
    </w:p>
    <w:p>
      <w:pPr>
        <w:pStyle w:val="MdParagraph"/>
      </w:pPr>
      <w:hyperlink w:history="1" r:id="rId6v9mnqklx-vrmjskesvqt">
        <w:r>
          <w:rPr>
            <w:rStyle w:val="MdLink"/>
          </w:rPr>
          <w:t xml:space="preserve">I'm an inline-style link</w:t>
        </w:r>
      </w:hyperlink>
    </w:p>
    <w:p>
      <w:pPr>
        <w:pStyle w:val="MdSpace"/>
      </w:pPr>
    </w:p>
    <w:p>
      <w:pPr>
        <w:pStyle w:val="MdParagraph"/>
      </w:pPr>
      <w:hyperlink w:history="1" r:id="rId1wz9nfovkt_c31szeluis">
        <w:r>
          <w:rPr>
            <w:rStyle w:val="MdLink"/>
          </w:rPr>
          <w:t xml:space="preserve">I'm an inline-style link with title</w:t>
        </w:r>
      </w:hyperlink>
    </w:p>
    <w:p>
      <w:pPr>
        <w:pStyle w:val="MdSpace"/>
      </w:pPr>
    </w:p>
    <w:p>
      <w:pPr>
        <w:pStyle w:val="MdParagraph"/>
      </w:pPr>
      <w:hyperlink w:history="1" r:id="rIdto_ukpvq_0jwm3qa6pmhv">
        <w:r>
          <w:rPr>
            <w:rStyle w:val="MdLink"/>
          </w:rPr>
          <w:t xml:space="preserve">I'm a reference-style link</w:t>
        </w:r>
      </w:hyperlink>
    </w:p>
    <w:p>
      <w:pPr>
        <w:pStyle w:val="MdSpace"/>
      </w:pPr>
    </w:p>
    <w:p>
      <w:pPr>
        <w:pStyle w:val="MdParagraph"/>
      </w:pPr>
      <w:hyperlink w:history="1" r:id="rIdak1lp2ec4m1fnx0tg4srq">
        <w:r>
          <w:rPr>
            <w:rStyle w:val="MdLink"/>
          </w:rPr>
          <w:t xml:space="preserve">I'm a relative reference to a repository file</w:t>
        </w:r>
      </w:hyperlink>
    </w:p>
    <w:p>
      <w:pPr>
        <w:pStyle w:val="MdSpace"/>
      </w:pPr>
    </w:p>
    <w:p>
      <w:pPr>
        <w:pStyle w:val="MdParagraph"/>
      </w:pPr>
      <w:hyperlink w:history="1" r:id="rIdk_0q98y_j5ic67zjm9j8o">
        <w:r>
          <w:rPr>
            <w:rStyle w:val="MdLink"/>
          </w:rPr>
          <w:t xml:space="preserve">You can use numbers for reference-style link definitions</w:t>
        </w:r>
      </w:hyperlink>
    </w:p>
    <w:p>
      <w:pPr>
        <w:pStyle w:val="MdSpace"/>
      </w:pPr>
    </w:p>
    <w:p>
      <w:pPr>
        <w:pStyle w:val="MdParagraph"/>
      </w:pPr>
      <w:r>
        <w:t xml:space="preserve">Or leave it empty and use the </w:t>
      </w:r>
      <w:hyperlink w:history="1" r:id="rIdycbmzbrhivub_n6xpowzl">
        <w:r>
          <w:rPr>
            <w:rStyle w:val="MdLink"/>
          </w:rPr>
          <w:t xml:space="preserve">link text itself</w:t>
        </w:r>
      </w:hyperlink>
      <w:r>
        <w:t xml:space="preserve">.</w:t>
      </w:r>
    </w:p>
    <w:p>
      <w:pPr>
        <w:pStyle w:val="MdSpace"/>
      </w:pPr>
    </w:p>
    <w:p>
      <w:pPr>
        <w:pStyle w:val="MdParagraph"/>
      </w:pPr>
      <w:r>
        <w:t xml:space="preserve">URLs and URLs in angle brackets will automatically get turned into links.
</w:t>
      </w:r>
      <w:hyperlink w:history="1" r:id="rIdqojwqpkf82-8ge-izvnnw">
        <w:r>
          <w:rPr>
            <w:rStyle w:val="MdLink"/>
          </w:rPr>
          <w:t xml:space="preserve">http://www.example.com</w:t>
        </w:r>
      </w:hyperlink>
      <w:r>
        <w:t xml:space="preserve"> or </w:t>
      </w:r>
      <w:hyperlink w:history="1" r:id="rIdeo2ddogmwrfouk9rlyew6">
        <w:r>
          <w:rPr>
            <w:rStyle w:val="MdLink"/>
          </w:rPr>
          <w:t xml:space="preserve">http://www.example.com</w:t>
        </w:r>
      </w:hyperlink>
      <w:r>
        <w:t xml:space="preserve">and sometimes</w:t>
      </w:r>
      <w:r>
        <w:br/>
        <w:t xml:space="preserve">example.com (but not on Github, for example).</w:t>
      </w:r>
    </w:p>
    <w:p>
      <w:pPr>
        <w:pStyle w:val="MdSpace"/>
      </w:pPr>
    </w:p>
    <w:p>
      <w:pPr>
        <w:pStyle w:val="MdParagraph"/>
      </w:pPr>
      <w:r>
        <w:t xml:space="preserve">Some text to show that the reference links can follow later.</w:t>
      </w:r>
    </w:p>
    <w:p>
      <w:pPr>
        <w:pStyle w:val="MdSpace"/>
      </w:pPr>
    </w:p>
    <w:p>
      <w:pPr>
        <w:pStyle w:val="MdHr"/>
        <w:pBdr>
          <w:bottom w:val="single" w:color="auto" w:sz="6" w:space="1"/>
        </w:pBdr>
      </w:pPr>
    </w:p>
    <w:p>
      <w:pPr>
        <w:pStyle w:val="MdSpace"/>
      </w:pPr>
    </w:p>
    <w:p>
      <w:pPr>
        <w:pStyle w:val="Heading1"/>
        <w:pStyle w:val="MdHeading1"/>
      </w:pPr>
      <w:r>
        <w:t xml:space="preserve">Images</w:t>
      </w:r>
    </w:p>
    <w:p>
      <w:pPr>
        <w:pStyle w:val="MdParagraph"/>
      </w:pPr>
      <w:r>
        <w:t xml:space="preserve">Here's our logo (hover to see the title text):</w:t>
      </w:r>
    </w:p>
    <w:p>
      <w:pPr>
        <w:pStyle w:val="MdSpace"/>
      </w:pPr>
    </w:p>
    <w:p>
      <w:pPr>
        <w:pStyle w:val="MdParagraph"/>
      </w:pPr>
      <w:r>
        <w:t xml:space="preserve">Inline-style:
</w:t>
      </w:r>
      <w:r>
        <w:drawing>
          <wp:inline distT="0" distB="0" distL="0" distR="0">
            <wp:extent cx="990600" cy="1200150"/>
            <wp:effectExtent t="0" r="0" b="0" l="0"/>
            <wp:docPr id="1" name="alt text" descr="alt text" title="Logo Title Tex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990600" cy="1200150"/>
                    </a:xfrm>
                    <a:prstGeom prst="rect">
                      <a:avLst/>
                    </a:prstGeom>
                  </pic:spPr>
                </pic:pic>
              </a:graphicData>
            </a:graphic>
          </wp:inline>
        </w:drawing>
      </w:r>
    </w:p>
    <w:p>
      <w:pPr>
        <w:pStyle w:val="MdSpace"/>
      </w:pPr>
    </w:p>
    <w:p>
      <w:pPr>
        <w:pStyle w:val="MdParagraph"/>
      </w:pPr>
      <w:r>
        <w:t xml:space="preserve">Reference-style:
</w:t>
      </w:r>
      <w:r>
        <w:drawing>
          <wp:inline distT="0" distB="0" distL="0" distR="0">
            <wp:extent cx="990600" cy="1200150"/>
            <wp:effectExtent t="0" r="0" b="0" l="0"/>
            <wp:docPr id="1" name="alt text" descr="alt text" title="Logo Title Tex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990600" cy="1200150"/>
                    </a:xfrm>
                    <a:prstGeom prst="rect">
                      <a:avLst/>
                    </a:prstGeom>
                  </pic:spPr>
                </pic:pic>
              </a:graphicData>
            </a:graphic>
          </wp:inline>
        </w:drawing>
      </w:r>
    </w:p>
    <w:p>
      <w:pPr>
        <w:pStyle w:val="MdSpace"/>
      </w:pPr>
    </w:p>
    <w:p>
      <w:pPr>
        <w:pStyle w:val="MdParagraph"/>
      </w:pPr>
      <w:r>
        <w:drawing>
          <wp:inline distT="0" distB="0" distL="0" distR="0">
            <wp:extent cx="4152900" cy="1181100"/>
            <wp:effectExtent t="0" r="0" b="0" l="0"/>
            <wp:docPr id="1" name="Minion" descr="Minion" title="Mi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152900" cy="1181100"/>
                    </a:xfrm>
                    <a:prstGeom prst="rect">
                      <a:avLst/>
                    </a:prstGeom>
                  </pic:spPr>
                </pic:pic>
              </a:graphicData>
            </a:graphic>
          </wp:inline>
        </w:drawing>
      </w:r>
      <w:r>
        <w:t xml:space="preserve">
</w:t>
      </w:r>
      <w:r>
        <w:drawing>
          <wp:inline distT="0" distB="0" distL="0" distR="0">
            <wp:extent cx="1066800" cy="1066800"/>
            <wp:effectExtent t="0" r="0" b="0" l="0"/>
            <wp:docPr id="1" name="Stormtroopocat" descr="Stormtroopocat" title="The Stormtroopo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1066800" cy="1066800"/>
                    </a:xfrm>
                    <a:prstGeom prst="rect">
                      <a:avLst/>
                    </a:prstGeom>
                  </pic:spPr>
                </pic:pic>
              </a:graphicData>
            </a:graphic>
          </wp:inline>
        </w:drawing>
      </w:r>
    </w:p>
    <w:p>
      <w:pPr>
        <w:pStyle w:val="MdSpace"/>
      </w:pPr>
    </w:p>
    <w:p>
      <w:pPr>
        <w:pStyle w:val="MdParagraph"/>
      </w:pPr>
      <w:r>
        <w:t xml:space="preserve">Like links, Images also have a footnote style syntax</w:t>
      </w:r>
    </w:p>
    <w:p>
      <w:pPr>
        <w:pStyle w:val="MdSpace"/>
      </w:pPr>
    </w:p>
    <w:p>
      <w:pPr>
        <w:pStyle w:val="MdParagraph"/>
      </w:pPr>
      <w:r>
        <w:drawing>
          <wp:inline distT="0" distB="0" distL="0" distR="0">
            <wp:extent cx="1066800" cy="1066800"/>
            <wp:effectExtent t="0" r="0" b="0" l="0"/>
            <wp:docPr id="1" name="Alt text" descr="Alt text" title="The Dojo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1066800" cy="1066800"/>
                    </a:xfrm>
                    <a:prstGeom prst="rect">
                      <a:avLst/>
                    </a:prstGeom>
                  </pic:spPr>
                </pic:pic>
              </a:graphicData>
            </a:graphic>
          </wp:inline>
        </w:drawing>
      </w:r>
    </w:p>
    <w:p>
      <w:pPr>
        <w:pStyle w:val="MdSpace"/>
      </w:pPr>
    </w:p>
    <w:p>
      <w:pPr>
        <w:pStyle w:val="MdParagraph"/>
      </w:pPr>
      <w:r>
        <w:t xml:space="preserve">With a reference later in the document defining the URL location:</w:t>
      </w:r>
    </w:p>
    <w:p>
      <w:pPr>
        <w:pStyle w:val="MdSpace"/>
      </w:pPr>
    </w:p>
    <w:p>
      <w:pPr>
        <w:pStyle w:val="MdHr"/>
        <w:pBdr>
          <w:bottom w:val="single" w:color="auto" w:sz="6" w:space="1"/>
        </w:pBdr>
      </w:pPr>
    </w:p>
    <w:p>
      <w:pPr>
        <w:pStyle w:val="MdSpace"/>
      </w:pPr>
    </w:p>
    <w:p>
      <w:pPr>
        <w:pStyle w:val="Heading1"/>
        <w:pStyle w:val="MdHeading1"/>
      </w:pPr>
      <w:hyperlink w:history="1" r:id="rId4vs9o6nqfnamiiqbyvaev">
        <w:r>
          <w:rPr>
            <w:rStyle w:val="MdLink"/>
          </w:rPr>
          <w:t xml:space="preserve">Footnotes</w:t>
        </w:r>
      </w:hyperlink>
    </w:p>
    <w:p>
      <w:pPr>
        <w:pStyle w:val="MdParagraph"/>
      </w:pPr>
      <w:r>
        <w:t xml:space="preserve">Footnote 1 link</w:t>
      </w:r>
      <w:r>
        <w:rPr>
          <w:rStyle w:val="FootnoteReference"/>
        </w:rPr>
        <w:footnoteReference w:id="1"/>
      </w:r>
      <w:r>
        <w:t xml:space="preserve">.</w:t>
      </w:r>
    </w:p>
    <w:p>
      <w:pPr>
        <w:pStyle w:val="MdSpace"/>
      </w:pPr>
    </w:p>
    <w:p>
      <w:pPr>
        <w:pStyle w:val="MdParagraph"/>
      </w:pPr>
      <w:r>
        <w:t xml:space="preserve">Footnote 2 link</w:t>
      </w:r>
      <w:r>
        <w:rPr>
          <w:rStyle w:val="FootnoteReference"/>
        </w:rPr>
        <w:footnoteReference w:id="2"/>
      </w:r>
      <w:r>
        <w:t xml:space="preserve">.</w:t>
      </w:r>
    </w:p>
    <w:p>
      <w:pPr>
        <w:pStyle w:val="MdSpace"/>
      </w:pPr>
    </w:p>
    <w:p>
      <w:pPr>
        <w:pStyle w:val="MdParagraph"/>
      </w:pPr>
      <w:r>
        <w:t xml:space="preserve">Inline footnote^[Text of inline footnote] definition.</w:t>
      </w:r>
    </w:p>
    <w:p>
      <w:pPr>
        <w:pStyle w:val="MdSpace"/>
      </w:pPr>
    </w:p>
    <w:p>
      <w:pPr>
        <w:pStyle w:val="MdHr"/>
        <w:pBdr>
          <w:bottom w:val="single" w:color="auto" w:sz="6" w:space="1"/>
        </w:pBdr>
      </w:pPr>
    </w:p>
    <w:p>
      <w:pPr>
        <w:pStyle w:val="MdSpace"/>
      </w:pPr>
    </w:p>
    <w:p>
      <w:pPr>
        <w:pStyle w:val="Heading1"/>
        <w:pStyle w:val="MdHeading1"/>
      </w:pPr>
      <w:r>
        <w:t xml:space="preserve">Code and Syntax Highlighting</w:t>
      </w:r>
    </w:p>
    <w:p>
      <w:pPr>
        <w:pStyle w:val="MdParagraph"/>
      </w:pPr>
      <w:r>
        <w:t xml:space="preserve">Inline </w:t>
      </w:r>
      <w:r>
        <w:rPr>
          <w:u w:val="single"/>
          <w:rStyle w:val="MdCode"/>
        </w:rPr>
        <w:t xml:space="preserve">code</w:t>
      </w:r>
      <w:r>
        <w:t xml:space="preserve"> has </w:t>
      </w:r>
      <w:r>
        <w:rPr>
          <w:u w:val="single"/>
          <w:rStyle w:val="MdCode"/>
        </w:rPr>
        <w:t xml:space="preserve">back-ticks around</w:t>
      </w:r>
      <w:r>
        <w:t xml:space="preserve"> it.</w:t>
      </w:r>
    </w:p>
    <w:p>
      <w:pPr>
        <w:pStyle w:val="MdSpace"/>
      </w:pPr>
    </w:p>
    <w:p>
      <w:pPr>
        <w:pStyle w:val="MdCode"/>
        <w:pBdr>
          <w:top w:val="single" w:color="E1E4E8" w:sz="1" w:space="8"/>
          <w:left w:val="single" w:color="E1E4E8" w:sz="1" w:space="8"/>
          <w:right w:val="single" w:color="E1E4E8" w:sz="1" w:space="8"/>
        </w:pBdr>
        <w:shd w:fill="F6F8FA"/>
        <w:spacing w:before="120" w:after="0" w:line="276"/>
        <w:ind w:left="360"/>
      </w:pP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@font-face</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font-family</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Chunkfive;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src</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url</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032F62"/>
          <w:sz w:val="20"/>
          <w:szCs w:val="20"/>
          <w:rFonts w:ascii="Cascadia Code, Consolas, Courier New" w:cs="Cascadia Code, Consolas, Courier New" w:eastAsia="Cascadia Code, Consolas, Courier New" w:hAnsi="Cascadia Code, Consolas, Courier New"/>
        </w:rPr>
        <w:t xml:space="preserve">'Chunkfive.otf'</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2863A"/>
          <w:sz w:val="20"/>
          <w:szCs w:val="20"/>
          <w:rFonts w:ascii="Cascadia Code, Consolas, Courier New" w:cs="Cascadia Code, Consolas, Courier New" w:eastAsia="Cascadia Code, Consolas, Courier New" w:hAnsi="Cascadia Code, Consolas, Courier New"/>
        </w:rPr>
        <w:t xml:space="preserve">body</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6F42C1"/>
          <w:sz w:val="20"/>
          <w:szCs w:val="20"/>
          <w:rFonts w:ascii="Cascadia Code, Consolas, Courier New" w:cs="Cascadia Code, Consolas, Courier New" w:eastAsia="Cascadia Code, Consolas, Courier New" w:hAnsi="Cascadia Code, Consolas, Courier New"/>
        </w:rPr>
        <w:t xml:space="preserve">.usertext</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color</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#F0F0F0</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background</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#600</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font-family</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Chunkfive, sans;</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@import</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url</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E36209"/>
          <w:sz w:val="20"/>
          <w:szCs w:val="20"/>
          <w:rFonts w:ascii="Cascadia Code, Consolas, Courier New" w:cs="Cascadia Code, Consolas, Courier New" w:eastAsia="Cascadia Code, Consolas, Courier New" w:hAnsi="Cascadia Code, Consolas, Courier New"/>
        </w:rPr>
        <w:t xml:space="preserve">print.css</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@media</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print</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22863A"/>
          <w:sz w:val="20"/>
          <w:szCs w:val="20"/>
          <w:rFonts w:ascii="Cascadia Code, Consolas, Courier New" w:cs="Cascadia Code, Consolas, Courier New" w:eastAsia="Cascadia Code, Consolas, Courier New" w:hAnsi="Cascadia Code, Consolas, Courier New"/>
        </w:rPr>
        <w:t xml:space="preserve">a</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6F42C1"/>
          <w:sz w:val="20"/>
          <w:szCs w:val="20"/>
          <w:rFonts w:ascii="Cascadia Code, Consolas, Courier New" w:cs="Cascadia Code, Consolas, Courier New" w:eastAsia="Cascadia Code, Consolas, Courier New" w:hAnsi="Cascadia Code, Consolas, Courier New"/>
        </w:rPr>
        <w:t xml:space="preserve">href</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032F62"/>
          <w:sz w:val="20"/>
          <w:szCs w:val="20"/>
          <w:rFonts w:ascii="Cascadia Code, Consolas, Courier New" w:cs="Cascadia Code, Consolas, Courier New" w:eastAsia="Cascadia Code, Consolas, Courier New" w:hAnsi="Cascadia Code, Consolas, Courier New"/>
        </w:rPr>
        <w:t xml:space="preserve">http</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6F42C1"/>
          <w:sz w:val="20"/>
          <w:szCs w:val="20"/>
          <w:rFonts w:ascii="Cascadia Code, Consolas, Courier New" w:cs="Cascadia Code, Consolas, Courier New" w:eastAsia="Cascadia Code, Consolas, Courier New" w:hAnsi="Cascadia Code, Consolas, Courier New"/>
        </w:rPr>
        <w:t xml:space="preserve">::after</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content</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attr</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E36209"/>
          <w:sz w:val="20"/>
          <w:szCs w:val="20"/>
          <w:rFonts w:ascii="Cascadia Code, Consolas, Courier New" w:cs="Cascadia Code, Consolas, Courier New" w:eastAsia="Cascadia Code, Consolas, Courier New" w:hAnsi="Cascadia Code, Consolas, Courier New"/>
        </w:rPr>
        <w:t xml:space="preserve">href</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bottom w:val="single" w:color="E1E4E8" w:sz="1" w:space="8"/>
          <w:left w:val="single" w:color="E1E4E8" w:sz="1" w:space="8"/>
          <w:right w:val="single" w:color="E1E4E8" w:sz="1" w:space="8"/>
        </w:pBdr>
        <w:shd w:fill="F6F8FA"/>
        <w:spacing w:before="0" w:after="12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Space"/>
      </w:pPr>
    </w:p>
    <w:p>
      <w:pPr>
        <w:pStyle w:val="MdCode"/>
        <w:pBdr>
          <w:top w:val="single" w:color="E1E4E8" w:sz="1" w:space="8"/>
          <w:left w:val="single" w:color="E1E4E8" w:sz="1" w:space="8"/>
          <w:right w:val="single" w:color="E1E4E8" w:sz="1" w:space="8"/>
        </w:pBdr>
        <w:shd w:fill="F6F8FA"/>
        <w:spacing w:before="120" w:after="0" w:line="276"/>
        <w:ind w:left="360"/>
      </w:pP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function</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6F42C1"/>
          <w:sz w:val="20"/>
          <w:szCs w:val="20"/>
          <w:rFonts w:ascii="Cascadia Code, Consolas, Courier New" w:cs="Cascadia Code, Consolas, Courier New" w:eastAsia="Cascadia Code, Consolas, Courier New" w:hAnsi="Cascadia Code, Consolas, Courier New"/>
        </w:rPr>
        <w:t xml:space="preserve">$initHighlight</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E36209"/>
          <w:sz w:val="20"/>
          <w:szCs w:val="20"/>
          <w:rFonts w:ascii="Cascadia Code, Consolas, Courier New" w:cs="Cascadia Code, Consolas, Courier New" w:eastAsia="Cascadia Code, Consolas, Courier New" w:hAnsi="Cascadia Code, Consolas, Courier New"/>
        </w:rPr>
        <w:t xml:space="preserve">block</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E36209"/>
          <w:sz w:val="20"/>
          <w:szCs w:val="20"/>
          <w:rFonts w:ascii="Cascadia Code, Consolas, Courier New" w:cs="Cascadia Code, Consolas, Courier New" w:eastAsia="Cascadia Code, Consolas, Courier New" w:hAnsi="Cascadia Code, Consolas, Courier New"/>
        </w:rPr>
        <w:t xml:space="preserve">cls</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try</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if</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(cls.</w:t>
      </w:r>
      <w:r>
        <w:rPr>
          <w:b w:val="false"/>
          <w:bCs w:val="false"/>
          <w:i w:val="false"/>
          <w:iCs w:val="false"/>
          <w:color w:val="6F42C1"/>
          <w:sz w:val="20"/>
          <w:szCs w:val="20"/>
          <w:rFonts w:ascii="Cascadia Code, Consolas, Courier New" w:cs="Cascadia Code, Consolas, Courier New" w:eastAsia="Cascadia Code, Consolas, Courier New" w:hAnsi="Cascadia Code, Consolas, Courier New"/>
        </w:rPr>
        <w:t xml:space="preserve">search</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032F62"/>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\b</w:t>
      </w:r>
      <w:r>
        <w:rPr>
          <w:b w:val="false"/>
          <w:bCs w:val="false"/>
          <w:i w:val="false"/>
          <w:iCs w:val="false"/>
          <w:color w:val="032F62"/>
          <w:sz w:val="20"/>
          <w:szCs w:val="20"/>
          <w:rFonts w:ascii="Cascadia Code, Consolas, Courier New" w:cs="Cascadia Code, Consolas, Courier New" w:eastAsia="Cascadia Code, Consolas, Courier New" w:hAnsi="Cascadia Code, Consolas, Courier New"/>
        </w:rPr>
        <w:t xml:space="preserve">no</w:t>
      </w:r>
      <w:r>
        <w:rPr>
          <w:b w:val="false"/>
          <w:bCs w:val="false"/>
          <w:i/>
          <w:iCs/>
          <w:color w:val="22863A"/>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032F62"/>
          <w:sz w:val="20"/>
          <w:szCs w:val="20"/>
          <w:rFonts w:ascii="Cascadia Code, Consolas, Courier New" w:cs="Cascadia Code, Consolas, Courier New" w:eastAsia="Cascadia Code, Consolas, Courier New" w:hAnsi="Cascadia Code, Consolas, Courier New"/>
        </w:rPr>
        <w:t xml:space="preserve">highlight</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\b</w:t>
      </w:r>
      <w:r>
        <w:rPr>
          <w:b w:val="false"/>
          <w:bCs w:val="false"/>
          <w:i w:val="false"/>
          <w:iCs w:val="false"/>
          <w:color w:val="032F62"/>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1</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return</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6F42C1"/>
          <w:sz w:val="20"/>
          <w:szCs w:val="20"/>
          <w:rFonts w:ascii="Cascadia Code, Consolas, Courier New" w:cs="Cascadia Code, Consolas, Courier New" w:eastAsia="Cascadia Code, Consolas, Courier New" w:hAnsi="Cascadia Code, Consolas, Courier New"/>
        </w:rPr>
        <w:t xml:space="preserve">process</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(block,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true</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0x0F</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32F62"/>
          <w:sz w:val="20"/>
          <w:szCs w:val="20"/>
          <w:rFonts w:ascii="Cascadia Code, Consolas, Courier New" w:cs="Cascadia Code, Consolas, Courier New" w:eastAsia="Cascadia Code, Consolas, Courier New" w:hAnsi="Cascadia Code, Consolas, Courier New"/>
        </w:rPr>
        <w:t xml:space="preserve">` class="${</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cls</w:t>
      </w:r>
      <w:r>
        <w:rPr>
          <w:b w:val="false"/>
          <w:bCs w:val="false"/>
          <w:i w:val="false"/>
          <w:iCs w:val="false"/>
          <w:color w:val="032F62"/>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catch</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6A737D"/>
          <w:sz w:val="20"/>
          <w:szCs w:val="20"/>
          <w:rFonts w:ascii="Cascadia Code, Consolas, Courier New" w:cs="Cascadia Code, Consolas, Courier New" w:eastAsia="Cascadia Code, Consolas, Courier New" w:hAnsi="Cascadia Code, Consolas, Courier New"/>
        </w:rPr>
        <w:t xml:space="preserve">/* handle exception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for</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var</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i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0</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2</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i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&lt;</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classes.</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length</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i</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if</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6F42C1"/>
          <w:sz w:val="20"/>
          <w:szCs w:val="20"/>
          <w:rFonts w:ascii="Cascadia Code, Consolas, Courier New" w:cs="Cascadia Code, Consolas, Courier New" w:eastAsia="Cascadia Code, Consolas, Courier New" w:hAnsi="Cascadia Code, Consolas, Courier New"/>
        </w:rPr>
        <w:t xml:space="preserve">checkCondition</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(classes[i]) </w:t>
      </w: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r>
        <w:rPr>
          <w:b w:val="false"/>
          <w:bCs w:val="false"/>
          <w:i w:val="false"/>
          <w:iCs w:val="false"/>
          <w:color w:val="005CC5"/>
          <w:sz w:val="20"/>
          <w:szCs w:val="20"/>
          <w:rFonts w:ascii="Cascadia Code, Consolas, Courier New" w:cs="Cascadia Code, Consolas, Courier New" w:eastAsia="Cascadia Code, Consolas, Courier New" w:hAnsi="Cascadia Code, Consolas, Courier New"/>
        </w:rPr>
        <w:t xml:space="preserve">undefined</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console.</w:t>
      </w:r>
      <w:r>
        <w:rPr>
          <w:b w:val="false"/>
          <w:bCs w:val="false"/>
          <w:i w:val="false"/>
          <w:iCs w:val="false"/>
          <w:color w:val="6F42C1"/>
          <w:sz w:val="20"/>
          <w:szCs w:val="20"/>
          <w:rFonts w:ascii="Cascadia Code, Consolas, Courier New" w:cs="Cascadia Code, Consolas, Courier New" w:eastAsia="Cascadia Code, Consolas, Courier New" w:hAnsi="Cascadia Code, Consolas, Courier New"/>
        </w:rPr>
        <w:t xml:space="preserve">log</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r>
        <w:rPr>
          <w:b w:val="false"/>
          <w:bCs w:val="false"/>
          <w:i w:val="false"/>
          <w:iCs w:val="false"/>
          <w:color w:val="032F62"/>
          <w:sz w:val="20"/>
          <w:szCs w:val="20"/>
          <w:rFonts w:ascii="Cascadia Code, Consolas, Courier New" w:cs="Cascadia Code, Consolas, Courier New" w:eastAsia="Cascadia Code, Consolas, Courier New" w:hAnsi="Cascadia Code, Consolas, Courier New"/>
        </w:rPr>
        <w:t xml:space="preserve">'undefined'</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w:t>
      </w:r>
    </w:p>
    <w:p>
      <w:pPr>
        <w:pStyle w:val="MdCode"/>
        <w:pBdr>
          <w:left w:val="single" w:color="E1E4E8" w:sz="1" w:space="8"/>
          <w:right w:val="single" w:color="E1E4E8" w:sz="1" w:space="8"/>
        </w:pBdr>
        <w:shd w:fill="F6F8FA"/>
        <w:spacing w:before="0" w:after="0" w:line="276"/>
        <w:ind w:left="360"/>
      </w:pP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w:t>
      </w:r>
    </w:p>
    <w:p>
      <w:pPr>
        <w:pStyle w:val="MdCode"/>
        <w:pBdr>
          <w:left w:val="single" w:color="E1E4E8" w:sz="1" w:space="8"/>
          <w:right w:val="single" w:color="E1E4E8" w:sz="1" w:space="8"/>
        </w:pBdr>
        <w:shd w:fill="F6F8FA"/>
        <w:spacing w:before="0" w:after="0" w:line="276"/>
        <w:ind w:left="360"/>
      </w:pPr>
      <w:r>
        <w:rPr>
          <w:sz w:val="20"/>
          <w:szCs w:val="20"/>
          <w:rFonts w:ascii="Cascadia Code, Consolas, Courier New" w:cs="Cascadia Code, Consolas, Courier New" w:eastAsia="Cascadia Code, Consolas, Courier New" w:hAnsi="Cascadia Code, Consolas, Courier New"/>
        </w:rPr>
        <w:t xml:space="preserve"> </w:t>
      </w:r>
    </w:p>
    <w:p>
      <w:pPr>
        <w:pStyle w:val="MdCode"/>
        <w:pBdr>
          <w:bottom w:val="single" w:color="E1E4E8" w:sz="1" w:space="8"/>
          <w:left w:val="single" w:color="E1E4E8" w:sz="1" w:space="8"/>
          <w:right w:val="single" w:color="E1E4E8" w:sz="1" w:space="8"/>
        </w:pBdr>
        <w:shd w:fill="F6F8FA"/>
        <w:spacing w:before="0" w:after="120" w:line="276"/>
        <w:ind w:left="360"/>
      </w:pPr>
      <w:r>
        <w:rPr>
          <w:b w:val="false"/>
          <w:bCs w:val="false"/>
          <w:i w:val="false"/>
          <w:iCs w:val="false"/>
          <w:color w:val="D73A49"/>
          <w:sz w:val="20"/>
          <w:szCs w:val="20"/>
          <w:rFonts w:ascii="Cascadia Code, Consolas, Courier New" w:cs="Cascadia Code, Consolas, Courier New" w:eastAsia="Cascadia Code, Consolas, Courier New" w:hAnsi="Cascadia Code, Consolas, Courier New"/>
        </w:rPr>
        <w:t xml:space="preserve">export</w:t>
      </w:r>
      <w:r>
        <w:rPr>
          <w:b w:val="false"/>
          <w:bCs w:val="false"/>
          <w:i w:val="false"/>
          <w:iCs w:val="false"/>
          <w:color w:val="24292E"/>
          <w:sz w:val="20"/>
          <w:szCs w:val="20"/>
          <w:rFonts w:ascii="Cascadia Code, Consolas, Courier New" w:cs="Cascadia Code, Consolas, Courier New" w:eastAsia="Cascadia Code, Consolas, Courier New" w:hAnsi="Cascadia Code, Consolas, Courier New"/>
        </w:rPr>
        <w:t xml:space="preserve">  $initHighlight;</w:t>
      </w:r>
    </w:p>
    <w:p>
      <w:pPr>
        <w:pStyle w:val="MdSpace"/>
      </w:pPr>
    </w:p>
    <w:p>
      <w:pPr>
        <w:pStyle w:val="MdHr"/>
        <w:pBdr>
          <w:bottom w:val="single" w:color="auto" w:sz="6" w:space="1"/>
        </w:pBdr>
      </w:pPr>
    </w:p>
    <w:p>
      <w:pPr>
        <w:pStyle w:val="MdSpace"/>
      </w:pPr>
    </w:p>
    <w:p>
      <w:pPr>
        <w:pStyle w:val="Heading1"/>
        <w:pStyle w:val="MdHeading1"/>
      </w:pPr>
      <w:r>
        <w:t xml:space="preserve">Tables</w:t>
      </w:r>
    </w:p>
    <w:p>
      <w:pPr>
        <w:pStyle w:val="MdParagraph"/>
      </w:pPr>
      <w:r>
        <w:t xml:space="preserve">Colons can be used to align columns.</w:t>
      </w:r>
    </w:p>
    <w:p>
      <w:pPr>
        <w:pStyle w:val="MdSpace"/>
      </w:pP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Tables</w:t>
            </w:r>
          </w:p>
        </w:tc>
        <w:tc>
          <w:tcPr>
            <w:tcMar>
              <w:top w:type="dxa" w:w="100"/>
              <w:left w:type="dxa" w:w="120"/>
              <w:bottom w:type="dxa" w:w="100"/>
              <w:right w:type="dxa" w:w="120"/>
            </w:tcMar>
            <w:vAlign w:val="center"/>
          </w:tcPr>
          <w:p>
            <w:pPr>
              <w:pStyle w:val="MdTableHeader"/>
              <w:jc w:val="center"/>
            </w:pPr>
            <w:r>
              <w:t xml:space="preserve">Are</w:t>
            </w:r>
          </w:p>
        </w:tc>
        <w:tc>
          <w:tcPr>
            <w:tcBorders>
              <w:right w:val="none"/>
            </w:tcBorders>
            <w:tcMar>
              <w:top w:type="dxa" w:w="100"/>
              <w:left w:type="dxa" w:w="120"/>
              <w:bottom w:type="dxa" w:w="100"/>
              <w:right w:type="dxa" w:w="120"/>
            </w:tcMar>
            <w:vAlign w:val="center"/>
          </w:tcPr>
          <w:p>
            <w:pPr>
              <w:pStyle w:val="MdTableHeader"/>
              <w:jc w:val="right"/>
            </w:pPr>
            <w:r>
              <w:t xml:space="preserve">Cool</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col 3 is</w:t>
            </w:r>
          </w:p>
        </w:tc>
        <w:tc>
          <w:tcPr>
            <w:tcMar>
              <w:top w:type="dxa" w:w="80"/>
              <w:left w:type="dxa" w:w="120"/>
              <w:bottom w:type="dxa" w:w="80"/>
              <w:right w:type="dxa" w:w="120"/>
            </w:tcMar>
            <w:vAlign w:val="center"/>
          </w:tcPr>
          <w:p>
            <w:pPr>
              <w:pStyle w:val="MdTableCell"/>
              <w:jc w:val="center"/>
            </w:pPr>
            <w:r>
              <w:t xml:space="preserve">right-aligned</w:t>
            </w:r>
          </w:p>
        </w:tc>
        <w:tc>
          <w:tcPr>
            <w:tcBorders>
              <w:right w:val="none"/>
            </w:tcBorders>
            <w:tcMar>
              <w:top w:type="dxa" w:w="80"/>
              <w:left w:type="dxa" w:w="120"/>
              <w:bottom w:type="dxa" w:w="80"/>
              <w:right w:type="dxa" w:w="120"/>
            </w:tcMar>
            <w:vAlign w:val="center"/>
          </w:tcPr>
          <w:p>
            <w:pPr>
              <w:pStyle w:val="MdTableCell"/>
              <w:jc w:val="right"/>
            </w:pPr>
            <w:r>
              <w:t xml:space="preserve">$1600</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col 2 is</w:t>
            </w:r>
          </w:p>
        </w:tc>
        <w:tc>
          <w:tcPr>
            <w:tcMar>
              <w:top w:type="dxa" w:w="80"/>
              <w:left w:type="dxa" w:w="120"/>
              <w:bottom w:type="dxa" w:w="80"/>
              <w:right w:type="dxa" w:w="120"/>
            </w:tcMar>
            <w:vAlign w:val="center"/>
          </w:tcPr>
          <w:p>
            <w:pPr>
              <w:pStyle w:val="MdTableCell"/>
              <w:jc w:val="center"/>
            </w:pPr>
            <w:r>
              <w:t xml:space="preserve">centered</w:t>
            </w:r>
          </w:p>
        </w:tc>
        <w:tc>
          <w:tcPr>
            <w:tcBorders>
              <w:right w:val="none"/>
            </w:tcBorders>
            <w:tcMar>
              <w:top w:type="dxa" w:w="80"/>
              <w:left w:type="dxa" w:w="120"/>
              <w:bottom w:type="dxa" w:w="80"/>
              <w:right w:type="dxa" w:w="120"/>
            </w:tcMar>
            <w:vAlign w:val="center"/>
          </w:tcPr>
          <w:p>
            <w:pPr>
              <w:pStyle w:val="MdTableCell"/>
              <w:jc w:val="right"/>
            </w:pPr>
            <w:r>
              <w:t xml:space="preserve">$12</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zebra stripes</w:t>
            </w:r>
          </w:p>
        </w:tc>
        <w:tc>
          <w:tcPr>
            <w:tcBorders>
              <w:bottom w:val="single" w:color="E1E4E8" w:sz="4"/>
            </w:tcBorders>
            <w:tcMar>
              <w:top w:type="dxa" w:w="80"/>
              <w:left w:type="dxa" w:w="120"/>
              <w:bottom w:type="dxa" w:w="80"/>
              <w:right w:type="dxa" w:w="120"/>
            </w:tcMar>
            <w:vAlign w:val="center"/>
          </w:tcPr>
          <w:p>
            <w:pPr>
              <w:pStyle w:val="MdTableCell"/>
              <w:jc w:val="center"/>
            </w:pPr>
            <w:r>
              <w:t xml:space="preserve">are neat</w:t>
            </w:r>
          </w:p>
        </w:tc>
        <w:tc>
          <w:tcPr>
            <w:tcBorders>
              <w:bottom w:val="single" w:color="E1E4E8" w:sz="4"/>
              <w:right w:val="none"/>
            </w:tcBorders>
            <w:tcMar>
              <w:top w:type="dxa" w:w="80"/>
              <w:left w:type="dxa" w:w="120"/>
              <w:bottom w:type="dxa" w:w="80"/>
              <w:right w:type="dxa" w:w="120"/>
            </w:tcMar>
            <w:vAlign w:val="center"/>
          </w:tcPr>
          <w:p>
            <w:pPr>
              <w:pStyle w:val="MdTableCell"/>
              <w:jc w:val="right"/>
            </w:pPr>
            <w:r>
              <w:t xml:space="preserve">$1</w:t>
            </w:r>
          </w:p>
        </w:tc>
      </w:tr>
    </w:tbl>
    <w:p>
      <w:pPr>
        <w:pStyle w:val="MdParagraph"/>
      </w:pPr>
      <w:r>
        <w:t xml:space="preserve">There must be at least 3 dashes separating each header cell.</w:t>
      </w:r>
      <w:r>
        <w:br/>
        <w:t xml:space="preserve">The outer pipes (|) are optional, and you don't need to make the</w:t>
      </w:r>
      <w:r>
        <w:br/>
        <w:t xml:space="preserve">raw Markdown line up prettily. You can also use inline Markdown.</w:t>
      </w:r>
    </w:p>
    <w:p>
      <w:pPr>
        <w:pStyle w:val="MdSpace"/>
      </w:pP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Markdown</w:t>
            </w:r>
          </w:p>
        </w:tc>
        <w:tc>
          <w:tcPr>
            <w:tcMar>
              <w:top w:type="dxa" w:w="100"/>
              <w:left w:type="dxa" w:w="120"/>
              <w:bottom w:type="dxa" w:w="100"/>
              <w:right w:type="dxa" w:w="120"/>
            </w:tcMar>
            <w:vAlign w:val="center"/>
          </w:tcPr>
          <w:p>
            <w:pPr>
              <w:pStyle w:val="MdTableHeader"/>
            </w:pPr>
            <w:r>
              <w:t xml:space="preserve">Less</w:t>
            </w:r>
          </w:p>
        </w:tc>
        <w:tc>
          <w:tcPr>
            <w:tcBorders>
              <w:right w:val="none"/>
            </w:tcBorders>
            <w:tcMar>
              <w:top w:type="dxa" w:w="100"/>
              <w:left w:type="dxa" w:w="120"/>
              <w:bottom w:type="dxa" w:w="100"/>
              <w:right w:type="dxa" w:w="120"/>
            </w:tcMar>
            <w:vAlign w:val="center"/>
          </w:tcPr>
          <w:p>
            <w:pPr>
              <w:pStyle w:val="MdTableHeader"/>
            </w:pPr>
            <w:r>
              <w:t xml:space="preserve">Pretty</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rPr>
                <w:i/>
                <w:iCs/>
                <w:rStyle w:val="MdEm"/>
              </w:rPr>
              <w:t xml:space="preserve">Still</w:t>
            </w:r>
          </w:p>
        </w:tc>
        <w:tc>
          <w:tcPr>
            <w:tcMar>
              <w:top w:type="dxa" w:w="80"/>
              <w:left w:type="dxa" w:w="120"/>
              <w:bottom w:type="dxa" w:w="80"/>
              <w:right w:type="dxa" w:w="120"/>
            </w:tcMar>
            <w:vAlign w:val="center"/>
          </w:tcPr>
          <w:p>
            <w:pPr>
              <w:pStyle w:val="MdTableCell"/>
            </w:pPr>
            <w:r>
              <w:rPr>
                <w:u w:val="single"/>
                <w:rStyle w:val="MdCode"/>
              </w:rPr>
              <w:t xml:space="preserve">renders</w:t>
            </w:r>
          </w:p>
        </w:tc>
        <w:tc>
          <w:tcPr>
            <w:tcBorders>
              <w:right w:val="none"/>
            </w:tcBorders>
            <w:tcMar>
              <w:top w:type="dxa" w:w="80"/>
              <w:left w:type="dxa" w:w="120"/>
              <w:bottom w:type="dxa" w:w="80"/>
              <w:right w:type="dxa" w:w="120"/>
            </w:tcMar>
            <w:vAlign w:val="center"/>
          </w:tcPr>
          <w:p>
            <w:pPr>
              <w:pStyle w:val="MdTableCell"/>
            </w:pPr>
            <w:r>
              <w:rPr>
                <w:b/>
                <w:bCs/>
                <w:rStyle w:val="MdStrong"/>
              </w:rPr>
              <w:t xml:space="preserve">nicely</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1</w:t>
            </w:r>
          </w:p>
        </w:tc>
        <w:tc>
          <w:tcPr>
            <w:tcBorders>
              <w:bottom w:val="single" w:color="E1E4E8" w:sz="4"/>
            </w:tcBorders>
            <w:tcMar>
              <w:top w:type="dxa" w:w="80"/>
              <w:left w:type="dxa" w:w="120"/>
              <w:bottom w:type="dxa" w:w="80"/>
              <w:right w:type="dxa" w:w="120"/>
            </w:tcMar>
            <w:vAlign w:val="center"/>
          </w:tcPr>
          <w:p>
            <w:pPr>
              <w:pStyle w:val="MdTableCell"/>
            </w:pPr>
            <w:r>
              <w:t xml:space="preserve">2</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3</w:t>
            </w:r>
          </w:p>
        </w:tc>
      </w:tr>
    </w:tbl>
    <w:p>
      <w:pPr>
        <w:pStyle w:val="MdHr"/>
        <w:pBdr>
          <w:bottom w:val="single" w:color="auto" w:sz="6" w:space="1"/>
        </w:pBdr>
      </w:pPr>
    </w:p>
    <w:p>
      <w:pPr>
        <w:pStyle w:val="MdSpace"/>
      </w:pP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First Header</w:t>
            </w:r>
          </w:p>
        </w:tc>
        <w:tc>
          <w:tcPr>
            <w:tcBorders>
              <w:right w:val="none"/>
            </w:tcBorders>
            <w:tcMar>
              <w:top w:type="dxa" w:w="100"/>
              <w:left w:type="dxa" w:w="120"/>
              <w:bottom w:type="dxa" w:w="100"/>
              <w:right w:type="dxa" w:w="120"/>
            </w:tcMar>
            <w:vAlign w:val="center"/>
          </w:tcPr>
          <w:p>
            <w:pPr>
              <w:pStyle w:val="MdTableHeader"/>
            </w:pPr>
            <w:r>
              <w:t xml:space="preserve">Second Header</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Content Cell</w:t>
            </w:r>
          </w:p>
        </w:tc>
        <w:tc>
          <w:tcPr>
            <w:tcBorders>
              <w:right w:val="none"/>
            </w:tcBorders>
            <w:tcMar>
              <w:top w:type="dxa" w:w="80"/>
              <w:left w:type="dxa" w:w="120"/>
              <w:bottom w:type="dxa" w:w="80"/>
              <w:right w:type="dxa" w:w="120"/>
            </w:tcMar>
            <w:vAlign w:val="center"/>
          </w:tcPr>
          <w:p>
            <w:pPr>
              <w:pStyle w:val="MdTableCell"/>
            </w:pPr>
            <w:r>
              <w:t xml:space="preserve">Content Cell</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Content Cell</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Content Cell</w:t>
            </w:r>
          </w:p>
        </w:tc>
      </w:tr>
    </w:tbl>
    <w:p>
      <w:pPr>
        <w:pStyle w:val="MdHr"/>
        <w:pBdr>
          <w:bottom w:val="single" w:color="auto" w:sz="6" w:space="1"/>
        </w:pBdr>
      </w:pPr>
    </w:p>
    <w:p>
      <w:pPr>
        <w:pStyle w:val="MdSpace"/>
      </w:pP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Command</w:t>
            </w:r>
          </w:p>
        </w:tc>
        <w:tc>
          <w:tcPr>
            <w:tcBorders>
              <w:right w:val="none"/>
            </w:tcBorders>
            <w:tcMar>
              <w:top w:type="dxa" w:w="100"/>
              <w:left w:type="dxa" w:w="120"/>
              <w:bottom w:type="dxa" w:w="100"/>
              <w:right w:type="dxa" w:w="120"/>
            </w:tcMar>
            <w:vAlign w:val="center"/>
          </w:tcPr>
          <w:p>
            <w:pPr>
              <w:pStyle w:val="MdTableHeader"/>
            </w:pPr>
            <w:r>
              <w:t xml:space="preserve">Description</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git status</w:t>
            </w:r>
          </w:p>
        </w:tc>
        <w:tc>
          <w:tcPr>
            <w:tcBorders>
              <w:right w:val="none"/>
            </w:tcBorders>
            <w:tcMar>
              <w:top w:type="dxa" w:w="80"/>
              <w:left w:type="dxa" w:w="120"/>
              <w:bottom w:type="dxa" w:w="80"/>
              <w:right w:type="dxa" w:w="120"/>
            </w:tcMar>
            <w:vAlign w:val="center"/>
          </w:tcPr>
          <w:p>
            <w:pPr>
              <w:pStyle w:val="MdTableCell"/>
            </w:pPr>
            <w:r>
              <w:t xml:space="preserve">List all new or modified files</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git diff</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Show file differences that haven't been staged</w:t>
            </w:r>
          </w:p>
        </w:tc>
      </w:tr>
    </w:tbl>
    <w:p>
      <w:pPr>
        <w:pStyle w:val="MdHr"/>
        <w:pBdr>
          <w:bottom w:val="single" w:color="auto" w:sz="6" w:space="1"/>
        </w:pBdr>
      </w:pPr>
    </w:p>
    <w:p>
      <w:pPr>
        <w:pStyle w:val="MdSpace"/>
      </w:pP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Command</w:t>
            </w:r>
          </w:p>
        </w:tc>
        <w:tc>
          <w:tcPr>
            <w:tcBorders>
              <w:right w:val="none"/>
            </w:tcBorders>
            <w:tcMar>
              <w:top w:type="dxa" w:w="100"/>
              <w:left w:type="dxa" w:w="120"/>
              <w:bottom w:type="dxa" w:w="100"/>
              <w:right w:type="dxa" w:w="120"/>
            </w:tcMar>
            <w:vAlign w:val="center"/>
          </w:tcPr>
          <w:p>
            <w:pPr>
              <w:pStyle w:val="MdTableHeader"/>
            </w:pPr>
            <w:r>
              <w:t xml:space="preserve">Description</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rPr>
                <w:u w:val="single"/>
                <w:rStyle w:val="MdCode"/>
              </w:rPr>
              <w:t xml:space="preserve">git status</w:t>
            </w:r>
          </w:p>
        </w:tc>
        <w:tc>
          <w:tcPr>
            <w:tcBorders>
              <w:right w:val="none"/>
            </w:tcBorders>
            <w:tcMar>
              <w:top w:type="dxa" w:w="80"/>
              <w:left w:type="dxa" w:w="120"/>
              <w:bottom w:type="dxa" w:w="80"/>
              <w:right w:type="dxa" w:w="120"/>
            </w:tcMar>
            <w:vAlign w:val="center"/>
          </w:tcPr>
          <w:p>
            <w:pPr>
              <w:pStyle w:val="MdTableCell"/>
            </w:pPr>
            <w:r>
              <w:t xml:space="preserve">List all </w:t>
            </w:r>
            <w:r>
              <w:rPr>
                <w:i/>
                <w:iCs/>
                <w:rStyle w:val="MdEm"/>
              </w:rPr>
              <w:t xml:space="preserve">new or modified</w:t>
            </w:r>
            <w:r>
              <w:t xml:space="preserve"> files</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rPr>
                <w:u w:val="single"/>
                <w:rStyle w:val="MdCode"/>
              </w:rPr>
              <w:t xml:space="preserve">git diff</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Show file differences that </w:t>
            </w:r>
            <w:r>
              <w:rPr>
                <w:b/>
                <w:bCs/>
                <w:rStyle w:val="MdStrong"/>
              </w:rPr>
              <w:t xml:space="preserve">haven't been</w:t>
            </w:r>
            <w:r>
              <w:t xml:space="preserve"> staged</w:t>
            </w:r>
          </w:p>
        </w:tc>
      </w:tr>
    </w:tbl>
    <w:p>
      <w:pPr>
        <w:pStyle w:val="MdHr"/>
        <w:pBdr>
          <w:bottom w:val="single" w:color="auto" w:sz="6" w:space="1"/>
        </w:pBdr>
      </w:pPr>
    </w:p>
    <w:p>
      <w:pPr>
        <w:pStyle w:val="MdSpace"/>
      </w:pP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jc w:val="left"/>
            </w:pPr>
            <w:r>
              <w:t xml:space="preserve">Left-aligned</w:t>
            </w:r>
          </w:p>
        </w:tc>
        <w:tc>
          <w:tcPr>
            <w:tcMar>
              <w:top w:type="dxa" w:w="100"/>
              <w:left w:type="dxa" w:w="120"/>
              <w:bottom w:type="dxa" w:w="100"/>
              <w:right w:type="dxa" w:w="120"/>
            </w:tcMar>
            <w:vAlign w:val="center"/>
          </w:tcPr>
          <w:p>
            <w:pPr>
              <w:pStyle w:val="MdTableHeader"/>
              <w:jc w:val="center"/>
            </w:pPr>
            <w:r>
              <w:t xml:space="preserve">Center-aligned</w:t>
            </w:r>
          </w:p>
        </w:tc>
        <w:tc>
          <w:tcPr>
            <w:tcBorders>
              <w:right w:val="none"/>
            </w:tcBorders>
            <w:tcMar>
              <w:top w:type="dxa" w:w="100"/>
              <w:left w:type="dxa" w:w="120"/>
              <w:bottom w:type="dxa" w:w="100"/>
              <w:right w:type="dxa" w:w="120"/>
            </w:tcMar>
            <w:vAlign w:val="center"/>
          </w:tcPr>
          <w:p>
            <w:pPr>
              <w:pStyle w:val="MdTableHeader"/>
              <w:jc w:val="right"/>
            </w:pPr>
            <w:r>
              <w:t xml:space="preserve">Right-aligned</w:t>
            </w:r>
          </w:p>
        </w:tc>
      </w:tr>
      <w:tr>
        <w:trPr>
          <w:cantSplit/>
          <w:trHeight w:val="576" w:hRule="atLeast"/>
        </w:trPr>
        <w:tc>
          <w:tcPr>
            <w:tcBorders>
              <w:left w:val="none"/>
            </w:tcBorders>
            <w:tcMar>
              <w:top w:type="dxa" w:w="80"/>
              <w:left w:type="dxa" w:w="120"/>
              <w:bottom w:type="dxa" w:w="80"/>
              <w:right w:type="dxa" w:w="120"/>
            </w:tcMar>
            <w:vAlign w:val="center"/>
          </w:tcPr>
          <w:p>
            <w:pPr>
              <w:pStyle w:val="MdTableCell"/>
              <w:jc w:val="left"/>
            </w:pPr>
            <w:r>
              <w:t xml:space="preserve">git status</w:t>
            </w:r>
          </w:p>
        </w:tc>
        <w:tc>
          <w:tcPr>
            <w:tcMar>
              <w:top w:type="dxa" w:w="80"/>
              <w:left w:type="dxa" w:w="120"/>
              <w:bottom w:type="dxa" w:w="80"/>
              <w:right w:type="dxa" w:w="120"/>
            </w:tcMar>
            <w:vAlign w:val="center"/>
          </w:tcPr>
          <w:p>
            <w:pPr>
              <w:pStyle w:val="MdTableCell"/>
              <w:jc w:val="center"/>
            </w:pPr>
            <w:r>
              <w:t xml:space="preserve">git status</w:t>
            </w:r>
          </w:p>
        </w:tc>
        <w:tc>
          <w:tcPr>
            <w:tcBorders>
              <w:right w:val="none"/>
            </w:tcBorders>
            <w:tcMar>
              <w:top w:type="dxa" w:w="80"/>
              <w:left w:type="dxa" w:w="120"/>
              <w:bottom w:type="dxa" w:w="80"/>
              <w:right w:type="dxa" w:w="120"/>
            </w:tcMar>
            <w:vAlign w:val="center"/>
          </w:tcPr>
          <w:p>
            <w:pPr>
              <w:pStyle w:val="MdTableCell"/>
              <w:jc w:val="right"/>
            </w:pPr>
            <w:r>
              <w:t xml:space="preserve">git status</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jc w:val="left"/>
            </w:pPr>
            <w:r>
              <w:t xml:space="preserve">git diff</w:t>
            </w:r>
          </w:p>
        </w:tc>
        <w:tc>
          <w:tcPr>
            <w:tcBorders>
              <w:bottom w:val="single" w:color="E1E4E8" w:sz="4"/>
            </w:tcBorders>
            <w:tcMar>
              <w:top w:type="dxa" w:w="80"/>
              <w:left w:type="dxa" w:w="120"/>
              <w:bottom w:type="dxa" w:w="80"/>
              <w:right w:type="dxa" w:w="120"/>
            </w:tcMar>
            <w:vAlign w:val="center"/>
          </w:tcPr>
          <w:p>
            <w:pPr>
              <w:pStyle w:val="MdTableCell"/>
              <w:jc w:val="center"/>
            </w:pPr>
            <w:r>
              <w:t xml:space="preserve">git diff</w:t>
            </w:r>
          </w:p>
        </w:tc>
        <w:tc>
          <w:tcPr>
            <w:tcBorders>
              <w:bottom w:val="single" w:color="E1E4E8" w:sz="4"/>
              <w:right w:val="none"/>
            </w:tcBorders>
            <w:tcMar>
              <w:top w:type="dxa" w:w="80"/>
              <w:left w:type="dxa" w:w="120"/>
              <w:bottom w:type="dxa" w:w="80"/>
              <w:right w:type="dxa" w:w="120"/>
            </w:tcMar>
            <w:vAlign w:val="center"/>
          </w:tcPr>
          <w:p>
            <w:pPr>
              <w:pStyle w:val="MdTableCell"/>
              <w:jc w:val="right"/>
            </w:pPr>
            <w:r>
              <w:t xml:space="preserve">git diff</w:t>
            </w:r>
          </w:p>
        </w:tc>
      </w:tr>
    </w:tbl>
    <w:p>
      <w:pPr>
        <w:pStyle w:val="MdHr"/>
        <w:pBdr>
          <w:bottom w:val="single" w:color="auto" w:sz="6" w:space="1"/>
        </w:pBdr>
      </w:pPr>
    </w:p>
    <w:p>
      <w:pPr>
        <w:pStyle w:val="MdSpace"/>
      </w:pP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Name</w:t>
            </w:r>
          </w:p>
        </w:tc>
        <w:tc>
          <w:tcPr>
            <w:tcBorders>
              <w:right w:val="none"/>
            </w:tcBorders>
            <w:tcMar>
              <w:top w:type="dxa" w:w="100"/>
              <w:left w:type="dxa" w:w="120"/>
              <w:bottom w:type="dxa" w:w="100"/>
              <w:right w:type="dxa" w:w="120"/>
            </w:tcMar>
            <w:vAlign w:val="center"/>
          </w:tcPr>
          <w:p>
            <w:pPr>
              <w:pStyle w:val="MdTableHeader"/>
            </w:pPr>
            <w:r>
              <w:t xml:space="preserve">Character</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Backtick</w:t>
            </w:r>
          </w:p>
        </w:tc>
        <w:tc>
          <w:tcPr>
            <w:tcBorders>
              <w:right w:val="none"/>
            </w:tcBorders>
            <w:tcMar>
              <w:top w:type="dxa" w:w="80"/>
              <w:left w:type="dxa" w:w="120"/>
              <w:bottom w:type="dxa" w:w="80"/>
              <w:right w:type="dxa" w:w="120"/>
            </w:tcMar>
            <w:vAlign w:val="center"/>
          </w:tcPr>
          <w:p>
            <w:pPr>
              <w:pStyle w:val="MdTableCell"/>
            </w:pPr>
            <w:r>
              <w:t xml:space="preserve">`</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t xml:space="preserve">Pipe</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w:t>
            </w:r>
          </w:p>
        </w:tc>
      </w:tr>
    </w:tbl>
    <w:p>
      <w:pPr>
        <w:pStyle w:val="MdHr"/>
        <w:pBdr>
          <w:bottom w:val="single" w:color="auto" w:sz="6" w:space="1"/>
        </w:pBdr>
      </w:pPr>
    </w:p>
    <w:p>
      <w:pPr>
        <w:pStyle w:val="MdSpace"/>
      </w:pPr>
    </w:p>
    <w:p>
      <w:pPr>
        <w:pStyle w:val="Heading1"/>
        <w:pStyle w:val="MdHeading1"/>
      </w:pPr>
      <w:r>
        <w:t xml:space="preserve">Blockquotes</w:t>
      </w:r>
    </w:p>
    <w:p>
      <w:pPr>
        <w:pStyle w:val="MdBlockquote"/>
      </w:pPr>
      <w:r>
        <w:t xml:space="preserve">Blockquotes are very handy in email to emulate reply text.</w:t>
      </w:r>
      <w:r>
        <w:br/>
        <w:t xml:space="preserve">This line is part of the same quote.</w:t>
      </w:r>
    </w:p>
    <w:p>
      <w:pPr>
        <w:pStyle w:val="MdSpace"/>
      </w:pPr>
    </w:p>
    <w:p>
      <w:pPr>
        <w:pStyle w:val="MdParagraph"/>
      </w:pPr>
      <w:r>
        <w:t xml:space="preserve">Quote break.</w:t>
      </w:r>
    </w:p>
    <w:p>
      <w:pPr>
        <w:pStyle w:val="MdSpace"/>
      </w:pPr>
    </w:p>
    <w:p>
      <w:pPr>
        <w:pStyle w:val="MdBlockquote"/>
      </w:pPr>
      <w:r>
        <w:t xml:space="preserve">This is a very long line that will still be quoted properly when it wraps. Oh boy let's keep writing to make sure this is long enough to actually wrap for everyone. Oh, you can </w:t>
      </w:r>
      <w:r>
        <w:rPr>
          <w:i/>
          <w:iCs/>
          <w:rStyle w:val="MdEm"/>
        </w:rPr>
        <w:t xml:space="preserve">put</w:t>
      </w:r>
      <w:r>
        <w:t xml:space="preserve"> </w:t>
      </w:r>
      <w:r>
        <w:rPr>
          <w:b/>
          <w:bCs/>
          <w:rStyle w:val="MdStrong"/>
        </w:rPr>
        <w:t xml:space="preserve">Markdown</w:t>
      </w:r>
      <w:r>
        <w:t xml:space="preserve"> into a blockquote.</w:t>
      </w:r>
    </w:p>
    <w:p>
      <w:pPr>
        <w:pStyle w:val="MdSpace"/>
      </w:pPr>
    </w:p>
    <w:p>
      <w:pPr>
        <w:pStyle w:val="MdBlockquote"/>
      </w:pPr>
      <w:r>
        <w:t xml:space="preserve">Blockquotes can also be nested...</w:t>
      </w:r>
    </w:p>
    <w:p>
      <w:pPr>
        <w:pStyle w:val="MdBlockquote"/>
      </w:pPr>
      <w:r>
        <w:t xml:space="preserve">...by using additional greater-than signs right next to each other...</w:t>
      </w:r>
    </w:p>
    <w:p>
      <w:pPr>
        <w:pStyle w:val="MdBlockquote"/>
      </w:pPr>
      <w:r>
        <w:t xml:space="preserve">...or with spaces between arrows.</w:t>
      </w:r>
    </w:p>
    <w:p>
      <w:pPr>
        <w:pStyle w:val="MdSpace"/>
      </w:pPr>
    </w:p>
    <w:p>
      <w:pPr>
        <w:pStyle w:val="MdHr"/>
        <w:pBdr>
          <w:bottom w:val="single" w:color="auto" w:sz="6" w:space="1"/>
        </w:pBdr>
      </w:pPr>
    </w:p>
    <w:p>
      <w:pPr>
        <w:pStyle w:val="MdSpace"/>
      </w:pPr>
    </w:p>
    <w:p>
      <w:pPr>
        <w:pStyle w:val="Heading1"/>
        <w:pStyle w:val="MdHeading1"/>
      </w:pPr>
      <w:r>
        <w:t xml:space="preserve">Inline HTML</w:t>
      </w:r>
    </w:p>
    <w:p>
      <w:pPr>
        <w:pStyle w:val="MdHtml"/>
      </w:pPr>
      <w:r>
        <w:t xml:space="preserve">&lt;dl&gt;</w:t>
      </w:r>
      <w:r>
        <w:br/>
        <w:t xml:space="preserve">  &lt;dt&gt;Definition list&lt;/dt&gt;</w:t>
      </w:r>
      <w:r>
        <w:br/>
        <w:t xml:space="preserve">  &lt;dd&gt;Is something people use sometimes.&lt;/dd&gt;</w:t>
      </w:r>
    </w:p>
    <w:p>
      <w:pPr>
        <w:pStyle w:val="MdHtml"/>
      </w:pPr>
      <w:r>
        <w:t xml:space="preserve">&lt;dt&gt;Markdown in HTML&lt;/dt&gt;</w:t>
      </w:r>
      <w:r>
        <w:br/>
        <w:t xml:space="preserve">  &lt;dd&gt;Does *not* work **very** well. Use HTML &lt;em&gt;tags&lt;/em&gt;.&lt;/dd&gt;</w:t>
      </w:r>
      <w:r>
        <w:br/>
        <w:t xml:space="preserve">&lt;/dl&gt;</w:t>
      </w:r>
    </w:p>
    <w:p>
      <w:pPr>
        <w:pStyle w:val="MdHr"/>
        <w:pBdr>
          <w:bottom w:val="single" w:color="auto" w:sz="6" w:space="1"/>
        </w:pBdr>
      </w:pPr>
    </w:p>
    <w:p>
      <w:pPr>
        <w:pStyle w:val="MdSpace"/>
      </w:pPr>
    </w:p>
    <w:p>
      <w:pPr>
        <w:pStyle w:val="Heading1"/>
        <w:pStyle w:val="MdHeading1"/>
      </w:pPr>
      <w:r>
        <w:t xml:space="preserve">Horizontal Rules</w:t>
      </w:r>
    </w:p>
    <w:p>
      <w:pPr>
        <w:pStyle w:val="MdParagraph"/>
      </w:pPr>
      <w:r>
        <w:t xml:space="preserve">Three or more...</w:t>
      </w:r>
    </w:p>
    <w:p>
      <w:pPr>
        <w:pStyle w:val="MdSpace"/>
      </w:pPr>
    </w:p>
    <w:p>
      <w:pPr>
        <w:pStyle w:val="MdHr"/>
        <w:pBdr>
          <w:bottom w:val="single" w:color="auto" w:sz="6" w:space="1"/>
        </w:pBdr>
      </w:pPr>
    </w:p>
    <w:p>
      <w:pPr>
        <w:pStyle w:val="MdSpace"/>
      </w:pPr>
    </w:p>
    <w:p>
      <w:pPr>
        <w:pStyle w:val="MdParagraph"/>
      </w:pPr>
      <w:r>
        <w:t xml:space="preserve">Hyphens</w:t>
      </w:r>
    </w:p>
    <w:p>
      <w:pPr>
        <w:pStyle w:val="MdSpace"/>
      </w:pPr>
    </w:p>
    <w:p>
      <w:pPr>
        <w:pStyle w:val="MdHr"/>
        <w:pBdr>
          <w:bottom w:val="single" w:color="auto" w:sz="6" w:space="1"/>
        </w:pBdr>
      </w:pPr>
    </w:p>
    <w:p>
      <w:pPr>
        <w:pStyle w:val="MdSpace"/>
      </w:pPr>
    </w:p>
    <w:p>
      <w:pPr>
        <w:pStyle w:val="MdParagraph"/>
      </w:pPr>
      <w:r>
        <w:t xml:space="preserve">Asterisks</w:t>
      </w:r>
    </w:p>
    <w:p>
      <w:pPr>
        <w:pStyle w:val="MdSpace"/>
      </w:pPr>
    </w:p>
    <w:p>
      <w:pPr>
        <w:pStyle w:val="MdHr"/>
        <w:pBdr>
          <w:bottom w:val="single" w:color="auto" w:sz="6" w:space="1"/>
        </w:pBdr>
      </w:pPr>
    </w:p>
    <w:p>
      <w:pPr>
        <w:pStyle w:val="MdSpace"/>
      </w:pPr>
    </w:p>
    <w:p>
      <w:pPr>
        <w:pStyle w:val="MdParagraph"/>
      </w:pPr>
      <w:r>
        <w:t xml:space="preserve">Underscores</w:t>
      </w:r>
    </w:p>
    <w:p>
      <w:pPr>
        <w:pStyle w:val="MdSpace"/>
      </w:pPr>
    </w:p>
    <w:p>
      <w:pPr>
        <w:pStyle w:val="MdHr"/>
        <w:pBdr>
          <w:bottom w:val="single" w:color="auto" w:sz="6" w:space="1"/>
        </w:pBdr>
      </w:pP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 w:id="1">
    <w:p>
      <w:pPr>
        <w:pStyle w:val="MdFootnote"/>
      </w:pPr>
      <w:r>
        <w:rPr>
          <w:rStyle w:val="FootnoteReference"/>
        </w:rPr>
        <w:footnoteRef/>
      </w:r>
      <w:r>
        <w:t xml:space="preserve">Footnote </w:t>
      </w:r>
      <w:r>
        <w:rPr>
          <w:b/>
          <w:bCs/>
          <w:rStyle w:val="MdStrong"/>
        </w:rPr>
        <w:t xml:space="preserve">can have markup</w:t>
      </w:r>
      <w:r>
        <w:t xml:space="preserve"> and multiple paragraphs.</w:t>
      </w:r>
    </w:p>
  </w:footnote>
  <w:footnote w:id="2">
    <w:p>
      <w:pPr>
        <w:pStyle w:val="MdFootnote"/>
      </w:pPr>
      <w:r>
        <w:rPr>
          <w:rStyle w:val="FootnoteReference"/>
        </w:rPr>
        <w:footnoteRef/>
      </w:r>
      <w:r>
        <w:t xml:space="preserve">Footnote text.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pPr>
        <w:ind w:left="720" w:hanging="360"/>
      </w:pPr>
    </w:lvl>
    <w:lvl w:ilvl="1" w15:tentative="1">
      <w:start w:val="1"/>
      <w:numFmt w:val="decimal"/>
      <w:lvlText w:val="%1.%2"/>
      <w:lvlJc w:val="left"/>
      <w:pPr>
        <w:ind w:left="1440" w:hanging="360"/>
      </w:pPr>
    </w:lvl>
    <w:lvl w:ilvl="2" w15:tentative="1">
      <w:start w:val="1"/>
      <w:numFmt w:val="decimal"/>
      <w:lvlText w:val="%1.%2.%3"/>
      <w:lvlJc w:val="left"/>
      <w:pPr>
        <w:ind w:left="2160" w:hanging="360"/>
      </w:pPr>
    </w:lvl>
    <w:lvl w:ilvl="3" w15:tentative="1">
      <w:start w:val="1"/>
      <w:numFmt w:val="decimal"/>
      <w:lvlText w:val="%4)"/>
      <w:lvlJc w:val="left"/>
      <w:pPr>
        <w:ind w:left="2880" w:hanging="360"/>
      </w:pPr>
    </w:lvl>
    <w:lvl w:ilvl="4" w15:tentative="1">
      <w:start w:val="1"/>
      <w:numFmt w:val="decimal"/>
      <w:lvlText w:val="%5)"/>
      <w:lvlJc w:val="left"/>
      <w:pPr>
        <w:ind w:left="3600" w:hanging="360"/>
      </w:pPr>
    </w:lvl>
    <w:lvl w:ilvl="5" w15:tentative="1">
      <w:start w:val="1"/>
      <w:numFmt w:val="decimal"/>
      <w:lvlText w:val="%6)"/>
      <w:lvlJc w:val="left"/>
      <w:pPr>
        <w:ind w:left="4320" w:hanging="360"/>
      </w:pPr>
    </w:lvl>
    <w:lvl w:ilvl="6" w15:tentative="1">
      <w:start w:val="1"/>
      <w:numFmt w:val="decimal"/>
      <w:lvlText w:val="%7)"/>
      <w:lvlJc w:val="left"/>
      <w:pPr>
        <w:ind w:left="5040" w:hanging="360"/>
      </w:pPr>
    </w:lvl>
    <w:lvl w:ilvl="7" w15:tentative="1">
      <w:start w:val="1"/>
      <w:numFmt w:val="decimal"/>
      <w:lvlText w:val="%8)"/>
      <w:lvlJc w:val="left"/>
      <w:pPr>
        <w:ind w:left="5760" w:hanging="360"/>
      </w:pPr>
    </w:lvl>
    <w:lvl w:ilvl="8" w15:tentative="1">
      <w:start w:val="1"/>
      <w:numFmt w:val="decimal"/>
      <w:lvlText w:val="%9)"/>
      <w:lvlJc w:val="left"/>
      <w:pPr>
        <w:ind w:left="6480" w:hanging="360"/>
      </w:pPr>
    </w:lvl>
  </w:abstractNum>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abstractNum>
  <w:num w:numId="1">
    <w:abstractNumId w:val="1"/>
    <w:lvlOverride w:ilvl="0">
      <w:startOverride w:val="1"/>
    </w:lvlOverride>
  </w:num>
  <w:num w:numId="2">
    <w:abstractNumId w:val="2"/>
    <w:lvlOverride w:ilvl="0">
      <w:startOverride w:val="1"/>
    </w:lvlOverride>
  </w:num>
  <w:num w:numId="3">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rPr>
    </w:rPrDefault>
    <w:pPrDefault>
      <w:pPr>
        <w:spacing w:lineRule="auto"/>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0563C1"/>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MdSpace">
    <w:name w:val="MdSpace"/>
    <w:basedOn w:val="Normal"/>
    <w:next w:val="Normal"/>
    <w:qFormat/>
    <w:pPr>
      <w:spacing w:before="0" w:after="0"/>
    </w:pPr>
    <w:rPr>
      <w:sz w:val="12"/>
      <w:szCs w:val="12"/>
    </w:rPr>
  </w:style>
  <w:style w:type="paragraph" w:styleId="MdCode">
    <w:name w:val="MdCode"/>
    <w:basedOn w:val="Normal"/>
    <w:next w:val="Normal"/>
    <w:qFormat/>
    <w:pPr>
      <w:pBdr>
        <w:top w:val="single" w:color="A5A5A5" w:sz="1" w:space="8"/>
        <w:bottom w:val="single" w:color="A5A5A5" w:sz="1" w:space="8"/>
        <w:left w:val="single" w:color="A5A5A5" w:sz="1" w:space="8"/>
        <w:right w:val="single" w:color="A5A5A5" w:sz="1" w:space="8"/>
      </w:pBdr>
      <w:spacing w:before="200" w:after="200"/>
    </w:pPr>
    <w:rPr>
      <w:color w:val="70AD47"/>
      <w:sz w:val="22"/>
      <w:szCs w:val="22"/>
      <w:rFonts w:ascii="Courier New" w:cs="Courier New" w:eastAsia="Courier New" w:hAnsi="Courier New"/>
    </w:rPr>
  </w:style>
  <w:style w:type="paragraph" w:styleId="MdHr">
    <w:name w:val="MdHr"/>
    <w:basedOn w:val="Normal"/>
    <w:next w:val="Normal"/>
    <w:qFormat/>
    <w:pPr>
      <w:pBdr>
        <w:bottom w:val="single" w:color="A5A5A5" w:sz="1" w:space="1"/>
      </w:pBdr>
      <w:spacing w:before="240" w:after="240"/>
    </w:pPr>
  </w:style>
  <w:style w:type="paragraph" w:styleId="MdBlockquote">
    <w:name w:val="MdBlockquote"/>
    <w:basedOn w:val="Normal"/>
    <w:next w:val="Normal"/>
    <w:qFormat/>
    <w:pPr>
      <w:pBdr>
        <w:left w:val="single" w:color="A5A5A5" w:sz="20" w:space="12"/>
      </w:pBdr>
      <w:spacing w:before="200" w:after="200"/>
      <w:ind w:left="360"/>
    </w:pPr>
    <w:rPr>
      <w:i/>
      <w:iCs/>
      <w:color w:val="666666"/>
    </w:rPr>
  </w:style>
  <w:style w:type="paragraph" w:styleId="MdHtml">
    <w:name w:val="MdHtml"/>
    <w:basedOn w:val="Normal"/>
    <w:next w:val="Normal"/>
    <w:qFormat/>
    <w:rPr>
      <w:color w:val="ED7D31"/>
      <w:rFonts w:ascii="Courier New" w:cs="Courier New" w:eastAsia="Courier New" w:hAnsi="Courier New"/>
    </w:rPr>
  </w:style>
  <w:style w:type="paragraph" w:styleId="MdDef">
    <w:name w:val="MdDef"/>
    <w:basedOn w:val="Normal"/>
    <w:next w:val="Normal"/>
    <w:qFormat/>
    <w:pPr>
      <w:ind w:left="720" w:hanging="360"/>
    </w:pPr>
  </w:style>
  <w:style w:type="paragraph" w:styleId="MdParagraph">
    <w:name w:val="MdParagraph"/>
    <w:basedOn w:val="Normal"/>
    <w:next w:val="Normal"/>
    <w:qFormat/>
    <w:pPr>
      <w:spacing w:before="120" w:after="120"/>
    </w:pPr>
  </w:style>
  <w:style w:type="paragraph" w:styleId="MdText">
    <w:name w:val="MdText"/>
    <w:basedOn w:val="Normal"/>
    <w:next w:val="Normal"/>
    <w:qFormat/>
  </w:style>
  <w:style w:type="paragraph" w:styleId="MdFootnote">
    <w:name w:val="MdFootnote"/>
    <w:basedOn w:val="Normal"/>
    <w:next w:val="Normal"/>
    <w:qFormat/>
    <w:rPr>
      <w:vertAlign w:val="superscript"/>
    </w:rPr>
  </w:style>
  <w:style w:type="paragraph" w:styleId="MdListItem">
    <w:name w:val="MdListItem"/>
    <w:basedOn w:val="Normal"/>
    <w:next w:val="Normal"/>
    <w:qFormat/>
    <w:pPr>
      <w:spacing w:before="60" w:after="60"/>
      <w:ind w:left="720" w:hanging="360"/>
    </w:pPr>
  </w:style>
  <w:style w:type="paragraph" w:styleId="MdTable">
    <w:name w:val="MdTable"/>
    <w:basedOn w:val="Normal"/>
    <w:next w:val="Normal"/>
    <w:qFormat/>
    <w:pPr>
      <w:spacing w:before="60" w:after="60"/>
    </w:pPr>
  </w:style>
  <w:style w:type="paragraph" w:styleId="MdTableHeader">
    <w:name w:val="MdTableHeader"/>
    <w:basedOn w:val="Normal"/>
    <w:next w:val="Normal"/>
    <w:qFormat/>
    <w:pPr>
      <w:spacing w:before="60" w:after="60"/>
    </w:pPr>
    <w:rPr>
      <w:b/>
      <w:bCs/>
      <w:sz w:val="22"/>
      <w:szCs w:val="22"/>
    </w:rPr>
  </w:style>
  <w:style w:type="paragraph" w:styleId="MdTableCell">
    <w:name w:val="MdTableCell"/>
    <w:basedOn w:val="Normal"/>
    <w:next w:val="Normal"/>
    <w:qFormat/>
    <w:pPr>
      <w:spacing w:before="40" w:after="40"/>
    </w:pPr>
    <w:rPr>
      <w:sz w:val="20"/>
      <w:szCs w:val="20"/>
    </w:rPr>
  </w:style>
  <w:style w:type="paragraph" w:styleId="MdHeading1">
    <w:name w:val="MdHeading1"/>
    <w:basedOn w:val="Normal"/>
    <w:next w:val="Normal"/>
    <w:qFormat/>
    <w:pPr>
      <w:keepNext/>
      <w:spacing w:before="480" w:after="240"/>
      <w:outlineLvl w:val="0"/>
    </w:pPr>
    <w:rPr>
      <w:b/>
      <w:bCs/>
      <w:sz w:val="36"/>
      <w:szCs w:val="36"/>
    </w:rPr>
  </w:style>
  <w:style w:type="paragraph" w:styleId="MdHeading2">
    <w:name w:val="MdHeading2"/>
    <w:basedOn w:val="Normal"/>
    <w:next w:val="Normal"/>
    <w:qFormat/>
    <w:pPr>
      <w:keepNext/>
      <w:spacing w:before="400" w:after="200"/>
      <w:outlineLvl w:val="1"/>
    </w:pPr>
    <w:rPr>
      <w:b/>
      <w:bCs/>
      <w:sz w:val="32"/>
      <w:szCs w:val="32"/>
    </w:rPr>
  </w:style>
  <w:style w:type="paragraph" w:styleId="MdHeading3">
    <w:name w:val="MdHeading3"/>
    <w:basedOn w:val="Normal"/>
    <w:next w:val="Normal"/>
    <w:qFormat/>
    <w:pPr>
      <w:keepNext/>
      <w:spacing w:before="320" w:after="160"/>
      <w:outlineLvl w:val="2"/>
    </w:pPr>
    <w:rPr>
      <w:b/>
      <w:bCs/>
      <w:sz w:val="28"/>
      <w:szCs w:val="28"/>
    </w:rPr>
  </w:style>
  <w:style w:type="paragraph" w:styleId="MdHeading4">
    <w:name w:val="MdHeading4"/>
    <w:basedOn w:val="Normal"/>
    <w:next w:val="Normal"/>
    <w:qFormat/>
    <w:pPr>
      <w:keepNext/>
      <w:spacing w:before="280" w:after="140"/>
      <w:outlineLvl w:val="3"/>
    </w:pPr>
    <w:rPr>
      <w:b/>
      <w:bCs/>
      <w:sz w:val="26"/>
      <w:szCs w:val="26"/>
    </w:rPr>
  </w:style>
  <w:style w:type="paragraph" w:styleId="MdHeading5">
    <w:name w:val="MdHeading5"/>
    <w:basedOn w:val="Normal"/>
    <w:next w:val="Normal"/>
    <w:qFormat/>
    <w:pPr>
      <w:keepNext/>
      <w:spacing w:before="240" w:after="120"/>
      <w:outlineLvl w:val="4"/>
    </w:pPr>
    <w:rPr>
      <w:b/>
      <w:bCs/>
      <w:i/>
      <w:iCs/>
      <w:sz w:val="24"/>
      <w:szCs w:val="24"/>
    </w:rPr>
  </w:style>
  <w:style w:type="paragraph" w:styleId="MdHeading6">
    <w:name w:val="MdHeading6"/>
    <w:basedOn w:val="Normal"/>
    <w:next w:val="Normal"/>
    <w:qFormat/>
    <w:pPr>
      <w:keepNext/>
      <w:spacing w:before="240" w:after="120"/>
      <w:outlineLvl w:val="5"/>
    </w:pPr>
    <w:rPr>
      <w:b w:val="false"/>
      <w:bCs w:val="false"/>
      <w:i/>
      <w:iCs/>
      <w:sz w:val="24"/>
      <w:szCs w:val="24"/>
    </w:rPr>
  </w:style>
  <w:style w:type="character" w:styleId="MdTag">
    <w:name w:val="MdTag"/>
    <w:basedOn w:val="Normal"/>
    <w:next w:val="Normal"/>
    <w:uiPriority w:val="99"/>
    <w:unhideWhenUsed/>
    <w:qFormat/>
    <w:rPr>
      <w:color w:val="ED7D31"/>
      <w:rFonts w:ascii="Courier New" w:cs="Courier New" w:eastAsia="Courier New" w:hAnsi="Courier New"/>
    </w:rPr>
  </w:style>
  <w:style w:type="character" w:styleId="MdLink">
    <w:name w:val="MdLink"/>
    <w:basedOn w:val="Normal"/>
    <w:next w:val="Normal"/>
    <w:uiPriority w:val="99"/>
    <w:unhideWhenUsed/>
    <w:qFormat/>
    <w:rPr>
      <w:u w:val="single"/>
      <w:color w:val="0563C1"/>
    </w:rPr>
  </w:style>
  <w:style w:type="character" w:styleId="MdStrong">
    <w:name w:val="MdStrong"/>
    <w:basedOn w:val="Normal"/>
    <w:next w:val="Normal"/>
    <w:uiPriority w:val="99"/>
    <w:unhideWhenUsed/>
    <w:qFormat/>
    <w:rPr>
      <w:b/>
      <w:bCs/>
    </w:rPr>
  </w:style>
  <w:style w:type="character" w:styleId="MdEm">
    <w:name w:val="MdEm"/>
    <w:basedOn w:val="Normal"/>
    <w:next w:val="Normal"/>
    <w:uiPriority w:val="99"/>
    <w:unhideWhenUsed/>
    <w:qFormat/>
    <w:rPr>
      <w:i/>
      <w:iCs/>
    </w:rPr>
  </w:style>
  <w:style w:type="character" w:styleId="MdCodespan">
    <w:name w:val="MdCodespan"/>
    <w:basedOn w:val="Normal"/>
    <w:next w:val="Normal"/>
    <w:uiPriority w:val="99"/>
    <w:unhideWhenUsed/>
    <w:qFormat/>
    <w:rPr>
      <w:color w:val="70AD47"/>
      <w:rFonts w:ascii="Courier New" w:cs="Courier New" w:eastAsia="Courier New" w:hAnsi="Courier New"/>
    </w:rPr>
  </w:style>
  <w:style w:type="character" w:styleId="MdDel">
    <w:name w:val="MdDel"/>
    <w:basedOn w:val="Normal"/>
    <w:next w:val="Normal"/>
    <w:uiPriority w:val="99"/>
    <w:unhideWhenUsed/>
    <w:qFormat/>
    <w:rPr>
      <w:strike/>
    </w:rPr>
  </w:style>
  <w:style w:type="character" w:styleId="MdBr">
    <w:name w:val="MdBr"/>
    <w:basedOn w:val="Normal"/>
    <w:next w:val="Normal"/>
    <w:uiPriority w:val="99"/>
    <w:unhideWhenUsed/>
    <w:qFormat/>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q4wrtsm9cfogvhw6vijlq" Type="http://schemas.openxmlformats.org/officeDocument/2006/relationships/hyperlink" Target="" TargetMode="External"/><Relationship Id="rId6v9mnqklx-vrmjskesvqt" Type="http://schemas.openxmlformats.org/officeDocument/2006/relationships/hyperlink" Target="https://www.google.com" TargetMode="External"/><Relationship Id="rId1wz9nfovkt_c31szeluis" Type="http://schemas.openxmlformats.org/officeDocument/2006/relationships/hyperlink" Target="https://www.google.com" TargetMode="External"/><Relationship Id="rIdto_ukpvq_0jwm3qa6pmhv" Type="http://schemas.openxmlformats.org/officeDocument/2006/relationships/hyperlink" Target="https://www.mozilla.org" TargetMode="External"/><Relationship Id="rIdak1lp2ec4m1fnx0tg4srq" Type="http://schemas.openxmlformats.org/officeDocument/2006/relationships/hyperlink" Target="../blob/master/LICENSE" TargetMode="External"/><Relationship Id="rIdk_0q98y_j5ic67zjm9j8o" Type="http://schemas.openxmlformats.org/officeDocument/2006/relationships/hyperlink" Target="http://slashdot.org" TargetMode="External"/><Relationship Id="rIdycbmzbrhivub_n6xpowzl" Type="http://schemas.openxmlformats.org/officeDocument/2006/relationships/hyperlink" Target="http://www.reddit.com" TargetMode="External"/><Relationship Id="rIdqojwqpkf82-8ge-izvnnw" Type="http://schemas.openxmlformats.org/officeDocument/2006/relationships/hyperlink" Target="http://www.example.com" TargetMode="External"/><Relationship Id="rIdeo2ddogmwrfouk9rlyew6" Type="http://schemas.openxmlformats.org/officeDocument/2006/relationships/hyperlink" Target="http://www.example.com" TargetMode="External"/><Relationship Id="rId4vs9o6nqfnamiiqbyvaev" Type="http://schemas.openxmlformats.org/officeDocument/2006/relationships/hyperlink" Target="https://github.com/markdown-it/markdown-it-footnote" TargetMode="External"/><Relationship Id="rId6" Type="http://schemas.openxmlformats.org/officeDocument/2006/relationships/image" Target="media/00502abcc58156847d4af7d5221ba212302edfe7.png"/><Relationship Id="rId7" Type="http://schemas.openxmlformats.org/officeDocument/2006/relationships/image" Target="media/cb4c39aaf5339f870c1d0422aaac2034b000152f.png"/><Relationship Id="rId8" Type="http://schemas.openxmlformats.org/officeDocument/2006/relationships/image" Target="media/c178bcb49fed9327ffdeb239029108deec1a039e.png"/><Relationship Id="rId19"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2025-09-10T06:02:14.197Z</dcterms:created>
  <dcterms:modified xsi:type="dcterms:W3CDTF">2025-09-10T06:02:14.197Z</dcterms:modified>
</cp:coreProperties>
</file>

<file path=docProps/custom.xml><?xml version="1.0" encoding="utf-8"?>
<Properties xmlns="http://schemas.openxmlformats.org/officeDocument/2006/custom-properties" xmlns:vt="http://schemas.openxmlformats.org/officeDocument/2006/docPropsVTypes"/>
</file>