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275EACC5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24AB22E9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>소프트웨어 유닛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087A14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0F6EFEE5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적용계획을 수립하고, 정적분석 계획을 수립하여 개발된 코드의 신뢰성을 확인한다. 또한, 검증된 unit 기능을 통합하여 SW 컴포넌트를 구축할 때, SW 인터페이스가 SW 아키텍처 설계에 부합하는지 검증하기 위한 </w:t>
      </w:r>
      <w:r w:rsidR="00086454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테스트케이스 설계 방식의 적용 계획을 수립하고, 임베디드 SW에 대해 SW 아키텍처 설계에 부합하는지와 전체 component가 SW 요구사항 및 안전 요구사항을 충족하는지 검증하기 위한 </w:t>
      </w:r>
      <w:r w:rsidR="00086454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1A0E04" w:rsidRDefault="00A217CE" w:rsidP="00A217CE">
      <w:pPr>
        <w:pStyle w:val="10"/>
        <w:rPr>
          <w:sz w:val="20"/>
          <w:szCs w:val="20"/>
        </w:rPr>
      </w:pPr>
      <w:r w:rsidRPr="001A0E04">
        <w:rPr>
          <w:rFonts w:hint="eastAsia"/>
          <w:sz w:val="20"/>
          <w:szCs w:val="20"/>
        </w:rPr>
        <w:lastRenderedPageBreak/>
        <w:t>-</w:t>
      </w:r>
      <w:r w:rsidRPr="001A0E04">
        <w:rPr>
          <w:sz w:val="20"/>
          <w:szCs w:val="20"/>
        </w:rPr>
        <w:t xml:space="preserve"> </w:t>
      </w:r>
      <w:r w:rsidRPr="001A0E04">
        <w:rPr>
          <w:rFonts w:hint="eastAsia"/>
          <w:sz w:val="20"/>
          <w:szCs w:val="20"/>
        </w:rPr>
        <w:t>목 차 -</w:t>
      </w:r>
    </w:p>
    <w:p w14:paraId="3368B4F9" w14:textId="2AEB8862" w:rsidR="00A217CE" w:rsidRPr="001A0E04" w:rsidRDefault="00D103C6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r w:rsidRPr="001A0E04">
        <w:rPr>
          <w:sz w:val="20"/>
          <w:szCs w:val="20"/>
        </w:rPr>
        <w:fldChar w:fldCharType="begin"/>
      </w:r>
      <w:r w:rsidRPr="001A0E04">
        <w:rPr>
          <w:sz w:val="20"/>
          <w:szCs w:val="20"/>
        </w:rPr>
        <w:instrText xml:space="preserve"> </w:instrText>
      </w:r>
      <w:r w:rsidRPr="001A0E04">
        <w:rPr>
          <w:rFonts w:hint="eastAsia"/>
          <w:sz w:val="20"/>
          <w:szCs w:val="20"/>
        </w:rPr>
        <w:instrText>TOC \o "1-3" \h \z \u</w:instrText>
      </w:r>
      <w:r w:rsidRPr="001A0E04">
        <w:rPr>
          <w:sz w:val="20"/>
          <w:szCs w:val="20"/>
        </w:rPr>
        <w:instrText xml:space="preserve"> </w:instrText>
      </w:r>
      <w:r w:rsidRPr="001A0E04">
        <w:rPr>
          <w:sz w:val="20"/>
          <w:szCs w:val="20"/>
        </w:rPr>
        <w:fldChar w:fldCharType="separate"/>
      </w:r>
      <w:hyperlink w:anchor="_Toc86840152" w:history="1">
        <w:r w:rsidR="00A217CE" w:rsidRPr="001A0E04">
          <w:rPr>
            <w:rStyle w:val="a8"/>
            <w:bCs/>
            <w:noProof/>
            <w:sz w:val="20"/>
            <w:szCs w:val="20"/>
          </w:rPr>
          <w:t>1. 개요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_Toc86840152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52F3780B" w14:textId="1432A29F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3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1.1. 목적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_Toc86840153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615111B0" w14:textId="7E5017DF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4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1.2. 유닛 테스트 목표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_Toc86840154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7E208904" w14:textId="56B971D4" w:rsidR="00A217CE" w:rsidRPr="001A0E04" w:rsidRDefault="00810783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hyperlink w:anchor="_Toc86840155" w:history="1">
        <w:r w:rsidR="00A217CE" w:rsidRPr="001A0E04">
          <w:rPr>
            <w:rStyle w:val="a8"/>
            <w:bCs/>
            <w:noProof/>
            <w:sz w:val="20"/>
            <w:szCs w:val="20"/>
          </w:rPr>
          <w:t>2. 테스트 방법론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_Toc86840155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13556DD" w14:textId="6A844F38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6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_Toc86840156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652323B" w14:textId="5B56BCAF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7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2.2. 테스트 활동 방법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_Toc86840157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0A5DC206" w14:textId="49D52DDE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8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2.3. 테스트 설계 기법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_Toc86840158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2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9E929AF" w14:textId="42637745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9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2.4. 테스트 산출물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_Toc86840159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3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10F0FFAF" w14:textId="3BD1F367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0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2.5. 테스트 위배 관리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_Toc86840160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3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088D9FA4" w14:textId="6ABD194E" w:rsidR="00A217CE" w:rsidRPr="001A0E04" w:rsidRDefault="00810783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hyperlink w:anchor="_Toc86840161" w:history="1">
        <w:r w:rsidR="00A217CE" w:rsidRPr="001A0E04">
          <w:rPr>
            <w:rStyle w:val="a8"/>
            <w:bCs/>
            <w:noProof/>
            <w:sz w:val="20"/>
            <w:szCs w:val="20"/>
          </w:rPr>
          <w:t>3. 소프트웨어 유닛 테스트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_Toc86840161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C31F97F" w14:textId="2A390989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2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3.1. 유닛 테스트 전략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_Toc86840162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643D4956" w14:textId="60856978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3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 유닛 테스트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_Toc86840163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1E335E08" w14:textId="280DBC2B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4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3.2.1. 소프트웨어 유닛 테스트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_Toc86840164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5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3AB2110" w14:textId="27DA66EC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5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3.2.2. 테스트 Entry/Suspension/Resumption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_Toc86840165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5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7203994" w14:textId="4262CF10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6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3.2.3. 테스트 완료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_Toc86840166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A4DC9A5" w14:textId="34C7E0F2" w:rsidR="00A217CE" w:rsidRPr="001A0E04" w:rsidRDefault="00810783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7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 유닛 테스트 환경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_Toc86840167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553D817A" w14:textId="65C3DC1F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8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3.3.1. 테스트 환경 개요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_Toc86840168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39D0A8D" w14:textId="3195A6C9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9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3.3.2. 테스트 데이터 요구사항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_Toc86840169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2AAA85E9" w14:textId="1CC44D53" w:rsidR="00A217CE" w:rsidRPr="001A0E04" w:rsidRDefault="00810783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70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3.3.3. 테스트 환경 요구사항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_Toc86840170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682A2209" w:rsidR="00D103C6" w:rsidRPr="003807C6" w:rsidRDefault="00D103C6" w:rsidP="001E3B29">
      <w:pPr>
        <w:rPr>
          <w:szCs w:val="20"/>
        </w:rPr>
      </w:pPr>
      <w:r w:rsidRPr="001A0E04">
        <w:rPr>
          <w:szCs w:val="20"/>
        </w:rPr>
        <w:fldChar w:fldCharType="end"/>
      </w:r>
      <w:r w:rsidR="001E3B29" w:rsidRPr="003807C6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bookmarkStart w:id="7" w:name="_Toc86840152"/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0EF354FD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840153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12B17780" w:rsidR="008178A3" w:rsidRPr="00B836B7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SW 상세 설계와 비교하여 SW unit이 의도된 대로 기능하고 의도하지 않은 기능이 없는지 확인한다. 또한 SW code 신뢰성을 위해 정적 분석을 수행한다.</w:t>
      </w:r>
    </w:p>
    <w:p w14:paraId="67F6DE6B" w14:textId="122BF909" w:rsidR="008178A3" w:rsidRPr="005E6AB5" w:rsidRDefault="008178A3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840154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71DB73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 xml:space="preserve">&lt;유닛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646FF07E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109C0431" w14:textId="17676A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Pr="00B836B7">
        <w:rPr>
          <w:rFonts w:hint="eastAsia"/>
          <w:bCs/>
          <w:color w:val="4472C4" w:themeColor="accent1"/>
          <w:szCs w:val="24"/>
        </w:rPr>
        <w:t>아키텍처 인터페이스/동적 동작 및 인터페이스는 테스트케이스에서 다룹니다.</w:t>
      </w:r>
    </w:p>
    <w:p w14:paraId="75788C17" w14:textId="0E819980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SWAD(</w:t>
      </w:r>
      <w:r w:rsidRPr="00B836B7">
        <w:rPr>
          <w:rFonts w:hint="eastAsia"/>
          <w:bCs/>
          <w:color w:val="4472C4" w:themeColor="accent1"/>
          <w:szCs w:val="24"/>
        </w:rPr>
        <w:t>행동 범주)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및 </w:t>
      </w:r>
      <w:r w:rsidRPr="00B836B7">
        <w:rPr>
          <w:bCs/>
          <w:color w:val="4472C4" w:themeColor="accent1"/>
          <w:szCs w:val="24"/>
        </w:rPr>
        <w:t xml:space="preserve">SwUTC </w:t>
      </w:r>
      <w:r w:rsidRPr="00B836B7">
        <w:rPr>
          <w:rFonts w:hint="eastAsia"/>
          <w:bCs/>
          <w:color w:val="4472C4" w:themeColor="accent1"/>
          <w:szCs w:val="24"/>
        </w:rPr>
        <w:t>추적 가능성의</w:t>
      </w:r>
    </w:p>
    <w:p w14:paraId="1CEA6D63" w14:textId="1AD706D0" w:rsidR="008178A3" w:rsidRPr="00B836B7" w:rsidRDefault="00086454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r w:rsidR="008178A3" w:rsidRPr="00B836B7">
        <w:rPr>
          <w:bCs/>
          <w:color w:val="4472C4" w:themeColor="accent1"/>
          <w:szCs w:val="24"/>
        </w:rPr>
        <w:t>SwUTC)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r w:rsidR="008178A3" w:rsidRPr="00B836B7">
        <w:rPr>
          <w:bCs/>
          <w:color w:val="4472C4" w:themeColor="accent1"/>
          <w:szCs w:val="24"/>
        </w:rPr>
        <w:t>x.x.x)</w:t>
      </w:r>
      <w:r w:rsidR="008178A3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2A5A89C0" w14:textId="7B043FB8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086454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410BEDBC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8178A3" w:rsidRPr="00582E51">
              <w:rPr>
                <w:color w:val="4472C4" w:themeColor="accent1"/>
              </w:rPr>
              <w:t>D</w:t>
            </w:r>
            <w:r w:rsidR="008178A3" w:rsidRPr="00582E51">
              <w:rPr>
                <w:rFonts w:hint="eastAsia"/>
                <w:color w:val="4472C4" w:themeColor="accent1"/>
              </w:rPr>
              <w:t>D and SwUTC Traceability : 100%</w:t>
            </w:r>
          </w:p>
          <w:p w14:paraId="0EB6F4FC" w14:textId="42D477A8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SwDD and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SwUTC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37DFEF9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8178A3" w:rsidRPr="00582E51">
              <w:rPr>
                <w:color w:val="4472C4" w:themeColor="accent1"/>
              </w:rPr>
              <w:t>D</w:t>
            </w:r>
            <w:r w:rsidR="008178A3" w:rsidRPr="00582E51">
              <w:rPr>
                <w:rFonts w:hint="eastAsia"/>
                <w:color w:val="4472C4" w:themeColor="accent1"/>
              </w:rPr>
              <w:t>D and SwUTC Traceability : 100%</w:t>
            </w:r>
          </w:p>
          <w:p w14:paraId="4A176324" w14:textId="46A498AB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SwDD and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SwUTC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101598FD" w:rsidR="00D050E6" w:rsidRPr="005E6AB5" w:rsidRDefault="00086454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840155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840156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785A7EAC" w:rsidR="00B836B7" w:rsidRPr="005E6AB5" w:rsidRDefault="00086454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840157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416CA572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>소프트웨어 유닛 테스트케이스는 다음 설계 방법에서 파생되어야 하며 테스트케이스 설계 방법은 소프트웨어 유닛 테스트케이스 설계 전에 정의되어야 합니다.</w:t>
      </w: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lastRenderedPageBreak/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31F3E442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086454">
        <w:rPr>
          <w:rFonts w:hint="eastAsia"/>
          <w:b w:val="0"/>
          <w:color w:val="4472C4" w:themeColor="accent1"/>
        </w:rPr>
        <w:t xml:space="preserve">시험 </w:t>
      </w:r>
      <w:r w:rsidRPr="008C386A">
        <w:rPr>
          <w:rFonts w:hint="eastAsia"/>
          <w:b w:val="0"/>
          <w:color w:val="4472C4" w:themeColor="accent1"/>
        </w:rPr>
        <w:t>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100DB4E3" w:rsidR="00B836B7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840158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3601E3FF" w:rsidR="00841996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840159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1E3B29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Static Analysis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completion of static analysis</w:t>
            </w:r>
            <w:r w:rsidRPr="00841996">
              <w:rPr>
                <w:rFonts w:hint="eastAsia"/>
                <w:color w:val="4472C4" w:themeColor="accent1"/>
              </w:rPr>
              <w:br/>
              <w:t>(generated from static analysis tool)</w:t>
            </w:r>
          </w:p>
        </w:tc>
      </w:tr>
      <w:tr w:rsidR="001E3B29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developing/updating of SW unit design</w:t>
            </w:r>
          </w:p>
        </w:tc>
      </w:tr>
      <w:tr w:rsidR="001E3B29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every SW unit testing</w:t>
            </w:r>
            <w:r w:rsidRPr="00841996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1E3B29" w:rsidRPr="00740BD4" w14:paraId="0D2AA677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5235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2BD07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Software unit verification summary report</w:t>
            </w:r>
          </w:p>
        </w:tc>
      </w:tr>
      <w:tr w:rsidR="001E3B29" w:rsidRPr="00740BD4" w14:paraId="03E380DC" w14:textId="77777777" w:rsidTr="008C386A">
        <w:trPr>
          <w:trHeight w:val="1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CC8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2C10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428B6E5B" w:rsidR="00841996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840160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554293BD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086454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0B06AE27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SWUT : SW unit 별 unit test는 Test 중 모든 하자가 발생한 경우에 한하여 완료한다. Unit test 중 확인된 결함은 자체 단계 내에서 교정하는 것을 원칙으로 하며, 단계에서 작성한 Test report에 그 결함을 관리할 수 있다.</w:t>
      </w:r>
    </w:p>
    <w:p w14:paraId="1A53D25B" w14:textId="19FFA60C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Static Analysis : SW component Static Analysis report에 결함을 기록 관리한다. SW PL 및 SW Test Leader는 요약 보고서에 모든 SW unit에 대한 Static Analysis 결함 총수를 수집하여 관리한다.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lastRenderedPageBreak/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Defect list는 Test report와 함께 공급업체 책임자를 통해 공급업체에 전달되며, 조치 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1BD06C4A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840161"/>
      <w:r w:rsidRPr="005E6AB5">
        <w:rPr>
          <w:rFonts w:hint="eastAsia"/>
          <w:b/>
          <w:bCs/>
          <w:sz w:val="22"/>
          <w:szCs w:val="24"/>
        </w:rPr>
        <w:t xml:space="preserve">소프트웨어 유닛 </w:t>
      </w:r>
      <w:r w:rsidR="00086454">
        <w:rPr>
          <w:rFonts w:hint="eastAsia"/>
          <w:b/>
          <w:bCs/>
          <w:sz w:val="22"/>
          <w:szCs w:val="24"/>
        </w:rPr>
        <w:t>시험</w:t>
      </w:r>
      <w:bookmarkEnd w:id="16"/>
    </w:p>
    <w:p w14:paraId="0A774DA5" w14:textId="54B28E4E" w:rsidR="00D76B44" w:rsidRPr="005E6AB5" w:rsidRDefault="00F07CA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840162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17"/>
    </w:p>
    <w:p w14:paraId="6E2DC654" w14:textId="4B233188" w:rsidR="00F07CAB" w:rsidRPr="005E6AB5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Pr="005E6AB5">
        <w:rPr>
          <w:rFonts w:hint="eastAsia"/>
          <w:bCs/>
          <w:color w:val="4472C4" w:themeColor="accent1"/>
          <w:szCs w:val="24"/>
        </w:rPr>
        <w:t xml:space="preserve">모든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활동의 계획 및 범위는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전략에 따라 달성됩니다.</w:t>
      </w:r>
    </w:p>
    <w:p w14:paraId="681427E1" w14:textId="174B69AE" w:rsidR="00F07CAB" w:rsidRPr="005E6AB5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bCs/>
          <w:color w:val="4472C4" w:themeColor="accent1"/>
          <w:szCs w:val="24"/>
        </w:rPr>
        <w:t>SweDD</w:t>
      </w:r>
      <w:r w:rsidRPr="005E6AB5">
        <w:rPr>
          <w:rFonts w:hint="eastAsia"/>
          <w:bCs/>
          <w:color w:val="4472C4" w:themeColor="accent1"/>
          <w:szCs w:val="24"/>
        </w:rPr>
        <w:t xml:space="preserve">는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전략의 기본 문서입니다.</w:t>
      </w:r>
    </w:p>
    <w:p w14:paraId="1076423B" w14:textId="77777777" w:rsidR="00F07CAB" w:rsidRPr="005E6AB5" w:rsidRDefault="00F07CAB" w:rsidP="001158B2">
      <w:pPr>
        <w:wordWrap/>
        <w:contextualSpacing/>
        <w:rPr>
          <w:color w:val="4472C4" w:themeColor="accent1"/>
        </w:rPr>
      </w:pPr>
    </w:p>
    <w:p w14:paraId="4E5A33B7" w14:textId="3ECF29AD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(1) </w:t>
      </w:r>
      <w:r w:rsidR="00F07CAB" w:rsidRPr="005E6AB5">
        <w:rPr>
          <w:rFonts w:hint="eastAsia"/>
          <w:color w:val="4472C4" w:themeColor="accent1"/>
        </w:rPr>
        <w:t>검증 도구</w:t>
      </w:r>
      <w:r w:rsidRPr="005E6AB5">
        <w:rPr>
          <w:rFonts w:hint="eastAsia"/>
          <w:color w:val="4472C4" w:themeColor="accent1"/>
        </w:rPr>
        <w:t>: Matlab/Simulink</w:t>
      </w:r>
    </w:p>
    <w:p w14:paraId="757EC899" w14:textId="71448B99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(2) </w:t>
      </w:r>
      <w:r w:rsidR="00F07CAB" w:rsidRPr="005E6AB5">
        <w:rPr>
          <w:rFonts w:hint="eastAsia"/>
          <w:color w:val="4472C4" w:themeColor="accent1"/>
        </w:rPr>
        <w:t>검증 규칙</w:t>
      </w:r>
      <w:r w:rsidRPr="005E6AB5">
        <w:rPr>
          <w:rFonts w:hint="eastAsia"/>
          <w:color w:val="4472C4" w:themeColor="accent1"/>
        </w:rPr>
        <w:t xml:space="preserve">: </w:t>
      </w:r>
    </w:p>
    <w:p w14:paraId="1BE27C9C" w14:textId="3CC71706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</w:t>
      </w:r>
      <w:r w:rsidR="00A33C29" w:rsidRPr="005E6AB5">
        <w:rPr>
          <w:color w:val="4472C4" w:themeColor="accent1"/>
        </w:rPr>
        <w:t xml:space="preserve">  </w:t>
      </w:r>
      <w:r w:rsidRPr="005E6AB5">
        <w:rPr>
          <w:rFonts w:hint="eastAsia"/>
          <w:color w:val="4472C4" w:themeColor="accent1"/>
        </w:rPr>
        <w:t>- MAAB 3.0, MISRA C 2012, Code Metrics, Code generation advisor</w:t>
      </w:r>
    </w:p>
    <w:p w14:paraId="5AD33D38" w14:textId="77777777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Boundary and equivalent analysis Test (Black Box Test):</w:t>
      </w:r>
    </w:p>
    <w:p w14:paraId="74E0714C" w14:textId="5D87D435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 xml:space="preserve">&gt; Boundary test 목적에 따른 입력값의 범위 및 경계값의 설계 및 </w:t>
      </w:r>
      <w:r w:rsidR="00A33C29" w:rsidRPr="005E6AB5">
        <w:rPr>
          <w:rFonts w:hint="eastAsia"/>
          <w:color w:val="4472C4" w:themeColor="accent1"/>
        </w:rPr>
        <w:t>Test</w:t>
      </w:r>
    </w:p>
    <w:p w14:paraId="61675649" w14:textId="77777777" w:rsidR="001E3B29" w:rsidRPr="005E6AB5" w:rsidRDefault="001E3B29" w:rsidP="00A33C29">
      <w:pPr>
        <w:wordWrap/>
        <w:ind w:leftChars="150" w:left="700" w:hangingChars="200" w:hanging="4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Boundary test는 모든 입력 신호(min, min+1, center, Max-1, max-1, max)에 대해 최소값, 최대값, 최대값의 최소값, 최대값 등을 확인하고 Over flow, Data flip 등 공통 오류 없이 장치가 작동하는지 확인한다.</w:t>
      </w:r>
    </w:p>
    <w:p w14:paraId="54661B17" w14:textId="6B87B646" w:rsidR="001E3B29" w:rsidRPr="005E6AB5" w:rsidRDefault="001E3B29" w:rsidP="00A33C29">
      <w:pPr>
        <w:wordWrap/>
        <w:ind w:leftChars="150" w:left="600" w:hangingChars="150" w:hanging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</w:t>
      </w:r>
      <w:r w:rsidR="00A33C29" w:rsidRPr="005E6AB5">
        <w:rPr>
          <w:color w:val="4472C4" w:themeColor="accent1"/>
        </w:rPr>
        <w:t xml:space="preserve"> </w:t>
      </w:r>
      <w:r w:rsidRPr="005E6AB5">
        <w:rPr>
          <w:rFonts w:hint="eastAsia"/>
          <w:color w:val="4472C4" w:themeColor="accent1"/>
        </w:rPr>
        <w:t>SWDD에 기술된 Simulink 옵션에 따라 Lookup Table 또는 Operator Block에서 입력 범위를 벗어난 값이 오류 없이 작동하는지 확인</w:t>
      </w:r>
    </w:p>
    <w:p w14:paraId="6C2A22C3" w14:textId="24024E97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>&gt; 조건에 대한 경계값 검증</w:t>
      </w:r>
    </w:p>
    <w:p w14:paraId="278471C7" w14:textId="4A52BF50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Missing Coverage Test (White Box Test): defect찾기</w:t>
      </w:r>
    </w:p>
    <w:p w14:paraId="1F0D982A" w14:textId="22FBB926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 xml:space="preserve">&gt; Missing Coverage Test는 Boundary test 및 requirement based test 후 분석 및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한다.</w:t>
      </w:r>
    </w:p>
    <w:p w14:paraId="679357ED" w14:textId="77777777" w:rsidR="001E3B29" w:rsidRPr="005E6AB5" w:rsidRDefault="001E3B29" w:rsidP="00A33C29">
      <w:pPr>
        <w:wordWrap/>
        <w:ind w:firstLineChars="250" w:firstLine="5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&gt; Missing Coverage report는 SWDD 엔지니어들과 논의해야 한다.</w:t>
      </w:r>
    </w:p>
    <w:p w14:paraId="1AA102AE" w14:textId="77777777" w:rsidR="001E3B29" w:rsidRPr="005E6AB5" w:rsidRDefault="001E3B29" w:rsidP="00A33C29">
      <w:pPr>
        <w:wordWrap/>
        <w:ind w:firstLineChars="250" w:firstLine="5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&gt; SWDD 엔지니어들은 왜 특정 누락된 커버리지가 있는지 정당화해야 한다. </w:t>
      </w:r>
    </w:p>
    <w:p w14:paraId="2DF0900C" w14:textId="77777777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SWC Test (Unit Integration Test)</w:t>
      </w:r>
    </w:p>
    <w:p w14:paraId="00D2F71A" w14:textId="005928AE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SWDD 상세설명에 따른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사례 설계</w:t>
      </w:r>
    </w:p>
    <w:p w14:paraId="385E52A6" w14:textId="26EACCFD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결과 SWC가 실행 순서에 따라 동작하는지 확인하여 dynamic behavior 확인</w:t>
      </w:r>
    </w:p>
    <w:p w14:paraId="1595789C" w14:textId="6DAC5986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(3) Purpose: SWDD에 따른 SWU 및 소스 코드 확인</w:t>
      </w:r>
    </w:p>
    <w:p w14:paraId="2240B07F" w14:textId="20D2CD9C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(4) Input: SWDD</w:t>
      </w:r>
    </w:p>
    <w:p w14:paraId="26BFB7FA" w14:textId="07F36E15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(5) Output: SWUV 결과보고서, SWUV 요약보고서 </w:t>
      </w:r>
    </w:p>
    <w:p w14:paraId="728A741A" w14:textId="45CEE577" w:rsidR="001E3B29" w:rsidRDefault="001E3B29" w:rsidP="00A33C29">
      <w:pPr>
        <w:wordWrap/>
        <w:spacing w:line="360" w:lineRule="auto"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(6) ASPICE BPs: SWE4. BP4</w:t>
      </w:r>
    </w:p>
    <w:p w14:paraId="2D45D98D" w14:textId="77777777" w:rsidR="00206C47" w:rsidRPr="005E6AB5" w:rsidRDefault="00206C47" w:rsidP="00A33C29">
      <w:pPr>
        <w:wordWrap/>
        <w:spacing w:line="360" w:lineRule="auto"/>
        <w:ind w:firstLineChars="50" w:firstLine="100"/>
        <w:contextualSpacing/>
        <w:rPr>
          <w:color w:val="4472C4" w:themeColor="accent1"/>
        </w:rPr>
      </w:pPr>
    </w:p>
    <w:p w14:paraId="2C5CDDB2" w14:textId="0BE077B6" w:rsidR="005E6AB5" w:rsidRP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lastRenderedPageBreak/>
        <w:t> </w:t>
      </w:r>
      <w:bookmarkStart w:id="18" w:name="_Toc86840163"/>
      <w:r w:rsidR="005E6AB5"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18"/>
    </w:p>
    <w:p w14:paraId="2ADCFC85" w14:textId="2FE37808" w:rsidR="005E6AB5" w:rsidRDefault="005E6AB5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19" w:name="_Toc86840164"/>
      <w:r w:rsidRPr="005E6AB5">
        <w:rPr>
          <w:rFonts w:hint="eastAsia"/>
          <w:b/>
          <w:bCs/>
          <w:sz w:val="22"/>
          <w:szCs w:val="24"/>
        </w:rPr>
        <w:t xml:space="preserve">소프트웨어 유닛 </w:t>
      </w:r>
      <w:r w:rsidR="00086454">
        <w:rPr>
          <w:rFonts w:hint="eastAsia"/>
          <w:b/>
          <w:bCs/>
          <w:sz w:val="22"/>
          <w:szCs w:val="24"/>
        </w:rPr>
        <w:t>시험</w:t>
      </w:r>
      <w:bookmarkEnd w:id="19"/>
    </w:p>
    <w:p w14:paraId="7C054CCB" w14:textId="0940B939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 xml:space="preserve">컴포넌트 내 개발된 모든 유닛은 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="00086454">
        <w:rPr>
          <w:bCs/>
          <w:color w:val="4472C4" w:themeColor="accent1"/>
          <w:szCs w:val="24"/>
        </w:rPr>
        <w:t>을</w:t>
      </w:r>
      <w:r w:rsidRPr="005E6AB5">
        <w:rPr>
          <w:rFonts w:hint="eastAsia"/>
          <w:bCs/>
          <w:color w:val="4472C4" w:themeColor="accent1"/>
          <w:szCs w:val="24"/>
        </w:rPr>
        <w:t xml:space="preserve"> 받는다.</w:t>
      </w:r>
    </w:p>
    <w:p w14:paraId="6710842E" w14:textId="77777777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</w:p>
    <w:p w14:paraId="41379806" w14:textId="51368838" w:rsidR="005E6AB5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0" w:name="_Toc86840165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0"/>
    </w:p>
    <w:p w14:paraId="1CC1EB85" w14:textId="5B0EBC51" w:rsidR="001E3B29" w:rsidRPr="00740BD4" w:rsidRDefault="001E3B29" w:rsidP="001158B2">
      <w:pPr>
        <w:wordWrap/>
        <w:contextualSpacing/>
      </w:pPr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7777777" w:rsidR="00A217CE" w:rsidRP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4EDEBCD4" w:rsidR="0003410D" w:rsidRDefault="001E3B29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1" w:name="_Toc86840166"/>
      <w:r w:rsidR="00086454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1"/>
    </w:p>
    <w:p w14:paraId="30A35370" w14:textId="088BF2B7" w:rsidR="001E3B29" w:rsidRPr="00740BD4" w:rsidRDefault="0003410D" w:rsidP="0003410D">
      <w:pPr>
        <w:wordWrap/>
        <w:ind w:left="284"/>
        <w:contextualSpacing/>
      </w:pPr>
      <w:r w:rsidRPr="0003410D">
        <w:rPr>
          <w:rFonts w:hint="eastAsia"/>
        </w:rPr>
        <w:t>이</w:t>
      </w:r>
      <w:r w:rsidRPr="0003410D">
        <w:t xml:space="preserve"> 프로젝트에서 시스템 통합 </w:t>
      </w:r>
      <w:r w:rsidR="00086454">
        <w:t>시험</w:t>
      </w:r>
      <w:r w:rsidRPr="0003410D">
        <w:t xml:space="preserve">의 </w:t>
      </w:r>
      <w:r w:rsidR="00086454">
        <w:t>시험</w:t>
      </w:r>
      <w:r w:rsidRPr="0003410D">
        <w:t xml:space="preserve"> 완료 조건은 컨트롤러 PM과 함께 각 단계에 대해 다음 조건에 의해 판단됩니다.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5E8AD7B5" w:rsidR="0003410D" w:rsidRDefault="0003410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6840167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2"/>
    </w:p>
    <w:p w14:paraId="69B8C704" w14:textId="5DA9E08E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84016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3"/>
    </w:p>
    <w:p w14:paraId="6940AF13" w14:textId="09322EEF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>소프트웨어 유닛</w:t>
      </w:r>
      <w:r w:rsidRPr="00885A5F">
        <w:rPr>
          <w:bCs/>
          <w:color w:val="4472C4" w:themeColor="accent1"/>
          <w:szCs w:val="24"/>
        </w:rPr>
        <w:t xml:space="preserve"> </w:t>
      </w:r>
      <w:r w:rsidR="00086454">
        <w:rPr>
          <w:bCs/>
          <w:color w:val="4472C4" w:themeColor="accent1"/>
          <w:szCs w:val="24"/>
        </w:rPr>
        <w:t>시험은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아키텍처 설계에 따라 </w:t>
      </w:r>
      <w:r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AEAA44A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4" w:name="_Toc8684016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4"/>
    </w:p>
    <w:p w14:paraId="4D4B6F1D" w14:textId="6BDF5659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3B78C708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6840170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5"/>
    </w:p>
    <w:p w14:paraId="028807F6" w14:textId="04CBF8E0" w:rsidR="00885A5F" w:rsidRDefault="00885A5F" w:rsidP="00885A5F">
      <w:pPr>
        <w:ind w:leftChars="200" w:left="400"/>
      </w:pPr>
    </w:p>
    <w:p w14:paraId="225EE1F0" w14:textId="09140D15" w:rsidR="00885A5F" w:rsidRPr="00885A5F" w:rsidRDefault="00885A5F" w:rsidP="00885A5F">
      <w:pPr>
        <w:pStyle w:val="a7"/>
        <w:keepNext/>
        <w:jc w:val="center"/>
        <w:rPr>
          <w:b w:val="0"/>
        </w:rPr>
      </w:pPr>
      <w:r w:rsidRPr="00885A5F">
        <w:rPr>
          <w:b w:val="0"/>
        </w:rPr>
        <w:t xml:space="preserve">Table </w:t>
      </w:r>
      <w:r w:rsidRPr="00885A5F">
        <w:rPr>
          <w:b w:val="0"/>
        </w:rPr>
        <w:fldChar w:fldCharType="begin"/>
      </w:r>
      <w:r w:rsidRPr="00885A5F">
        <w:rPr>
          <w:b w:val="0"/>
        </w:rPr>
        <w:instrText xml:space="preserve"> SEQ Table \* ARABIC </w:instrText>
      </w:r>
      <w:r w:rsidRPr="00885A5F">
        <w:rPr>
          <w:b w:val="0"/>
        </w:rPr>
        <w:fldChar w:fldCharType="separate"/>
      </w:r>
      <w:r w:rsidRPr="00885A5F">
        <w:rPr>
          <w:b w:val="0"/>
          <w:noProof/>
        </w:rPr>
        <w:t>9</w:t>
      </w:r>
      <w:r w:rsidRPr="00885A5F">
        <w:rPr>
          <w:b w:val="0"/>
        </w:rPr>
        <w:fldChar w:fldCharType="end"/>
      </w:r>
      <w:r w:rsidRPr="00885A5F">
        <w:rPr>
          <w:b w:val="0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lastRenderedPageBreak/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59826" w14:textId="77777777" w:rsidR="00810783" w:rsidRDefault="00810783" w:rsidP="000E48F1">
      <w:pPr>
        <w:spacing w:after="0" w:line="240" w:lineRule="auto"/>
      </w:pPr>
      <w:r>
        <w:separator/>
      </w:r>
    </w:p>
  </w:endnote>
  <w:endnote w:type="continuationSeparator" w:id="0">
    <w:p w14:paraId="16E1C733" w14:textId="77777777" w:rsidR="00810783" w:rsidRDefault="00810783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206C47" w:rsidRDefault="00206C47">
    <w:pPr>
      <w:pStyle w:val="a5"/>
      <w:jc w:val="right"/>
    </w:pPr>
  </w:p>
  <w:p w14:paraId="0617D11F" w14:textId="77777777" w:rsidR="003807C6" w:rsidRDefault="003807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49FE0487" w:rsidR="00206C47" w:rsidRDefault="00206C47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A30" w:rsidRPr="003C3A30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206C47" w:rsidRDefault="00206C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D8126" w14:textId="77777777" w:rsidR="00810783" w:rsidRDefault="00810783" w:rsidP="000E48F1">
      <w:pPr>
        <w:spacing w:after="0" w:line="240" w:lineRule="auto"/>
      </w:pPr>
      <w:r>
        <w:separator/>
      </w:r>
    </w:p>
  </w:footnote>
  <w:footnote w:type="continuationSeparator" w:id="0">
    <w:p w14:paraId="33FF8DAA" w14:textId="77777777" w:rsidR="00810783" w:rsidRDefault="00810783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86454"/>
    <w:rsid w:val="000D43A5"/>
    <w:rsid w:val="000E48F1"/>
    <w:rsid w:val="001158B2"/>
    <w:rsid w:val="001A0E04"/>
    <w:rsid w:val="001E3B29"/>
    <w:rsid w:val="00206C47"/>
    <w:rsid w:val="00282EF5"/>
    <w:rsid w:val="002D68B1"/>
    <w:rsid w:val="002F65E6"/>
    <w:rsid w:val="003807C6"/>
    <w:rsid w:val="00384D27"/>
    <w:rsid w:val="003C3A30"/>
    <w:rsid w:val="003D49C4"/>
    <w:rsid w:val="004C4425"/>
    <w:rsid w:val="005106D9"/>
    <w:rsid w:val="00573DA0"/>
    <w:rsid w:val="00582E51"/>
    <w:rsid w:val="005840A0"/>
    <w:rsid w:val="005E6AB5"/>
    <w:rsid w:val="00633F9E"/>
    <w:rsid w:val="006C6269"/>
    <w:rsid w:val="007E5DC6"/>
    <w:rsid w:val="00810783"/>
    <w:rsid w:val="0081386A"/>
    <w:rsid w:val="008178A3"/>
    <w:rsid w:val="00841996"/>
    <w:rsid w:val="008777D2"/>
    <w:rsid w:val="00885A5F"/>
    <w:rsid w:val="008A52B0"/>
    <w:rsid w:val="008C386A"/>
    <w:rsid w:val="009D0516"/>
    <w:rsid w:val="009F2582"/>
    <w:rsid w:val="00A217CE"/>
    <w:rsid w:val="00A33C29"/>
    <w:rsid w:val="00A82754"/>
    <w:rsid w:val="00AA1888"/>
    <w:rsid w:val="00B04F14"/>
    <w:rsid w:val="00B836B7"/>
    <w:rsid w:val="00BA4737"/>
    <w:rsid w:val="00BE3D62"/>
    <w:rsid w:val="00C836A4"/>
    <w:rsid w:val="00D050E6"/>
    <w:rsid w:val="00D103C6"/>
    <w:rsid w:val="00D76B44"/>
    <w:rsid w:val="00D903C2"/>
    <w:rsid w:val="00E165F4"/>
    <w:rsid w:val="00EC1452"/>
    <w:rsid w:val="00F07CAB"/>
    <w:rsid w:val="00F134A1"/>
    <w:rsid w:val="00F1561A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59AF-F33C-4D63-A15C-38F4448F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2022-06-14T01:02:00Z</dcterms:created>
  <dcterms:modified xsi:type="dcterms:W3CDTF">2022-08-11T06:08:00Z</dcterms:modified>
</cp:coreProperties>
</file>