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/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微软本地提权漏洞cve_2019_1458分析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漏洞简介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（漏洞性质；漏洞时间；影响范围）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该漏洞是windows平台EoP(Escalation of Privilege)本地权限提升漏洞，该漏洞是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"https://www.kaspersky.com/"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Kaspersky Lab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最早于2019年11月份捕获到的在野0day攻击。该漏洞首次公开披露于2019年12月10日。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受该漏洞影响的系统版本有：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Server 2012 R2 (Server Core installation)、Windows Server 2012 R2、Windows Server 2012 (Server Core installation)、Windows Server 2012、Windows Server 2008 R2 for x64-based Systems Service Pack 1 (Server Core installation)、Windows Server 2008 R2 for x64-based Systems Service Pack 1、Windows Server 2008 R2 for Itanium-Based Systems Service Pack 1、Windows Server 2008 for x64-based Systems Service Pack 2 (Server Core installation)、Windows Server 2008 for x64-based Systems Service Pack 2、Windows Server 2008 for Itanium-Based Systems Service Pack 2、Windows Server 2008 for 32-bit Systems Service Pack 2 (Server Core installation)、Windows Server 2008 for 32-bit Systems Service Pack 2、Windows RT 8.1、Windows 8.1 for x64-based systems、Windows 8.1 for 32-bit systems、Windows 7 for x64-based Systems Service Pack 1、Windows 7 for 32-bit Systems Service Pack 1、Windows Server 2016 (Server Core installation)、Windows Server 2016、Windows 10 Version 1607 for x64-based Systems、Windows 10 Version 1607 for 32-bit Systems、Windows 10 for x64-based Systems、Windows 10 for 32-bit Systems。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修复补丁：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"https://msrc.microsoft.com/update-guide/en-US/vulnerability/CVE-2019-1458"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https://msrc.microsoft.com/update-guide/en-US/vulnerability/CVE-2019-1458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#</w:t>
      </w:r>
      <w:r>
        <w:rPr>
          <w:rFonts w:hint="default"/>
          <w:lang w:val="en-US" w:eastAsia="zh-CN"/>
        </w:rPr>
        <w:t>Security Updates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漏洞成因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（漏洞发生点的位置；造成漏洞的成因综述）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漏洞发生在windows的多用户管理驱动文件win32k.sys(路径：C:\Windows\System32\win32k.sys)中。当窗口对象被赋予某些特定值时，使得win32k.sys无法正确处理这些对象，从而可触发执行任意内存写操作，进而将其拓展为任意地址读写操作后就可通过替换token的方法来将已登录的普通权限用户提升至system权限。该漏洞的成因不同于通常的溢出漏洞，倒更像逻辑漏洞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Win32k.sys文件介绍：该组件主要为应用层提供窗口管理和图形设备接口，win32k.sys向内核注册一组调用函数，介入到内核的进程线程运行，是user32.dll、GDI32.dll等用户态组件的内核实现。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漏洞分析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（漏洞成因分析；补丁对比分析；函数调用关系）</w:t>
      </w:r>
    </w:p>
    <w:p>
      <w:pPr>
        <w:ind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以下分析基于windows server 2008 R2环境进行，win32k.sys hash:CBEF2EB83438ED9FC39411CC8378B0E7。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eastAsia"/>
          <w:color w:val="auto"/>
          <w:lang w:val="en-US" w:eastAsia="zh-CN"/>
        </w:rPr>
        <w:t>该漏洞根因是位于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win32k.sys中的</w:t>
      </w:r>
      <w:r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  <w:t>InitFunctionTables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()</w:t>
      </w:r>
      <w:r>
        <w:rPr>
          <w:rFonts w:hint="eastAsia"/>
          <w:color w:val="auto"/>
          <w:lang w:val="en-US" w:eastAsia="zh-CN"/>
        </w:rPr>
        <w:t>中的</w:t>
      </w:r>
      <w:r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  <w:t>*(gpsi+0x154)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未进行初始化定义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eastAsia="zh-CN"/>
        </w:rPr>
        <w:t>，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这样使得我们有机会调用未公开（即非导出函数）系统函数win32K!NtUserMessageCall()并通过设置其Msg参数及其他来相关条件（哪些条件见下文分析）绕过相关函数中的一些判断分支，最终到达目标函数xxxPaintSwitchWindow，而该函数中的某些内存写操作语句的地址指针可被我们控制（使用SetWindowLongPtr函数），进而造成任意内存读写操作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·首先我们看下xxxPaintSwitchWindow的函数调用关系：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既然最终漏洞利用落脚在xxxPaintSwitchWindow，首先让我们看下xxxPaintSwitchWindow的被调函数关系：</w:t>
      </w:r>
    </w:p>
    <w:p>
      <w:pPr>
        <w:jc w:val="left"/>
      </w:pPr>
      <w:r>
        <w:drawing>
          <wp:inline distT="0" distB="0" distL="114300" distR="114300">
            <wp:extent cx="5261610" cy="2575560"/>
            <wp:effectExtent l="0" t="0" r="15240" b="152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可以看到xxxWrapSwitchWndProc()函数可作为最终达到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xxxPaintSwitchWindow的入口。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NtUserMessageCall函数调用：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2367280"/>
            <wp:effectExtent l="0" t="0" r="7620" b="139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·然后我们顺着win32K!NtUserMessageCall()往下看：</w:t>
      </w:r>
    </w:p>
    <w:p>
      <w:pPr>
        <w:ind w:firstLine="420" w:firstLineChars="0"/>
        <w:jc w:val="left"/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win32K!NtUserMessageCall()虽然是未公开函数，我们可以reactos.org上找到该函数的相关信息以供参考（尽管该站点上的某些函数不一定跟windows系统的完全一致，但有参考总比没有好吧）：</w:t>
      </w:r>
    </w:p>
    <w:p>
      <w:pPr>
        <w:jc w:val="left"/>
      </w:pPr>
      <w:r>
        <w:drawing>
          <wp:inline distT="0" distB="0" distL="114300" distR="114300">
            <wp:extent cx="5271770" cy="1862455"/>
            <wp:effectExtent l="0" t="0" r="508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再回过头来看win32k.sys里的伪代码：</w:t>
      </w:r>
    </w:p>
    <w:p>
      <w:pPr>
        <w:jc w:val="left"/>
      </w:pPr>
      <w:r>
        <w:drawing>
          <wp:inline distT="0" distB="0" distL="114300" distR="114300">
            <wp:extent cx="5271770" cy="2954655"/>
            <wp:effectExtent l="0" t="0" r="5080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eastAsia"/>
          <w:lang w:val="en-US" w:eastAsia="zh-CN"/>
        </w:rPr>
        <w:t>从中我们可以看到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NtUserMessageCall()的第二个参数Msg可控制gapfnMessageCall[]中具体执行的函数，当Msg==1时，(v9-0x68001000000i64+0x2A6390)&amp;0x3F)== 0x11,即十进制17，对应的函数为NtUserfnINLPHELPINFOSTRUCT()：</w:t>
      </w:r>
    </w:p>
    <w:p>
      <w:pPr>
        <w:jc w:val="left"/>
      </w:pPr>
      <w:r>
        <w:drawing>
          <wp:inline distT="0" distB="0" distL="114300" distR="114300">
            <wp:extent cx="5269230" cy="2065655"/>
            <wp:effectExtent l="0" t="0" r="762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b="554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我们从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NtUserMessageCall()中可以看到</w:t>
      </w:r>
      <w:r>
        <w:rPr>
          <w:rFonts w:hint="eastAsia"/>
          <w:lang w:val="en-US" w:eastAsia="zh-CN"/>
        </w:rPr>
        <w:t>而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NtUserfnINLPHELPINFOSTRUCT()参数是从NtUserMessageCall()的参数传过来的(注意：我们可以看到部分参数没有显示在被调函数的参数列表里，这可能是IDA的伪代码转化没正确转化（x64参数传递部分保存在栈区），可以在反汇编代码里进行确认)，而当我们观察NtUserfnINLPHELPINFOSTRUCT()发现它会执行到(gpsi+8i64*((a6+6)&amp;0x1F)+16))：</w:t>
      </w:r>
    </w:p>
    <w:p>
      <w:pPr>
        <w:jc w:val="left"/>
      </w:pPr>
      <w:r>
        <w:drawing>
          <wp:inline distT="0" distB="0" distL="114300" distR="114300">
            <wp:extent cx="5269230" cy="2361565"/>
            <wp:effectExtent l="0" t="0" r="7620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eastAsia"/>
          <w:lang w:val="en-US" w:eastAsia="zh-CN"/>
        </w:rPr>
        <w:t>而这个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(gpsi+8i64*((a6+6)&amp;0x1F)+16))中的a6参数是从NtUserMessageCall()的第6个参数dwType来的，即可控的。我们看下gpsi函数数组（在</w:t>
      </w:r>
      <w:r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  <w:t>InitFunctionTables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()中）：</w:t>
      </w:r>
    </w:p>
    <w:p>
      <w:pPr>
        <w:jc w:val="left"/>
      </w:pPr>
      <w:r>
        <w:drawing>
          <wp:inline distT="0" distB="0" distL="114300" distR="114300">
            <wp:extent cx="5269865" cy="5619750"/>
            <wp:effectExtent l="0" t="0" r="6985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eastAsia"/>
          <w:lang w:val="en-US" w:eastAsia="zh-CN"/>
        </w:rPr>
        <w:t>这里我们看到了xxxWrapSwitchWndProc()，即漏洞利用函数调用链的开头。那么要让程序运行到该处，我们就需要让8i64 * ((a6 + 6) &amp; 0x1F) + 16==0x40，a6为从</w:t>
      </w: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NtUserMessageCall()的第6个参数dwType，是可控的，计算得：a6==0或a6==0xE6，即NtUserMessageCall()的dwType要设置为0或0xE6。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24292E"/>
          <w:spacing w:val="0"/>
          <w:sz w:val="20"/>
          <w:szCs w:val="20"/>
          <w:lang w:val="en-US" w:eastAsia="zh-CN"/>
        </w:rPr>
        <w:t>现在我们控制程序运行到</w:t>
      </w:r>
      <w:r>
        <w:rPr>
          <w:rFonts w:hint="eastAsia"/>
          <w:lang w:val="en-US" w:eastAsia="zh-CN"/>
        </w:rPr>
        <w:t>xxxWrapSwitchWndProc()了，我们看下这个函数：</w:t>
      </w:r>
    </w:p>
    <w:p>
      <w:pPr>
        <w:jc w:val="left"/>
      </w:pPr>
      <w:r>
        <w:drawing>
          <wp:inline distT="0" distB="0" distL="114300" distR="114300">
            <wp:extent cx="5271135" cy="2021205"/>
            <wp:effectExtent l="0" t="0" r="5715" b="1714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我们看到要想执行ROP的下一个函数需要if条件为真，那么就需要我们进去CheckProcessIdentity()看下：</w:t>
      </w:r>
    </w:p>
    <w:p>
      <w:pPr>
        <w:jc w:val="left"/>
      </w:pPr>
      <w:r>
        <w:drawing>
          <wp:inline distT="0" distB="0" distL="114300" distR="114300">
            <wp:extent cx="5269230" cy="4847590"/>
            <wp:effectExtent l="0" t="0" r="7620" b="1016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我们只要不让a1，即NtUserMessageCall()的第一个参数等于-1，事实上我们在使用NtUserMessageCall()时第一个参数为窗口实例句柄，是不会为-1的。所以CheckProcessIdentity()就会恒返回1，即xxxWrapSwitchWndProc()会执行到xxxSwitchWndProc().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OK，现在我们该进去xxxSwitchWndProc()看看了，看到如何能进一步去执行接下来的ROP链函数（接下来剩余的部分也是最难绕过的）：</w:t>
      </w:r>
    </w:p>
    <w:p>
      <w:pPr>
        <w:jc w:val="left"/>
      </w:pPr>
      <w:r>
        <w:drawing>
          <wp:inline distT="0" distB="0" distL="114300" distR="114300">
            <wp:extent cx="5268595" cy="6185535"/>
            <wp:effectExtent l="0" t="0" r="8255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，当我们通过设置NtUserMessageCall()的第二个参数Msg==1来使得v6==1时，即可是程序顺利进入到switch语句；紧接着，我们再次调用NtUserMessageCall()并设置Msg==0x14（或者0x3A），就可以顺利进入我们的目标函数xxxPaintSwitchWindow()中了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那好，我们接下来进入xxxPaintSwitchWindow()中看看：</w:t>
      </w:r>
    </w:p>
    <w:p>
      <w:pPr>
        <w:jc w:val="left"/>
      </w:pPr>
      <w:r>
        <w:drawing>
          <wp:inline distT="0" distB="0" distL="114300" distR="114300">
            <wp:extent cx="5269230" cy="3987800"/>
            <wp:effectExtent l="0" t="0" r="7620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中我们可以看到第36行函数参数a1（a1即窗口对象）来可控制extraWNDdata的值，通过控制第60、61、63、64行可以实现任意地址写操作，但前提是我们要先跳过红框内的三个检查。a1是窗口对象句柄，其数据结构即tagWND.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先看第一个判断： *(_BYTE *)(a1 + 0x37) &amp; 0x10，我们先看下win32k!tagWND+0x37处：</w:t>
      </w:r>
    </w:p>
    <w:p>
      <w:pPr>
        <w:jc w:val="left"/>
      </w:pPr>
      <w:r>
        <w:drawing>
          <wp:inline distT="0" distB="0" distL="114300" distR="114300">
            <wp:extent cx="5274310" cy="2990850"/>
            <wp:effectExtent l="0" t="0" r="254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而0x10为：</w:t>
      </w:r>
    </w:p>
    <w:p>
      <w:pPr>
        <w:jc w:val="left"/>
      </w:pPr>
      <w:r>
        <w:drawing>
          <wp:inline distT="0" distB="0" distL="114300" distR="114300">
            <wp:extent cx="4581525" cy="1362075"/>
            <wp:effectExtent l="0" t="0" r="9525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所以要想让该if语句为真，则需要第5个bit位为1，即bVisible为真，而这个可以通过设置CreateWindowEx第4个参数为WS_VISIBLE来实现。所以这个判断可以pass.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咱看第二个判断：我们需要让|“或”的两侧都为假。首先*(_WORD *)(a1 + 0x42)已经在我们bypass xxxSwitchWndProc()函数的判断语句时使其等于0x2A0了，0x3FFF0&amp;x2A0依旧等于0x2A0；再看*(_DWORD *)(a1 + 0xE8) + 0x128i64 != *(_WORD *)(gpsi + 0x154)，由于(gpsi + 0x154)未被赋值，所以该语句恒为假。这个判断也pass了。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最后看第三个判断：if ( *(_BYTE *)(a1 + 0x2B) &amp; 0x80 )，该语句为检查bDestroyed是否为真，即窗口是否已被销毁。窗口还没被销毁，当然可以pass该判断。如下是对应的tagWND结构：</w:t>
      </w:r>
    </w:p>
    <w:p>
      <w:r>
        <w:drawing>
          <wp:inline distT="0" distB="0" distL="114300" distR="114300">
            <wp:extent cx="5266055" cy="2310130"/>
            <wp:effectExtent l="0" t="0" r="10795" b="1397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而extraWNDdata = *(_QWORD *)(a1 + 0x128)我们可以通过函数</w:t>
      </w:r>
      <w:r>
        <w:rPr>
          <w:rFonts w:hint="default"/>
          <w:lang w:val="en-US" w:eastAsia="zh-CN"/>
        </w:rPr>
        <w:t>SetWindowLongPtr</w:t>
      </w:r>
      <w:r>
        <w:rPr>
          <w:rFonts w:hint="eastAsia"/>
          <w:lang w:val="en-US" w:eastAsia="zh-CN"/>
        </w:rPr>
        <w:t>来控制。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从PaintSwitchWindow中可以看到45、51行有对键盘状态检测的判断你语句，其中GetKeyState()检取指定虚拟键的状态。该状态指定此键是UP状态，DOWN状态，还是被触发的,结果&gt; 0 表示没按下，结果&lt; 0表示被按下。参数0x12为虚拟键码，表示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按键。同样地，GetAsyncKeyState也是一个用来判断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"https://baike.baidu.com/item/%E5%87%BD%E6%95%B0%E8%B0%83%E7%94%A8/4127405" \t "https://baike.baidu.com/item/_blank"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函数调用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时指定虚拟键的状态</w:t>
      </w:r>
      <w:r>
        <w:rPr>
          <w:rFonts w:hint="eastAsia"/>
          <w:lang w:val="en-US" w:eastAsia="zh-CN"/>
        </w:rPr>
        <w:t>，用于</w:t>
      </w:r>
      <w:r>
        <w:rPr>
          <w:rFonts w:hint="default"/>
          <w:lang w:val="en-US" w:eastAsia="zh-CN"/>
        </w:rPr>
        <w:t>确定用户当前是否按下了键盘上的一个键的函数。</w:t>
      </w:r>
      <w:r>
        <w:rPr>
          <w:rFonts w:hint="eastAsia"/>
          <w:lang w:val="en-US" w:eastAsia="zh-CN"/>
        </w:rPr>
        <w:t>因此我们需要模拟ALT键按下来pass它。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OK，现在程序可以顺利到达我们目的地了。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此外需要说明的情况：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我们通过CreateWindowEx()设置（第二个参数为0x8003）切换窗口时，会引起InternalRegisterClassEx()函数执行，而其中该语句会使得*(gpsi+0x154) 被赋值为</w:t>
      </w:r>
      <w:r>
        <w:rPr>
          <w:rFonts w:hint="default"/>
          <w:lang w:val="en-US" w:eastAsia="zh-CN"/>
        </w:rPr>
        <w:t> 0x130</w:t>
      </w:r>
      <w:r>
        <w:rPr>
          <w:rFonts w:hint="eastAsia"/>
          <w:lang w:val="en-US" w:eastAsia="zh-CN"/>
        </w:rPr>
        <w:t>，这就造成了如果我们再次执行exp就无法跳过上边xxxSwitchWndProc()函数的if语句了，因此改exp我们只有一次运行机会，除非系统重启：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78155"/>
            <wp:effectExtent l="0" t="0" r="3810" b="1714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95345"/>
            <wp:effectExtent l="0" t="0" r="3810" b="1460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SetWindowLongPtr</w:t>
      </w:r>
      <w:r>
        <w:rPr>
          <w:rFonts w:hint="eastAsia"/>
          <w:lang w:val="en-US" w:eastAsia="zh-CN"/>
        </w:rPr>
        <w:t>()必须在第一次调用NtUserMessageCall() 之后且在调用</w:t>
      </w:r>
      <w:r>
        <w:rPr>
          <w:rFonts w:hint="eastAsia"/>
          <w:lang w:val="en-US" w:eastAsia="zh-CN"/>
        </w:rPr>
        <w:t>CreateWindowEx()创建切换窗口之前调用。这是因为,首先第一次调用NtUserMessageCall()时需要extraWNDdata为0来跳过相关判断，所以在其之前我们不能调用</w:t>
      </w:r>
      <w:r>
        <w:rPr>
          <w:rFonts w:hint="default"/>
          <w:lang w:val="en-US" w:eastAsia="zh-CN"/>
        </w:rPr>
        <w:t>SetWindowLongPtr</w:t>
      </w:r>
      <w:r>
        <w:rPr>
          <w:rFonts w:hint="eastAsia"/>
          <w:lang w:val="en-US" w:eastAsia="zh-CN"/>
        </w:rPr>
        <w:t>()来设置extraWNDdata。其次我们深入</w:t>
      </w:r>
      <w:r>
        <w:rPr>
          <w:rFonts w:hint="default"/>
          <w:lang w:val="en-US" w:eastAsia="zh-CN"/>
        </w:rPr>
        <w:t>SetWindowLongPtr</w:t>
      </w:r>
      <w:r>
        <w:rPr>
          <w:rFonts w:hint="eastAsia"/>
          <w:lang w:val="en-US" w:eastAsia="zh-CN"/>
        </w:rPr>
        <w:t>()内部可以看到，因为在CreateWindowEx()创建切换窗口之后*(gpsi+0x154) 被赋值为</w:t>
      </w:r>
      <w:r>
        <w:rPr>
          <w:rFonts w:hint="default"/>
          <w:lang w:val="en-US" w:eastAsia="zh-CN"/>
        </w:rPr>
        <w:t> 0x130</w:t>
      </w:r>
      <w:r>
        <w:rPr>
          <w:rFonts w:hint="eastAsia"/>
          <w:lang w:val="en-US" w:eastAsia="zh-CN"/>
        </w:rPr>
        <w:t>，所以</w:t>
      </w:r>
      <w:r>
        <w:rPr>
          <w:rFonts w:hint="default"/>
          <w:lang w:val="en-US" w:eastAsia="zh-CN"/>
        </w:rPr>
        <w:t>SetWindowLongPtr</w:t>
      </w:r>
      <w:r>
        <w:rPr>
          <w:rFonts w:hint="eastAsia"/>
          <w:lang w:val="en-US" w:eastAsia="zh-CN"/>
        </w:rPr>
        <w:t>()无法正确执行下图中我们希望它执行到的分支，所以要在CreateWindowEx()创建切换窗口之前执行</w:t>
      </w:r>
      <w:r>
        <w:rPr>
          <w:rFonts w:hint="default"/>
          <w:lang w:val="en-US" w:eastAsia="zh-CN"/>
        </w:rPr>
        <w:t>SetWindowLongPtr</w:t>
      </w:r>
      <w:r>
        <w:rPr>
          <w:rFonts w:hint="eastAsia"/>
          <w:lang w:val="en-US" w:eastAsia="zh-CN"/>
        </w:rPr>
        <w:t>()。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56585"/>
            <wp:effectExtent l="0" t="0" r="3810" b="571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POC ro EXP分析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（POC or EXP调试分析；漏洞利用思路分析；POC or EXP效果展示）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调试EXP路径：https://github.com/unamer/CVE-2019-1458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首先我们用windbg以内核模式进行双机调试，并进行符号路径设置及相关符号的下载。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调试环境是windows server 2008 R2环境，使用cmd.exe加载exp: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cmd.exe c:\users\guest\desktop\6source.exe whoami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96139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首先我们使用命令!process 0 0找到cmd.exe进程：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98015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rcRect t="3898" b="116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然后使用命令</w:t>
      </w:r>
      <w:r>
        <w:rPr>
          <w:rFonts w:hint="default"/>
          <w:lang w:val="en-US" w:eastAsia="zh-CN"/>
        </w:rPr>
        <w:t>.process fffffa8032782060</w:t>
      </w:r>
      <w:r>
        <w:rPr>
          <w:rFonts w:hint="eastAsia"/>
          <w:lang w:val="en-US" w:eastAsia="zh-CN"/>
        </w:rPr>
        <w:t>切换至沉浸式cmd进程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74725"/>
            <wp:effectExtent l="0" t="0" r="635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加载符号：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068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然后我们就可以设置一些用户态断点了（这里我设置了条件断点，更快地定位到目的地址），使windbg在6source.exe中关键点断下：</w:t>
      </w:r>
    </w:p>
    <w:p>
      <w:r>
        <w:drawing>
          <wp:inline distT="0" distB="0" distL="114300" distR="114300">
            <wp:extent cx="5267960" cy="665480"/>
            <wp:effectExtent l="0" t="0" r="8890" b="127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执行命令g运行后，我们在windows server 2008 R2中按回车键运行程序，进而触发断点，EXP编写跟我们的分析思路一致，前边调试过程我们略过。我们进入</w:t>
      </w:r>
      <w:r>
        <w:rPr>
          <w:rFonts w:hint="default"/>
          <w:lang w:val="en-US" w:eastAsia="zh-CN"/>
        </w:rPr>
        <w:t>SetWindowLongPtr</w:t>
      </w:r>
      <w:r>
        <w:rPr>
          <w:rFonts w:hint="eastAsia"/>
          <w:lang w:val="en-US" w:eastAsia="zh-CN"/>
        </w:rPr>
        <w:t>()并断下，可以看到窗口对象附加数据extraWNDdata被设置过程：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748665"/>
            <wp:effectExtent l="0" t="0" r="3810" b="1333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rcRect b="579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其后看到切换窗口创建：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1996440"/>
            <wp:effectExtent l="0" t="0" r="15240" b="381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第二次调用NtUserMessageCall()来触发对extraWNDdata的引用：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853565"/>
            <wp:effectExtent l="0" t="0" r="11430" b="1333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我们设置跟进去，在</w:t>
      </w:r>
      <w:r>
        <w:rPr>
          <w:rFonts w:hint="default"/>
          <w:lang w:val="en-US" w:eastAsia="zh-CN"/>
        </w:rPr>
        <w:t>xxxPaintSwitchWindow</w:t>
      </w:r>
      <w:r>
        <w:rPr>
          <w:rFonts w:hint="eastAsia"/>
          <w:lang w:val="en-US" w:eastAsia="zh-CN"/>
        </w:rPr>
        <w:t>()停下</w:t>
      </w:r>
      <w:r>
        <w:rPr>
          <w:rFonts w:hint="eastAsia"/>
          <w:lang w:val="en-US" w:eastAsia="zh-CN"/>
        </w:rPr>
        <w:t>：</w:t>
      </w:r>
    </w:p>
    <w:p/>
    <w:p>
      <w:r>
        <w:drawing>
          <wp:inline distT="0" distB="0" distL="114300" distR="114300">
            <wp:extent cx="5269865" cy="2616835"/>
            <wp:effectExtent l="0" t="0" r="6985" b="1206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看到extraWNDdata被引用：</w:t>
      </w:r>
    </w:p>
    <w:p>
      <w:r>
        <w:drawing>
          <wp:inline distT="0" distB="0" distL="114300" distR="114300">
            <wp:extent cx="5260975" cy="1090295"/>
            <wp:effectExtent l="0" t="0" r="15875" b="1460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42235"/>
            <wp:effectExtent l="0" t="0" r="5715" b="571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再往后的Token替换过程是已有较为成熟的手段，这里不在赘述。</w:t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写在最后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（总结分析；相关知识点；IOC；相关参考引用）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分析和漏洞利用还是不同的层阶的，个人认为漏洞分析更容易一些，而漏洞利用EXP编写，需要掌握一些公开和非公开函数调用及一定开发能力，尤其通用、健壮的EXP编写是更高层阶一些的，是在漏洞分析的基础上再加上漏洞利用与EXP开发能力，当然这里边也已经有很多比较成熟的技巧和方法可供参考。兴趣是最好的老师，加之不懈努力，You will get there.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EXP：https://github.com/unamer/CVE-2019-1458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POC：https://github.com/piotrflorczyk/cve-2019-1458_POC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Microsoft:https://msrc.microsoft.com/update-guide/en-US/vulnerability/CVE-2019-1458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TagWND任意读写：</w:t>
      </w:r>
      <w:r>
        <w:rPr>
          <w:rFonts w:hint="default"/>
          <w:lang w:val="en-US" w:eastAsia="zh-CN"/>
        </w:rPr>
        <w:t>http://www.sinkland.cn/?p=222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88BBB4"/>
    <w:multiLevelType w:val="singleLevel"/>
    <w:tmpl w:val="BB88BB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FF38796"/>
    <w:multiLevelType w:val="singleLevel"/>
    <w:tmpl w:val="FFF3879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38BB"/>
    <w:rsid w:val="00103BCC"/>
    <w:rsid w:val="00245AC0"/>
    <w:rsid w:val="00F17C91"/>
    <w:rsid w:val="013D3630"/>
    <w:rsid w:val="013F2D9D"/>
    <w:rsid w:val="0172020C"/>
    <w:rsid w:val="031E42E2"/>
    <w:rsid w:val="040D30E0"/>
    <w:rsid w:val="068D6E28"/>
    <w:rsid w:val="07020F3E"/>
    <w:rsid w:val="08B16D83"/>
    <w:rsid w:val="08B47B8B"/>
    <w:rsid w:val="0A937B33"/>
    <w:rsid w:val="0BC00213"/>
    <w:rsid w:val="0C074F1F"/>
    <w:rsid w:val="0C6774DF"/>
    <w:rsid w:val="0CD9244C"/>
    <w:rsid w:val="0D692ADB"/>
    <w:rsid w:val="0E1260FC"/>
    <w:rsid w:val="0E463581"/>
    <w:rsid w:val="0E5475E2"/>
    <w:rsid w:val="0E98527E"/>
    <w:rsid w:val="110128A5"/>
    <w:rsid w:val="112F7C17"/>
    <w:rsid w:val="11980B07"/>
    <w:rsid w:val="12F93C34"/>
    <w:rsid w:val="13336125"/>
    <w:rsid w:val="13FB4A3A"/>
    <w:rsid w:val="14930C9D"/>
    <w:rsid w:val="16F55CB4"/>
    <w:rsid w:val="17307C4E"/>
    <w:rsid w:val="19F014CE"/>
    <w:rsid w:val="1C000956"/>
    <w:rsid w:val="1C6A6232"/>
    <w:rsid w:val="1C821FA8"/>
    <w:rsid w:val="1CC761B9"/>
    <w:rsid w:val="1D39711E"/>
    <w:rsid w:val="1DFE7DD5"/>
    <w:rsid w:val="1E1A74A0"/>
    <w:rsid w:val="1E3E5B51"/>
    <w:rsid w:val="1E8C760B"/>
    <w:rsid w:val="1F137D55"/>
    <w:rsid w:val="20441C66"/>
    <w:rsid w:val="2072159A"/>
    <w:rsid w:val="23A02620"/>
    <w:rsid w:val="23AF1E1B"/>
    <w:rsid w:val="23B04A9B"/>
    <w:rsid w:val="24E4142C"/>
    <w:rsid w:val="250467C5"/>
    <w:rsid w:val="255C3800"/>
    <w:rsid w:val="256405F0"/>
    <w:rsid w:val="28CD4BC3"/>
    <w:rsid w:val="2A032477"/>
    <w:rsid w:val="2A902161"/>
    <w:rsid w:val="2AC76283"/>
    <w:rsid w:val="2B4A366D"/>
    <w:rsid w:val="2C181F5C"/>
    <w:rsid w:val="2C967F0D"/>
    <w:rsid w:val="2D361B07"/>
    <w:rsid w:val="2EB86C17"/>
    <w:rsid w:val="31C03809"/>
    <w:rsid w:val="327903B2"/>
    <w:rsid w:val="334F0056"/>
    <w:rsid w:val="33ED1AFF"/>
    <w:rsid w:val="34951E0F"/>
    <w:rsid w:val="36262B69"/>
    <w:rsid w:val="36EA6A4D"/>
    <w:rsid w:val="392261DD"/>
    <w:rsid w:val="39250ABD"/>
    <w:rsid w:val="3B1C495D"/>
    <w:rsid w:val="3C8B1272"/>
    <w:rsid w:val="3CA01211"/>
    <w:rsid w:val="3DF43A05"/>
    <w:rsid w:val="428F0485"/>
    <w:rsid w:val="429F17E3"/>
    <w:rsid w:val="44C41F41"/>
    <w:rsid w:val="450316DF"/>
    <w:rsid w:val="46584385"/>
    <w:rsid w:val="46E9165F"/>
    <w:rsid w:val="46EB5C28"/>
    <w:rsid w:val="47633E61"/>
    <w:rsid w:val="47C67174"/>
    <w:rsid w:val="47D32266"/>
    <w:rsid w:val="47E04067"/>
    <w:rsid w:val="484F578B"/>
    <w:rsid w:val="48D26967"/>
    <w:rsid w:val="4AAA13B8"/>
    <w:rsid w:val="4AE21A93"/>
    <w:rsid w:val="4AEA51A6"/>
    <w:rsid w:val="4B02213B"/>
    <w:rsid w:val="4B925E9F"/>
    <w:rsid w:val="4F1A1E73"/>
    <w:rsid w:val="4FF84A1E"/>
    <w:rsid w:val="50600B12"/>
    <w:rsid w:val="50A16600"/>
    <w:rsid w:val="531902C7"/>
    <w:rsid w:val="53436CB1"/>
    <w:rsid w:val="53BE5665"/>
    <w:rsid w:val="5529394B"/>
    <w:rsid w:val="57C351D2"/>
    <w:rsid w:val="58013ACD"/>
    <w:rsid w:val="58226ADD"/>
    <w:rsid w:val="5A450FDA"/>
    <w:rsid w:val="5A7B7008"/>
    <w:rsid w:val="5AA03790"/>
    <w:rsid w:val="5B7C007F"/>
    <w:rsid w:val="5C547E8A"/>
    <w:rsid w:val="5C787C64"/>
    <w:rsid w:val="5CB978E4"/>
    <w:rsid w:val="5D544492"/>
    <w:rsid w:val="5F233534"/>
    <w:rsid w:val="60207538"/>
    <w:rsid w:val="60C81318"/>
    <w:rsid w:val="6289003D"/>
    <w:rsid w:val="62DC6E10"/>
    <w:rsid w:val="63915132"/>
    <w:rsid w:val="67DB5190"/>
    <w:rsid w:val="6B7A1325"/>
    <w:rsid w:val="6BCF2206"/>
    <w:rsid w:val="6CFB5702"/>
    <w:rsid w:val="6D921F72"/>
    <w:rsid w:val="6ECA1808"/>
    <w:rsid w:val="6EF10F9E"/>
    <w:rsid w:val="70DD5DE2"/>
    <w:rsid w:val="70F523B6"/>
    <w:rsid w:val="720A4ED9"/>
    <w:rsid w:val="736E60AE"/>
    <w:rsid w:val="74451BCE"/>
    <w:rsid w:val="74FF1900"/>
    <w:rsid w:val="75E03A9F"/>
    <w:rsid w:val="76410DBC"/>
    <w:rsid w:val="765C2E20"/>
    <w:rsid w:val="76695B3F"/>
    <w:rsid w:val="77453796"/>
    <w:rsid w:val="78516A5E"/>
    <w:rsid w:val="788F21CE"/>
    <w:rsid w:val="7935221B"/>
    <w:rsid w:val="79B55863"/>
    <w:rsid w:val="79EC32F0"/>
    <w:rsid w:val="7BEB6615"/>
    <w:rsid w:val="7C025178"/>
    <w:rsid w:val="7CFC5D27"/>
    <w:rsid w:val="7D833458"/>
    <w:rsid w:val="7E4426CB"/>
    <w:rsid w:val="7F9C3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Emphasis"/>
    <w:basedOn w:val="7"/>
    <w:qFormat/>
    <w:uiPriority w:val="0"/>
    <w:rPr>
      <w:i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2020-12-08T07:49:00Z</dcterms:created>
  <dc:creator>TheOne</dc:creator>
  <cp:lastModifiedBy>Geek-chen</cp:lastModifiedBy>
  <dcterms:modified xsi:type="dcterms:W3CDTF">2020-12-27T12:43:45Z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