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169" w:rsidRPr="009A2169" w:rsidRDefault="009A2169" w:rsidP="009A2169">
      <w:pPr>
        <w:pStyle w:val="a3"/>
        <w:ind w:firstLineChars="177" w:firstLine="425"/>
        <w:rPr>
          <w:rFonts w:ascii="仿宋" w:eastAsia="仿宋" w:hAnsi="仿宋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综合社会实践活动学习</w:t>
      </w:r>
      <w:proofErr w:type="gramStart"/>
      <w:r w:rsidRPr="009A2169">
        <w:rPr>
          <w:rFonts w:ascii="仿宋" w:eastAsia="仿宋" w:hAnsi="仿宋" w:hint="eastAsia"/>
          <w:sz w:val="24"/>
          <w:szCs w:val="24"/>
        </w:rPr>
        <w:t>单分析</w:t>
      </w:r>
      <w:proofErr w:type="gramEnd"/>
      <w:r w:rsidRPr="009A2169">
        <w:rPr>
          <w:rFonts w:ascii="仿宋" w:eastAsia="仿宋" w:hAnsi="仿宋" w:hint="eastAsia"/>
          <w:sz w:val="24"/>
          <w:szCs w:val="24"/>
        </w:rPr>
        <w:t>包括对活动完成情况、活动类型、活动主题、活动名称、活动简介、活动时间、活动地点、活动指导教师、活动感受和活动评分的分析。主要可以分为以下三个模块：</w:t>
      </w:r>
    </w:p>
    <w:p w:rsidR="009A2169" w:rsidRPr="009A2169" w:rsidRDefault="009A2169" w:rsidP="009A2169">
      <w:pPr>
        <w:pStyle w:val="a3"/>
        <w:ind w:left="420" w:firstLineChars="0" w:firstLine="0"/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2"/>
        <w:numPr>
          <w:ilvl w:val="0"/>
          <w:numId w:val="1"/>
        </w:numPr>
        <w:rPr>
          <w:rFonts w:ascii="仿宋" w:eastAsia="仿宋" w:hAnsi="仿宋" w:hint="eastAsia"/>
          <w:b w:val="0"/>
          <w:color w:val="FF0000"/>
          <w:sz w:val="24"/>
          <w:szCs w:val="24"/>
        </w:rPr>
      </w:pPr>
      <w:bookmarkStart w:id="0" w:name="_Toc528763871"/>
      <w:r w:rsidRPr="009A2169">
        <w:rPr>
          <w:rFonts w:ascii="仿宋" w:eastAsia="仿宋" w:hAnsi="仿宋" w:hint="eastAsia"/>
          <w:b w:val="0"/>
          <w:sz w:val="24"/>
          <w:szCs w:val="24"/>
        </w:rPr>
        <w:t>基本测度框架</w:t>
      </w:r>
      <w:bookmarkEnd w:id="0"/>
      <w:r w:rsidRPr="009A2169">
        <w:rPr>
          <w:rFonts w:ascii="仿宋" w:eastAsia="仿宋" w:hAnsi="仿宋" w:hint="eastAsia"/>
          <w:b w:val="0"/>
          <w:color w:val="FF0000"/>
          <w:sz w:val="24"/>
          <w:szCs w:val="24"/>
        </w:rPr>
        <w:t>（12月份推进，争取12月份之前把除了第一部分的内容完成</w:t>
      </w:r>
      <w:r w:rsidRPr="009A2169">
        <w:rPr>
          <w:rFonts w:ascii="仿宋" w:eastAsia="仿宋" w:hAnsi="仿宋"/>
          <w:b w:val="0"/>
          <w:color w:val="FF0000"/>
          <w:sz w:val="24"/>
          <w:szCs w:val="24"/>
        </w:rPr>
        <w:t>）</w:t>
      </w:r>
    </w:p>
    <w:p w:rsidR="009A2169" w:rsidRPr="009A2169" w:rsidRDefault="009A2169" w:rsidP="009A2169">
      <w:pPr>
        <w:pStyle w:val="3"/>
        <w:numPr>
          <w:ilvl w:val="0"/>
          <w:numId w:val="2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1" w:name="_Toc528763872"/>
      <w:r w:rsidRPr="009A2169">
        <w:rPr>
          <w:rFonts w:ascii="仿宋" w:eastAsia="仿宋" w:hAnsi="仿宋" w:hint="eastAsia"/>
          <w:b w:val="0"/>
          <w:sz w:val="24"/>
          <w:szCs w:val="24"/>
        </w:rPr>
        <w:t>活动设计</w:t>
      </w:r>
      <w:bookmarkStart w:id="2" w:name="_GoBack"/>
      <w:bookmarkEnd w:id="1"/>
      <w:bookmarkEnd w:id="2"/>
    </w:p>
    <w:p w:rsidR="009A2169" w:rsidRPr="009A2169" w:rsidRDefault="009A2169" w:rsidP="009A2169">
      <w:pPr>
        <w:pStyle w:val="4"/>
        <w:numPr>
          <w:ilvl w:val="0"/>
          <w:numId w:val="3"/>
        </w:numPr>
        <w:rPr>
          <w:rFonts w:ascii="仿宋" w:eastAsia="仿宋" w:hAnsi="仿宋" w:hint="eastAsia"/>
          <w:b w:val="0"/>
          <w:sz w:val="24"/>
          <w:szCs w:val="24"/>
        </w:rPr>
      </w:pPr>
      <w:r w:rsidRPr="009A2169">
        <w:rPr>
          <w:rFonts w:ascii="仿宋" w:eastAsia="仿宋" w:hAnsi="仿宋" w:hint="eastAsia"/>
          <w:b w:val="0"/>
          <w:sz w:val="24"/>
          <w:szCs w:val="24"/>
        </w:rPr>
        <w:t>系统度</w:t>
      </w:r>
    </w:p>
    <w:p w:rsidR="009A2169" w:rsidRPr="009A2169" w:rsidRDefault="009A2169" w:rsidP="009A2169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将活动简介分为主题、目标、准备、实施过程、指导重点、活动评价等六个方面（暂定）</w:t>
      </w:r>
    </w:p>
    <w:p w:rsidR="009A2169" w:rsidRPr="009A2169" w:rsidRDefault="009A2169" w:rsidP="009A2169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基于对教师填写的活动简介的文本分析，判断这六个方面是否系统和完整</w:t>
      </w:r>
    </w:p>
    <w:p w:rsidR="009A2169" w:rsidRPr="009A2169" w:rsidRDefault="009A2169" w:rsidP="009A2169">
      <w:pPr>
        <w:pStyle w:val="a3"/>
        <w:numPr>
          <w:ilvl w:val="0"/>
          <w:numId w:val="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按照完整度进行计分</w:t>
      </w:r>
    </w:p>
    <w:p w:rsidR="009A2169" w:rsidRPr="009A2169" w:rsidRDefault="009A2169" w:rsidP="009A2169">
      <w:pPr>
        <w:pStyle w:val="4"/>
        <w:numPr>
          <w:ilvl w:val="0"/>
          <w:numId w:val="3"/>
        </w:numPr>
        <w:rPr>
          <w:rFonts w:ascii="仿宋" w:eastAsia="仿宋" w:hAnsi="仿宋" w:hint="eastAsia"/>
          <w:b w:val="0"/>
          <w:sz w:val="24"/>
          <w:szCs w:val="24"/>
        </w:rPr>
      </w:pPr>
      <w:r w:rsidRPr="009A2169">
        <w:rPr>
          <w:rFonts w:ascii="仿宋" w:eastAsia="仿宋" w:hAnsi="仿宋" w:hint="eastAsia"/>
          <w:b w:val="0"/>
          <w:sz w:val="24"/>
          <w:szCs w:val="24"/>
        </w:rPr>
        <w:t>丰富度</w:t>
      </w:r>
    </w:p>
    <w:p w:rsidR="009A2169" w:rsidRPr="009A2169" w:rsidRDefault="009A2169" w:rsidP="009A2169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时间丰富度</w:t>
      </w:r>
    </w:p>
    <w:p w:rsidR="009A2169" w:rsidRPr="009A2169" w:rsidRDefault="009A2169" w:rsidP="009A2169">
      <w:pPr>
        <w:pStyle w:val="a3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活动周期内，组织的活动次数越多，则时间丰富度越高</w:t>
      </w:r>
    </w:p>
    <w:p w:rsidR="009A2169" w:rsidRPr="009A2169" w:rsidRDefault="009A2169" w:rsidP="009A2169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地点丰富度</w:t>
      </w:r>
    </w:p>
    <w:p w:rsidR="009A2169" w:rsidRPr="009A2169" w:rsidRDefault="009A2169" w:rsidP="009A2169">
      <w:pPr>
        <w:pStyle w:val="a3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活动地点越多，则活动丰富度越高</w:t>
      </w:r>
    </w:p>
    <w:p w:rsidR="009A2169" w:rsidRPr="009A2169" w:rsidRDefault="009A2169" w:rsidP="009A2169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主题丰富度</w:t>
      </w:r>
    </w:p>
    <w:p w:rsidR="009A2169" w:rsidRPr="009A2169" w:rsidRDefault="009A2169" w:rsidP="009A2169">
      <w:pPr>
        <w:pStyle w:val="a3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活动涵盖的主题范围越多，</w:t>
      </w:r>
      <w:proofErr w:type="gramStart"/>
      <w:r w:rsidRPr="009A2169">
        <w:rPr>
          <w:rFonts w:ascii="仿宋" w:eastAsia="仿宋" w:hAnsi="仿宋" w:hint="eastAsia"/>
          <w:sz w:val="24"/>
          <w:szCs w:val="24"/>
        </w:rPr>
        <w:t>则主题</w:t>
      </w:r>
      <w:proofErr w:type="gramEnd"/>
      <w:r w:rsidRPr="009A2169">
        <w:rPr>
          <w:rFonts w:ascii="仿宋" w:eastAsia="仿宋" w:hAnsi="仿宋" w:hint="eastAsia"/>
          <w:sz w:val="24"/>
          <w:szCs w:val="24"/>
        </w:rPr>
        <w:t>丰富度越高</w:t>
      </w:r>
    </w:p>
    <w:p w:rsidR="009A2169" w:rsidRPr="009A2169" w:rsidRDefault="009A2169" w:rsidP="009A2169">
      <w:pPr>
        <w:pStyle w:val="a3"/>
        <w:numPr>
          <w:ilvl w:val="0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内容丰富度</w:t>
      </w:r>
    </w:p>
    <w:p w:rsidR="009A2169" w:rsidRPr="009A2169" w:rsidRDefault="009A2169" w:rsidP="009A2169">
      <w:pPr>
        <w:pStyle w:val="a3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以学校-年级为基本单位，形成以动词为核心的活动内容表述</w:t>
      </w:r>
    </w:p>
    <w:p w:rsidR="009A2169" w:rsidRPr="009A2169" w:rsidRDefault="009A2169" w:rsidP="009A2169">
      <w:pPr>
        <w:pStyle w:val="a3"/>
        <w:numPr>
          <w:ilvl w:val="1"/>
          <w:numId w:val="5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活动内容中分词越多，则活动丰富性越强。如，主要组织同学“参观”各种博物馆，则“参观”一词在活动内容中会出现很多次，而分词后则只出现一次，则其活动丰富性就较弱。</w:t>
      </w:r>
    </w:p>
    <w:p w:rsidR="009A2169" w:rsidRPr="009A2169" w:rsidRDefault="009A2169" w:rsidP="009A2169">
      <w:pPr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4"/>
        <w:numPr>
          <w:ilvl w:val="0"/>
          <w:numId w:val="3"/>
        </w:numPr>
        <w:rPr>
          <w:rFonts w:ascii="仿宋" w:eastAsia="仿宋" w:hAnsi="仿宋" w:hint="eastAsia"/>
          <w:b w:val="0"/>
          <w:sz w:val="24"/>
          <w:szCs w:val="24"/>
        </w:rPr>
      </w:pPr>
      <w:r w:rsidRPr="009A2169">
        <w:rPr>
          <w:rFonts w:ascii="仿宋" w:eastAsia="仿宋" w:hAnsi="仿宋" w:hint="eastAsia"/>
          <w:b w:val="0"/>
          <w:sz w:val="24"/>
          <w:szCs w:val="24"/>
        </w:rPr>
        <w:t>与时俱进度</w:t>
      </w:r>
    </w:p>
    <w:p w:rsidR="009A2169" w:rsidRPr="009A2169" w:rsidRDefault="009A2169" w:rsidP="009A2169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对活动名称和活动简介分别进行TF-IDF分词后，从中提取关键词</w:t>
      </w:r>
    </w:p>
    <w:p w:rsidR="009A2169" w:rsidRPr="009A2169" w:rsidRDefault="009A2169" w:rsidP="009A2169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邀请专家对其中关键词的新异性和时代性进行判断</w:t>
      </w:r>
    </w:p>
    <w:p w:rsidR="009A2169" w:rsidRPr="009A2169" w:rsidRDefault="009A2169" w:rsidP="009A2169">
      <w:pPr>
        <w:pStyle w:val="a3"/>
        <w:numPr>
          <w:ilvl w:val="0"/>
          <w:numId w:val="6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再对各活动名称和活动简介中新异性和时代性词汇次数进行加和，形成活动与时俱进度的计分。</w:t>
      </w:r>
    </w:p>
    <w:p w:rsidR="009A2169" w:rsidRPr="009A2169" w:rsidRDefault="009A2169" w:rsidP="009A2169">
      <w:pPr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3"/>
        <w:numPr>
          <w:ilvl w:val="0"/>
          <w:numId w:val="2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3" w:name="_Toc528763873"/>
      <w:r w:rsidRPr="009A2169">
        <w:rPr>
          <w:rFonts w:ascii="仿宋" w:eastAsia="仿宋" w:hAnsi="仿宋" w:hint="eastAsia"/>
          <w:b w:val="0"/>
          <w:sz w:val="24"/>
          <w:szCs w:val="24"/>
        </w:rPr>
        <w:lastRenderedPageBreak/>
        <w:t>活动收获</w:t>
      </w:r>
      <w:bookmarkEnd w:id="3"/>
    </w:p>
    <w:p w:rsidR="009A2169" w:rsidRPr="009A2169" w:rsidRDefault="009A2169" w:rsidP="009A2169">
      <w:pPr>
        <w:pStyle w:val="4"/>
        <w:numPr>
          <w:ilvl w:val="0"/>
          <w:numId w:val="7"/>
        </w:numPr>
        <w:rPr>
          <w:rFonts w:ascii="仿宋" w:eastAsia="仿宋" w:hAnsi="仿宋" w:hint="eastAsia"/>
          <w:b w:val="0"/>
          <w:sz w:val="24"/>
          <w:szCs w:val="24"/>
        </w:rPr>
      </w:pPr>
      <w:r w:rsidRPr="009A2169">
        <w:rPr>
          <w:rFonts w:ascii="仿宋" w:eastAsia="仿宋" w:hAnsi="仿宋" w:hint="eastAsia"/>
          <w:b w:val="0"/>
          <w:sz w:val="24"/>
          <w:szCs w:val="24"/>
        </w:rPr>
        <w:t>认知收获</w:t>
      </w:r>
    </w:p>
    <w:p w:rsidR="009A2169" w:rsidRPr="009A2169" w:rsidRDefault="009A2169" w:rsidP="009A2169">
      <w:pPr>
        <w:pStyle w:val="a3"/>
        <w:numPr>
          <w:ilvl w:val="0"/>
          <w:numId w:val="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对活动感受进行语义分析，邀请专家从</w:t>
      </w:r>
    </w:p>
    <w:p w:rsidR="009A2169" w:rsidRPr="009A2169" w:rsidRDefault="009A2169" w:rsidP="009A2169">
      <w:pPr>
        <w:pStyle w:val="a3"/>
        <w:numPr>
          <w:ilvl w:val="1"/>
          <w:numId w:val="8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9A2169">
        <w:rPr>
          <w:rFonts w:ascii="仿宋" w:eastAsia="仿宋" w:hAnsi="仿宋" w:hint="eastAsia"/>
          <w:color w:val="FF0000"/>
          <w:sz w:val="24"/>
          <w:szCs w:val="24"/>
        </w:rPr>
        <w:t>价值体认</w:t>
      </w:r>
    </w:p>
    <w:p w:rsidR="009A2169" w:rsidRPr="009A2169" w:rsidRDefault="009A2169" w:rsidP="009A2169">
      <w:pPr>
        <w:pStyle w:val="a3"/>
        <w:numPr>
          <w:ilvl w:val="1"/>
          <w:numId w:val="8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9A2169">
        <w:rPr>
          <w:rFonts w:ascii="仿宋" w:eastAsia="仿宋" w:hAnsi="仿宋" w:hint="eastAsia"/>
          <w:color w:val="FF0000"/>
          <w:sz w:val="24"/>
          <w:szCs w:val="24"/>
        </w:rPr>
        <w:t>责任担当</w:t>
      </w:r>
    </w:p>
    <w:p w:rsidR="009A2169" w:rsidRPr="009A2169" w:rsidRDefault="009A2169" w:rsidP="009A2169">
      <w:pPr>
        <w:pStyle w:val="a3"/>
        <w:numPr>
          <w:ilvl w:val="1"/>
          <w:numId w:val="8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9A2169">
        <w:rPr>
          <w:rFonts w:ascii="仿宋" w:eastAsia="仿宋" w:hAnsi="仿宋" w:hint="eastAsia"/>
          <w:color w:val="FF0000"/>
          <w:sz w:val="24"/>
          <w:szCs w:val="24"/>
        </w:rPr>
        <w:t>问题解决</w:t>
      </w:r>
    </w:p>
    <w:p w:rsidR="009A2169" w:rsidRPr="009A2169" w:rsidRDefault="009A2169" w:rsidP="009A2169">
      <w:pPr>
        <w:pStyle w:val="a3"/>
        <w:numPr>
          <w:ilvl w:val="1"/>
          <w:numId w:val="8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9A2169">
        <w:rPr>
          <w:rFonts w:ascii="仿宋" w:eastAsia="仿宋" w:hAnsi="仿宋" w:hint="eastAsia"/>
          <w:color w:val="FF0000"/>
          <w:sz w:val="24"/>
          <w:szCs w:val="24"/>
        </w:rPr>
        <w:t>创意物化</w:t>
      </w:r>
    </w:p>
    <w:p w:rsidR="009A2169" w:rsidRPr="009A2169" w:rsidRDefault="009A2169" w:rsidP="009A2169">
      <w:pPr>
        <w:ind w:left="42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四个维度（暂定）对部分主观感受的表述语句贴标签</w:t>
      </w:r>
    </w:p>
    <w:p w:rsidR="009A2169" w:rsidRPr="009A2169" w:rsidRDefault="009A2169" w:rsidP="009A2169">
      <w:pPr>
        <w:pStyle w:val="a3"/>
        <w:numPr>
          <w:ilvl w:val="0"/>
          <w:numId w:val="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采用CNN深度学习网络对识别模型进行训练，得到分类准确度较高的模型</w:t>
      </w:r>
    </w:p>
    <w:p w:rsidR="009A2169" w:rsidRPr="009A2169" w:rsidRDefault="009A2169" w:rsidP="009A2169">
      <w:pPr>
        <w:pStyle w:val="a3"/>
        <w:numPr>
          <w:ilvl w:val="0"/>
          <w:numId w:val="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由机器对余下的活动感受进行分类和计分</w:t>
      </w:r>
    </w:p>
    <w:p w:rsidR="009A2169" w:rsidRPr="009A2169" w:rsidRDefault="009A2169" w:rsidP="009A2169">
      <w:pPr>
        <w:pStyle w:val="a3"/>
        <w:numPr>
          <w:ilvl w:val="0"/>
          <w:numId w:val="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得到每个学生的认知收获得分。</w:t>
      </w:r>
    </w:p>
    <w:p w:rsidR="009A2169" w:rsidRPr="009A2169" w:rsidRDefault="009A2169" w:rsidP="009A2169">
      <w:pPr>
        <w:pStyle w:val="4"/>
        <w:numPr>
          <w:ilvl w:val="0"/>
          <w:numId w:val="7"/>
        </w:numPr>
        <w:rPr>
          <w:rFonts w:ascii="仿宋" w:eastAsia="仿宋" w:hAnsi="仿宋" w:hint="eastAsia"/>
          <w:b w:val="0"/>
          <w:sz w:val="24"/>
          <w:szCs w:val="24"/>
        </w:rPr>
      </w:pPr>
      <w:r w:rsidRPr="009A2169">
        <w:rPr>
          <w:rFonts w:ascii="仿宋" w:eastAsia="仿宋" w:hAnsi="仿宋" w:hint="eastAsia"/>
          <w:b w:val="0"/>
          <w:sz w:val="24"/>
          <w:szCs w:val="24"/>
        </w:rPr>
        <w:t>情感收获</w:t>
      </w:r>
    </w:p>
    <w:p w:rsidR="009A2169" w:rsidRPr="009A2169" w:rsidRDefault="009A2169" w:rsidP="009A2169">
      <w:pPr>
        <w:pStyle w:val="a3"/>
        <w:numPr>
          <w:ilvl w:val="0"/>
          <w:numId w:val="9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对活动感受进行分词后，根据情感词汇库，对活动感受中出现的情感词汇进行分析</w:t>
      </w:r>
    </w:p>
    <w:p w:rsidR="009A2169" w:rsidRPr="009A2169" w:rsidRDefault="009A2169" w:rsidP="009A2169">
      <w:pPr>
        <w:pStyle w:val="a3"/>
        <w:numPr>
          <w:ilvl w:val="0"/>
          <w:numId w:val="9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9A2169">
        <w:rPr>
          <w:rFonts w:ascii="仿宋" w:eastAsia="仿宋" w:hAnsi="仿宋" w:hint="eastAsia"/>
          <w:color w:val="FF0000"/>
          <w:sz w:val="24"/>
          <w:szCs w:val="24"/>
        </w:rPr>
        <w:t>按照词汇的极性（积极、中性、消极）进行主观感受的情感分类和强度计分</w:t>
      </w:r>
    </w:p>
    <w:p w:rsidR="009A2169" w:rsidRPr="009A2169" w:rsidRDefault="009A2169" w:rsidP="009A2169">
      <w:pPr>
        <w:pStyle w:val="a3"/>
        <w:numPr>
          <w:ilvl w:val="0"/>
          <w:numId w:val="9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得到实践活动后每个同学的在七个大类上的情感收获计分。</w:t>
      </w:r>
    </w:p>
    <w:p w:rsidR="009A2169" w:rsidRPr="009A2169" w:rsidRDefault="009A2169" w:rsidP="009A2169">
      <w:pPr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3"/>
        <w:numPr>
          <w:ilvl w:val="0"/>
          <w:numId w:val="2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4" w:name="_Toc528763874"/>
      <w:r w:rsidRPr="009A2169">
        <w:rPr>
          <w:rFonts w:ascii="仿宋" w:eastAsia="仿宋" w:hAnsi="仿宋" w:hint="eastAsia"/>
          <w:b w:val="0"/>
          <w:sz w:val="24"/>
          <w:szCs w:val="24"/>
        </w:rPr>
        <w:t>形成评价指标体系</w:t>
      </w:r>
      <w:bookmarkEnd w:id="4"/>
    </w:p>
    <w:p w:rsidR="009A2169" w:rsidRPr="009A2169" w:rsidRDefault="009A2169" w:rsidP="009A2169">
      <w:pPr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形成以活动设计和活动收获为两个主要维度，下面分别包含系统度、丰富度、与时俱进度和认知收获、情感收获</w:t>
      </w:r>
      <w:proofErr w:type="gramStart"/>
      <w:r w:rsidRPr="009A2169">
        <w:rPr>
          <w:rFonts w:ascii="仿宋" w:eastAsia="仿宋" w:hAnsi="仿宋" w:hint="eastAsia"/>
          <w:sz w:val="24"/>
          <w:szCs w:val="24"/>
        </w:rPr>
        <w:t>等子维度</w:t>
      </w:r>
      <w:proofErr w:type="gramEnd"/>
      <w:r w:rsidRPr="009A2169">
        <w:rPr>
          <w:rFonts w:ascii="仿宋" w:eastAsia="仿宋" w:hAnsi="仿宋" w:hint="eastAsia"/>
          <w:sz w:val="24"/>
          <w:szCs w:val="24"/>
        </w:rPr>
        <w:t>及相应指标的评价指标体系。</w:t>
      </w:r>
    </w:p>
    <w:p w:rsidR="009A2169" w:rsidRPr="009A2169" w:rsidRDefault="009A2169" w:rsidP="009A2169">
      <w:pPr>
        <w:pStyle w:val="a3"/>
        <w:numPr>
          <w:ilvl w:val="0"/>
          <w:numId w:val="10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邀请专家度对指标体系的合理性进行论证</w:t>
      </w:r>
    </w:p>
    <w:p w:rsidR="009A2169" w:rsidRPr="009A2169" w:rsidRDefault="009A2169" w:rsidP="009A2169">
      <w:pPr>
        <w:pStyle w:val="a3"/>
        <w:numPr>
          <w:ilvl w:val="0"/>
          <w:numId w:val="10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采用层次分析法确定各指标、</w:t>
      </w:r>
      <w:proofErr w:type="gramStart"/>
      <w:r w:rsidRPr="009A2169">
        <w:rPr>
          <w:rFonts w:ascii="仿宋" w:eastAsia="仿宋" w:hAnsi="仿宋" w:hint="eastAsia"/>
          <w:sz w:val="24"/>
          <w:szCs w:val="24"/>
        </w:rPr>
        <w:t>子维度</w:t>
      </w:r>
      <w:proofErr w:type="gramEnd"/>
      <w:r w:rsidRPr="009A2169">
        <w:rPr>
          <w:rFonts w:ascii="仿宋" w:eastAsia="仿宋" w:hAnsi="仿宋" w:hint="eastAsia"/>
          <w:sz w:val="24"/>
          <w:szCs w:val="24"/>
        </w:rPr>
        <w:t>和维度的权重</w:t>
      </w:r>
    </w:p>
    <w:p w:rsidR="009A2169" w:rsidRPr="009A2169" w:rsidRDefault="009A2169" w:rsidP="009A2169">
      <w:pPr>
        <w:pStyle w:val="a3"/>
        <w:numPr>
          <w:ilvl w:val="0"/>
          <w:numId w:val="10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去量纲后，对指标按权重计分，得到每个学校的最后评价分数</w:t>
      </w:r>
    </w:p>
    <w:p w:rsidR="009A2169" w:rsidRPr="009A2169" w:rsidRDefault="009A2169" w:rsidP="009A2169">
      <w:pPr>
        <w:pStyle w:val="2"/>
        <w:numPr>
          <w:ilvl w:val="0"/>
          <w:numId w:val="1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5" w:name="_Toc528763875"/>
      <w:r w:rsidRPr="009A2169">
        <w:rPr>
          <w:rFonts w:ascii="仿宋" w:eastAsia="仿宋" w:hAnsi="仿宋" w:hint="eastAsia"/>
          <w:b w:val="0"/>
          <w:sz w:val="24"/>
          <w:szCs w:val="24"/>
        </w:rPr>
        <w:t>活动基本情况</w:t>
      </w:r>
      <w:bookmarkEnd w:id="5"/>
    </w:p>
    <w:p w:rsidR="009A2169" w:rsidRPr="009A2169" w:rsidRDefault="009A2169" w:rsidP="009A2169">
      <w:pPr>
        <w:pStyle w:val="3"/>
        <w:numPr>
          <w:ilvl w:val="0"/>
          <w:numId w:val="11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6" w:name="_Toc528763876"/>
      <w:r w:rsidRPr="009A2169">
        <w:rPr>
          <w:rFonts w:ascii="仿宋" w:eastAsia="仿宋" w:hAnsi="仿宋" w:hint="eastAsia"/>
          <w:b w:val="0"/>
          <w:sz w:val="24"/>
          <w:szCs w:val="24"/>
        </w:rPr>
        <w:t>活动参加和完成情况</w:t>
      </w:r>
      <w:bookmarkEnd w:id="6"/>
    </w:p>
    <w:p w:rsidR="009A2169" w:rsidRPr="009A2169" w:rsidRDefault="009A2169" w:rsidP="009A2169">
      <w:pPr>
        <w:pStyle w:val="a3"/>
        <w:numPr>
          <w:ilvl w:val="0"/>
          <w:numId w:val="1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活动次数</w:t>
      </w:r>
    </w:p>
    <w:p w:rsidR="009A2169" w:rsidRPr="009A2169" w:rsidRDefault="009A2169" w:rsidP="009A2169">
      <w:pPr>
        <w:pStyle w:val="a3"/>
        <w:numPr>
          <w:ilvl w:val="0"/>
          <w:numId w:val="1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参与人数</w:t>
      </w:r>
    </w:p>
    <w:p w:rsidR="009A2169" w:rsidRPr="009A2169" w:rsidRDefault="009A2169" w:rsidP="009A2169">
      <w:pPr>
        <w:pStyle w:val="a3"/>
        <w:numPr>
          <w:ilvl w:val="0"/>
          <w:numId w:val="1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完成人数</w:t>
      </w:r>
    </w:p>
    <w:p w:rsidR="009A2169" w:rsidRPr="009A2169" w:rsidRDefault="009A2169" w:rsidP="009A2169">
      <w:pPr>
        <w:pStyle w:val="a3"/>
        <w:numPr>
          <w:ilvl w:val="0"/>
          <w:numId w:val="12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10次都完成的学生占比</w:t>
      </w:r>
    </w:p>
    <w:p w:rsidR="009A2169" w:rsidRPr="009A2169" w:rsidRDefault="009A2169" w:rsidP="009A2169">
      <w:pPr>
        <w:pStyle w:val="3"/>
        <w:numPr>
          <w:ilvl w:val="0"/>
          <w:numId w:val="11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7" w:name="_Toc528763877"/>
      <w:r w:rsidRPr="009A2169">
        <w:rPr>
          <w:rFonts w:ascii="仿宋" w:eastAsia="仿宋" w:hAnsi="仿宋" w:hint="eastAsia"/>
          <w:b w:val="0"/>
          <w:sz w:val="24"/>
          <w:szCs w:val="24"/>
        </w:rPr>
        <w:lastRenderedPageBreak/>
        <w:t>指导教师分析</w:t>
      </w:r>
      <w:bookmarkEnd w:id="7"/>
    </w:p>
    <w:p w:rsidR="009A2169" w:rsidRPr="009A2169" w:rsidRDefault="009A2169" w:rsidP="009A2169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教师</w:t>
      </w:r>
      <w:proofErr w:type="gramStart"/>
      <w:r w:rsidRPr="009A2169">
        <w:rPr>
          <w:rFonts w:ascii="仿宋" w:eastAsia="仿宋" w:hAnsi="仿宋" w:hint="eastAsia"/>
          <w:sz w:val="24"/>
          <w:szCs w:val="24"/>
        </w:rPr>
        <w:t>平均指导</w:t>
      </w:r>
      <w:proofErr w:type="gramEnd"/>
      <w:r w:rsidRPr="009A2169">
        <w:rPr>
          <w:rFonts w:ascii="仿宋" w:eastAsia="仿宋" w:hAnsi="仿宋" w:hint="eastAsia"/>
          <w:sz w:val="24"/>
          <w:szCs w:val="24"/>
        </w:rPr>
        <w:t>学生数</w:t>
      </w:r>
    </w:p>
    <w:p w:rsidR="009A2169" w:rsidRPr="009A2169" w:rsidRDefault="009A2169" w:rsidP="009A2169">
      <w:pPr>
        <w:pStyle w:val="a3"/>
        <w:numPr>
          <w:ilvl w:val="0"/>
          <w:numId w:val="1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指导老师在活动主题上的人数分布</w:t>
      </w:r>
    </w:p>
    <w:p w:rsidR="009A2169" w:rsidRPr="009A2169" w:rsidRDefault="009A2169" w:rsidP="009A2169">
      <w:pPr>
        <w:pStyle w:val="a3"/>
        <w:ind w:left="780" w:firstLineChars="0" w:firstLine="0"/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3"/>
        <w:numPr>
          <w:ilvl w:val="0"/>
          <w:numId w:val="11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8" w:name="_Toc528763878"/>
      <w:r w:rsidRPr="009A2169">
        <w:rPr>
          <w:rFonts w:ascii="仿宋" w:eastAsia="仿宋" w:hAnsi="仿宋" w:hint="eastAsia"/>
          <w:b w:val="0"/>
          <w:sz w:val="24"/>
          <w:szCs w:val="24"/>
        </w:rPr>
        <w:t>活动评价</w:t>
      </w:r>
      <w:bookmarkEnd w:id="8"/>
    </w:p>
    <w:p w:rsidR="009A2169" w:rsidRPr="009A2169" w:rsidRDefault="009A2169" w:rsidP="009A2169">
      <w:pPr>
        <w:pStyle w:val="a3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自评分数和教师评分的平均分</w:t>
      </w:r>
    </w:p>
    <w:p w:rsidR="009A2169" w:rsidRPr="009A2169" w:rsidRDefault="009A2169" w:rsidP="009A2169">
      <w:pPr>
        <w:pStyle w:val="a3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自评分数和教师评分的分布情况</w:t>
      </w:r>
    </w:p>
    <w:p w:rsidR="009A2169" w:rsidRPr="009A2169" w:rsidRDefault="009A2169" w:rsidP="009A2169">
      <w:pPr>
        <w:pStyle w:val="a3"/>
        <w:numPr>
          <w:ilvl w:val="0"/>
          <w:numId w:val="14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教师评分和学生自评的一致性：独立样本t检验</w:t>
      </w:r>
    </w:p>
    <w:p w:rsidR="009A2169" w:rsidRPr="009A2169" w:rsidRDefault="009A2169" w:rsidP="009A2169">
      <w:pPr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2"/>
        <w:numPr>
          <w:ilvl w:val="0"/>
          <w:numId w:val="1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9" w:name="_Toc528763879"/>
      <w:r w:rsidRPr="009A2169">
        <w:rPr>
          <w:rFonts w:ascii="仿宋" w:eastAsia="仿宋" w:hAnsi="仿宋" w:hint="eastAsia"/>
          <w:b w:val="0"/>
          <w:sz w:val="24"/>
          <w:szCs w:val="24"/>
        </w:rPr>
        <w:t>时间、地点、事件分析</w:t>
      </w:r>
      <w:bookmarkEnd w:id="9"/>
    </w:p>
    <w:p w:rsidR="009A2169" w:rsidRPr="009A2169" w:rsidRDefault="009A2169" w:rsidP="009A2169">
      <w:pPr>
        <w:pStyle w:val="3"/>
        <w:numPr>
          <w:ilvl w:val="0"/>
          <w:numId w:val="15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10" w:name="_Toc528763880"/>
      <w:r w:rsidRPr="009A2169">
        <w:rPr>
          <w:rFonts w:ascii="仿宋" w:eastAsia="仿宋" w:hAnsi="仿宋" w:hint="eastAsia"/>
          <w:b w:val="0"/>
          <w:sz w:val="24"/>
          <w:szCs w:val="24"/>
        </w:rPr>
        <w:t>时间分布</w:t>
      </w:r>
      <w:bookmarkEnd w:id="10"/>
    </w:p>
    <w:p w:rsidR="009A2169" w:rsidRPr="009A2169" w:rsidRDefault="009A2169" w:rsidP="009A2169">
      <w:pPr>
        <w:pStyle w:val="a3"/>
        <w:numPr>
          <w:ilvl w:val="0"/>
          <w:numId w:val="16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学生活动频次在月份上的分布：折线图/条形图</w:t>
      </w:r>
    </w:p>
    <w:p w:rsidR="009A2169" w:rsidRPr="009A2169" w:rsidRDefault="009A2169" w:rsidP="009A2169">
      <w:pPr>
        <w:pStyle w:val="a3"/>
        <w:numPr>
          <w:ilvl w:val="0"/>
          <w:numId w:val="16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团体活动中活动创建时间先于或同步于活动开始时间占比</w:t>
      </w:r>
    </w:p>
    <w:p w:rsidR="009A2169" w:rsidRPr="009A2169" w:rsidRDefault="009A2169" w:rsidP="009A2169">
      <w:pPr>
        <w:pStyle w:val="a3"/>
        <w:ind w:left="840" w:firstLineChars="0" w:firstLine="0"/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3"/>
        <w:numPr>
          <w:ilvl w:val="0"/>
          <w:numId w:val="15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11" w:name="_Toc528763881"/>
      <w:r w:rsidRPr="009A2169">
        <w:rPr>
          <w:rFonts w:ascii="仿宋" w:eastAsia="仿宋" w:hAnsi="仿宋" w:hint="eastAsia"/>
          <w:b w:val="0"/>
          <w:sz w:val="24"/>
          <w:szCs w:val="24"/>
        </w:rPr>
        <w:t>地点分布</w:t>
      </w:r>
      <w:bookmarkEnd w:id="11"/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活动地点的分类：如学校、社区（家、家附近和社区广场）、博物馆（植物园、天文馆等）、爱国主义教育场所，自然环境等</w:t>
      </w:r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区内外活动占比</w:t>
      </w:r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校内外地点占比</w:t>
      </w:r>
    </w:p>
    <w:p w:rsidR="009A2169" w:rsidRPr="009A2169" w:rsidRDefault="009A2169" w:rsidP="009A2169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自主和团体活动地点的比较</w:t>
      </w:r>
    </w:p>
    <w:p w:rsidR="009A2169" w:rsidRPr="009A2169" w:rsidRDefault="009A2169" w:rsidP="009A2169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城市和农村活动地点的比较</w:t>
      </w:r>
    </w:p>
    <w:p w:rsidR="009A2169" w:rsidRPr="009A2169" w:rsidRDefault="009A2169" w:rsidP="009A2169">
      <w:pPr>
        <w:pStyle w:val="a3"/>
        <w:numPr>
          <w:ilvl w:val="0"/>
          <w:numId w:val="18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地图可视化形式呈现全市活动所在地点</w:t>
      </w:r>
    </w:p>
    <w:p w:rsidR="009A2169" w:rsidRPr="009A2169" w:rsidRDefault="009A2169" w:rsidP="009A2169">
      <w:pPr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3"/>
        <w:numPr>
          <w:ilvl w:val="0"/>
          <w:numId w:val="15"/>
        </w:numPr>
        <w:rPr>
          <w:rFonts w:ascii="仿宋" w:eastAsia="仿宋" w:hAnsi="仿宋" w:hint="eastAsia"/>
          <w:sz w:val="24"/>
          <w:szCs w:val="24"/>
        </w:rPr>
      </w:pPr>
      <w:bookmarkStart w:id="12" w:name="_Toc528763882"/>
      <w:r w:rsidRPr="009A2169">
        <w:rPr>
          <w:rFonts w:ascii="仿宋" w:eastAsia="仿宋" w:hAnsi="仿宋" w:hint="eastAsia"/>
          <w:sz w:val="24"/>
          <w:szCs w:val="24"/>
        </w:rPr>
        <w:t>内容分析</w:t>
      </w:r>
      <w:bookmarkEnd w:id="12"/>
    </w:p>
    <w:p w:rsidR="009A2169" w:rsidRPr="009A2169" w:rsidRDefault="009A2169" w:rsidP="009A2169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形成以动词为核心的活动内容表述，如“参加升旗仪式”、“包饺子”等</w:t>
      </w:r>
    </w:p>
    <w:p w:rsidR="009A2169" w:rsidRPr="009A2169" w:rsidRDefault="009A2169" w:rsidP="009A2169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trike/>
          <w:sz w:val="24"/>
          <w:szCs w:val="24"/>
        </w:rPr>
      </w:pPr>
      <w:r w:rsidRPr="009A2169">
        <w:rPr>
          <w:rFonts w:ascii="仿宋" w:eastAsia="仿宋" w:hAnsi="仿宋" w:hint="eastAsia"/>
          <w:strike/>
          <w:sz w:val="24"/>
          <w:szCs w:val="24"/>
        </w:rPr>
        <w:t>自主和团体活动内容的比较</w:t>
      </w:r>
    </w:p>
    <w:p w:rsidR="009A2169" w:rsidRPr="009A2169" w:rsidRDefault="009A2169" w:rsidP="009A2169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城市和农村活动内容的比较</w:t>
      </w:r>
    </w:p>
    <w:p w:rsidR="009A2169" w:rsidRPr="009A2169" w:rsidRDefault="009A2169" w:rsidP="009A2169">
      <w:pPr>
        <w:pStyle w:val="a3"/>
        <w:numPr>
          <w:ilvl w:val="0"/>
          <w:numId w:val="19"/>
        </w:numPr>
        <w:ind w:firstLineChars="0"/>
        <w:rPr>
          <w:rFonts w:ascii="仿宋" w:eastAsia="仿宋" w:hAnsi="仿宋" w:hint="eastAsia"/>
          <w:color w:val="FF0000"/>
          <w:sz w:val="24"/>
          <w:szCs w:val="24"/>
        </w:rPr>
      </w:pPr>
      <w:r w:rsidRPr="009A2169">
        <w:rPr>
          <w:rFonts w:ascii="仿宋" w:eastAsia="仿宋" w:hAnsi="仿宋" w:hint="eastAsia"/>
          <w:color w:val="FF0000"/>
          <w:sz w:val="24"/>
          <w:szCs w:val="24"/>
        </w:rPr>
        <w:t>劳动教育在活动内容中的比例和具体形式</w:t>
      </w:r>
    </w:p>
    <w:p w:rsidR="009A2169" w:rsidRPr="009A2169" w:rsidRDefault="009A2169" w:rsidP="009A2169">
      <w:pPr>
        <w:pStyle w:val="a3"/>
        <w:ind w:left="420" w:firstLineChars="0" w:firstLine="0"/>
        <w:rPr>
          <w:rFonts w:ascii="仿宋" w:eastAsia="仿宋" w:hAnsi="仿宋" w:hint="eastAsia"/>
          <w:sz w:val="24"/>
          <w:szCs w:val="24"/>
        </w:rPr>
      </w:pPr>
    </w:p>
    <w:p w:rsidR="009A2169" w:rsidRPr="009A2169" w:rsidRDefault="009A2169" w:rsidP="009A2169">
      <w:pPr>
        <w:pStyle w:val="3"/>
        <w:numPr>
          <w:ilvl w:val="0"/>
          <w:numId w:val="15"/>
        </w:numPr>
        <w:rPr>
          <w:rFonts w:ascii="仿宋" w:eastAsia="仿宋" w:hAnsi="仿宋" w:hint="eastAsia"/>
          <w:b w:val="0"/>
          <w:sz w:val="24"/>
          <w:szCs w:val="24"/>
        </w:rPr>
      </w:pPr>
      <w:bookmarkStart w:id="13" w:name="_Toc528763883"/>
      <w:r w:rsidRPr="009A2169">
        <w:rPr>
          <w:rFonts w:ascii="仿宋" w:eastAsia="仿宋" w:hAnsi="仿宋" w:hint="eastAsia"/>
          <w:b w:val="0"/>
          <w:sz w:val="24"/>
          <w:szCs w:val="24"/>
        </w:rPr>
        <w:lastRenderedPageBreak/>
        <w:t>活动主题分布</w:t>
      </w:r>
      <w:bookmarkEnd w:id="13"/>
      <w:r w:rsidRPr="009A2169">
        <w:rPr>
          <w:rFonts w:ascii="仿宋" w:eastAsia="仿宋" w:hAnsi="仿宋" w:hint="eastAsia"/>
          <w:b w:val="0"/>
          <w:color w:val="FF0000"/>
          <w:sz w:val="24"/>
          <w:szCs w:val="24"/>
        </w:rPr>
        <w:t>(预计11.16完成)</w:t>
      </w:r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32个活动主题的频次和占比</w:t>
      </w:r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自主和团体的活动主题比较</w:t>
      </w:r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9A2169">
        <w:rPr>
          <w:rFonts w:ascii="仿宋" w:eastAsia="仿宋" w:hAnsi="仿宋" w:hint="eastAsia"/>
          <w:sz w:val="24"/>
          <w:szCs w:val="24"/>
        </w:rPr>
        <w:t>城市和农村的活动主题比较</w:t>
      </w:r>
    </w:p>
    <w:p w:rsidR="009A2169" w:rsidRPr="009A2169" w:rsidRDefault="009A2169" w:rsidP="009A2169">
      <w:pPr>
        <w:pStyle w:val="a3"/>
        <w:numPr>
          <w:ilvl w:val="0"/>
          <w:numId w:val="17"/>
        </w:numPr>
        <w:ind w:firstLineChars="0"/>
        <w:rPr>
          <w:rFonts w:ascii="仿宋" w:eastAsia="仿宋" w:hAnsi="仿宋" w:hint="eastAsia"/>
          <w:sz w:val="24"/>
          <w:szCs w:val="24"/>
        </w:rPr>
      </w:pPr>
      <w:proofErr w:type="gramStart"/>
      <w:r w:rsidRPr="009A2169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9A2169">
        <w:rPr>
          <w:rFonts w:ascii="仿宋" w:eastAsia="仿宋" w:hAnsi="仿宋" w:hint="eastAsia"/>
          <w:sz w:val="24"/>
          <w:szCs w:val="24"/>
        </w:rPr>
        <w:t>同年级的活动主题比较</w:t>
      </w:r>
    </w:p>
    <w:p w:rsidR="003D5242" w:rsidRPr="009A2169" w:rsidRDefault="003D5242">
      <w:pPr>
        <w:rPr>
          <w:rFonts w:ascii="仿宋" w:eastAsia="仿宋" w:hAnsi="仿宋"/>
          <w:sz w:val="24"/>
          <w:szCs w:val="24"/>
        </w:rPr>
      </w:pPr>
    </w:p>
    <w:sectPr w:rsidR="003D5242" w:rsidRPr="009A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B1F72"/>
    <w:multiLevelType w:val="hybridMultilevel"/>
    <w:tmpl w:val="5E7417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0D661A"/>
    <w:multiLevelType w:val="hybridMultilevel"/>
    <w:tmpl w:val="699AC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F35FF7"/>
    <w:multiLevelType w:val="hybridMultilevel"/>
    <w:tmpl w:val="EC60D8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3364E"/>
    <w:multiLevelType w:val="hybridMultilevel"/>
    <w:tmpl w:val="1B9E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2D4A3A"/>
    <w:multiLevelType w:val="hybridMultilevel"/>
    <w:tmpl w:val="B2028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4B7BAA"/>
    <w:multiLevelType w:val="hybridMultilevel"/>
    <w:tmpl w:val="98184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746504"/>
    <w:multiLevelType w:val="hybridMultilevel"/>
    <w:tmpl w:val="151C1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7F9114E"/>
    <w:multiLevelType w:val="hybridMultilevel"/>
    <w:tmpl w:val="3DA06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E44F66"/>
    <w:multiLevelType w:val="hybridMultilevel"/>
    <w:tmpl w:val="9632A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B5D3F77"/>
    <w:multiLevelType w:val="hybridMultilevel"/>
    <w:tmpl w:val="DB3AC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17461A6"/>
    <w:multiLevelType w:val="hybridMultilevel"/>
    <w:tmpl w:val="9B6038A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7A1D2D"/>
    <w:multiLevelType w:val="hybridMultilevel"/>
    <w:tmpl w:val="0BAE7F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1307B8"/>
    <w:multiLevelType w:val="hybridMultilevel"/>
    <w:tmpl w:val="B9DCA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8853A5"/>
    <w:multiLevelType w:val="hybridMultilevel"/>
    <w:tmpl w:val="35929D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65B4CA1"/>
    <w:multiLevelType w:val="hybridMultilevel"/>
    <w:tmpl w:val="F66E7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71C51DC"/>
    <w:multiLevelType w:val="hybridMultilevel"/>
    <w:tmpl w:val="D4FC4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140DB6"/>
    <w:multiLevelType w:val="hybridMultilevel"/>
    <w:tmpl w:val="4CBEA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DE7900"/>
    <w:multiLevelType w:val="hybridMultilevel"/>
    <w:tmpl w:val="86922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DFD357E"/>
    <w:multiLevelType w:val="hybridMultilevel"/>
    <w:tmpl w:val="9F98F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92"/>
    <w:rsid w:val="00286B72"/>
    <w:rsid w:val="003D5242"/>
    <w:rsid w:val="009A2169"/>
    <w:rsid w:val="00FB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169"/>
    <w:pPr>
      <w:widowControl w:val="0"/>
      <w:jc w:val="both"/>
    </w:pPr>
    <w:rPr>
      <w:rFonts w:ascii="等线" w:eastAsia="等线" w:hAnsi="等线" w:cs="宋体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216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16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169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报告表格专用1"/>
    <w:basedOn w:val="a1"/>
    <w:uiPriority w:val="99"/>
    <w:qFormat/>
    <w:rsid w:val="00286B72"/>
    <w:pPr>
      <w:jc w:val="center"/>
    </w:pPr>
    <w:rPr>
      <w:rFonts w:ascii="Times New Roman" w:eastAsia="宋体" w:hAnsi="Times New Roman" w:cs="Times New Roman"/>
    </w:rPr>
    <w:tblPr>
      <w:jc w:val="center"/>
      <w:tblInd w:w="0" w:type="dxa"/>
      <w:tblBorders>
        <w:top w:val="single" w:sz="12" w:space="0" w:color="000000" w:themeColor="text1"/>
        <w:bottom w:val="single" w:sz="1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宋体"/>
        <w:sz w:val="24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  <w:vAlign w:val="center"/>
      </w:tcPr>
    </w:tblStylePr>
  </w:style>
  <w:style w:type="character" w:customStyle="1" w:styleId="2Char">
    <w:name w:val="标题 2 Char"/>
    <w:basedOn w:val="a0"/>
    <w:link w:val="2"/>
    <w:uiPriority w:val="9"/>
    <w:semiHidden/>
    <w:rsid w:val="009A2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A2169"/>
    <w:rPr>
      <w:rFonts w:ascii="等线" w:eastAsia="等线" w:hAnsi="等线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21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A21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169"/>
    <w:pPr>
      <w:widowControl w:val="0"/>
      <w:jc w:val="both"/>
    </w:pPr>
    <w:rPr>
      <w:rFonts w:ascii="等线" w:eastAsia="等线" w:hAnsi="等线" w:cs="宋体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2169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16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169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报告表格专用1"/>
    <w:basedOn w:val="a1"/>
    <w:uiPriority w:val="99"/>
    <w:qFormat/>
    <w:rsid w:val="00286B72"/>
    <w:pPr>
      <w:jc w:val="center"/>
    </w:pPr>
    <w:rPr>
      <w:rFonts w:ascii="Times New Roman" w:eastAsia="宋体" w:hAnsi="Times New Roman" w:cs="Times New Roman"/>
    </w:rPr>
    <w:tblPr>
      <w:jc w:val="center"/>
      <w:tblInd w:w="0" w:type="dxa"/>
      <w:tblBorders>
        <w:top w:val="single" w:sz="12" w:space="0" w:color="000000" w:themeColor="text1"/>
        <w:bottom w:val="single" w:sz="12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eastAsia="宋体"/>
        <w:sz w:val="24"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  <w:vAlign w:val="center"/>
      </w:tcPr>
    </w:tblStylePr>
  </w:style>
  <w:style w:type="character" w:customStyle="1" w:styleId="2Char">
    <w:name w:val="标题 2 Char"/>
    <w:basedOn w:val="a0"/>
    <w:link w:val="2"/>
    <w:uiPriority w:val="9"/>
    <w:semiHidden/>
    <w:rsid w:val="009A21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A2169"/>
    <w:rPr>
      <w:rFonts w:ascii="等线" w:eastAsia="等线" w:hAnsi="等线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21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A2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liu</dc:creator>
  <cp:keywords/>
  <dc:description/>
  <cp:lastModifiedBy>haoyu liu</cp:lastModifiedBy>
  <cp:revision>2</cp:revision>
  <dcterms:created xsi:type="dcterms:W3CDTF">2018-11-11T02:09:00Z</dcterms:created>
  <dcterms:modified xsi:type="dcterms:W3CDTF">2018-11-11T02:18:00Z</dcterms:modified>
</cp:coreProperties>
</file>