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0"/>
        </w:rPr>
        <w:t>TECHNICAL &amp; COMMERCIAL PROPOSAL</w:t>
      </w:r>
    </w:p>
    <w:p>
      <w:pPr>
        <w:jc w:val="center"/>
      </w:pPr>
      <w:r>
        <w:rPr>
          <w:i/>
          <w:sz w:val="24"/>
        </w:rPr>
        <w:t>Submitted for Government Innovation Challenge &amp; Pilot Procurement</w:t>
        <w:br/>
        <w:t>Urban Water Pipeline Telemetry &amp; Non-Revenue Water Reduction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Startup / Entity Name</w:t>
            </w:r>
          </w:p>
        </w:tc>
        <w:tc>
          <w:tcPr>
            <w:tcW w:type="dxa" w:w="4320"/>
          </w:tcPr>
          <w:p>
            <w:r>
              <w:t>AquaPulse Technologies Pvt. Ltd.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DPIIT Recognition No.</w:t>
            </w:r>
          </w:p>
        </w:tc>
        <w:tc>
          <w:tcPr>
            <w:tcW w:type="dxa" w:w="4320"/>
          </w:tcPr>
          <w:p>
            <w:r>
              <w:t>DIPP89214 (Yes (DPIIT Recognized Startup))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Incorporation</w:t>
            </w:r>
          </w:p>
        </w:tc>
        <w:tc>
          <w:tcPr>
            <w:tcW w:type="dxa" w:w="4320"/>
          </w:tcPr>
          <w:p>
            <w:r>
              <w:t>14-March-2022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Audited Turnover</w:t>
            </w:r>
          </w:p>
        </w:tc>
        <w:tc>
          <w:tcPr>
            <w:tcW w:type="dxa" w:w="4320"/>
          </w:tcPr>
          <w:p>
            <w:r>
              <w:t>Rs 3.4 Crore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Core Engineering Team</w:t>
            </w:r>
          </w:p>
        </w:tc>
        <w:tc>
          <w:tcPr>
            <w:tcW w:type="dxa" w:w="4320"/>
          </w:tcPr>
          <w:p>
            <w:r>
              <w:t>14 full-time engineers and researchers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Technology Readiness (TRL)</w:t>
            </w:r>
          </w:p>
        </w:tc>
        <w:tc>
          <w:tcPr>
            <w:tcW w:type="dxa" w:w="4320"/>
          </w:tcPr>
          <w:p>
            <w:r>
              <w:t>TRL 8 - Flight &amp; Field Tested Operational System across 140km municipal grid in Surat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Proposed Pilot Budget</w:t>
            </w:r>
          </w:p>
        </w:tc>
        <w:tc>
          <w:tcPr>
            <w:tcW w:type="dxa" w:w="4320"/>
          </w:tcPr>
          <w:p>
            <w:r>
              <w:t>Rs 42,50,000 (INR 42.5 Lakhs) for 100km municipal pipeline pilot zone</w:t>
            </w:r>
          </w:p>
        </w:tc>
      </w:tr>
    </w:tbl>
    <w:p>
      <w:pPr>
        <w:spacing w:after="280"/>
      </w:pPr>
    </w:p>
    <w:p>
      <w:pPr>
        <w:pStyle w:val="Heading1"/>
      </w:pPr>
      <w:r>
        <w:t>1. Executive Summary &amp; Proposed Approach</w:t>
      </w:r>
    </w:p>
    <w:p>
      <w:r>
        <w:t>Approach Title: Non-Invasive Acoustic IoT Telemetry &amp; Real-Time Hydro-Transient Leak Pinpointing</w:t>
      </w:r>
    </w:p>
    <w:p>
      <w:r>
        <w:t>AquaPulse Technologies Pvt. Ltd. submits this technical proposal to deploy an automated, outcome-driven solution for municipal utility monitoring. Our engineering pathway provides immediate operational observability, drastically lowering non-revenue resource loss while integrating seamlessly into existing command centers.</w:t>
      </w:r>
    </w:p>
    <w:p>
      <w:r>
        <w:t>Key Personnel &amp; Credentials: Dr. Rohit Shenoy (PhD Signal Processing, IIT Bombay), Ananya Deshmukh (Ex-Honeywell SCADA Principal Engineer)</w:t>
      </w:r>
    </w:p>
    <w:p>
      <w:r>
        <w:t>Operational Deployment Timeline: Deployment ready in 30 to 45 days with off-the-shelf certified clamp sensors</w:t>
      </w:r>
    </w:p>
    <w:p>
      <w:pPr>
        <w:pStyle w:val="Heading1"/>
      </w:pPr>
      <w:r>
        <w:t>2. Technical Architecture &amp; Tech Stack</w:t>
      </w:r>
    </w:p>
    <w:p>
      <w:r>
        <w:t>Primary Technology Stack: Piezoelectric Acoustic Surface Clamps, LoRaWAN 868MHz Gateway, MQTT Broker, Docker, Python FastAPI, React GIS Dashboard, PostgreSQL/TimescaleDB</w:t>
      </w:r>
    </w:p>
    <w:p>
      <w:r>
        <w:t>Our multi-layer architecture integrates non-intrusive sensor hardware, industrial communication protocols, and distributed cloud intelligence to deliver actionable telemetry with minimal human intervention.</w:t>
      </w:r>
    </w:p>
    <w:p>
      <w:pPr>
        <w:pStyle w:val="Heading1"/>
      </w:pPr>
      <w:r>
        <w:t>3. Projected Outcomes &amp; Performance Benchmarks</w:t>
      </w:r>
    </w:p>
    <w:p>
      <w:r>
        <w:t>• 35% reduction in non-revenue municipal water losses within 90 days</w:t>
      </w:r>
    </w:p>
    <w:p>
      <w:r>
        <w:t>• Underground leak pinpointing accuracy within 1.5 meters without road excavation</w:t>
      </w:r>
    </w:p>
    <w:p>
      <w:r>
        <w:t>• Continuous real-time alert latency under 60 seconds sent directly to SCADA operators</w:t>
      </w:r>
    </w:p>
    <w:p>
      <w:r>
        <w:t>• Battery endurance of sensor pods exceeding 36 months via low-power sleep cycles</w:t>
      </w:r>
    </w:p>
    <w:p>
      <w:pPr>
        <w:pStyle w:val="Heading1"/>
      </w:pPr>
      <w:r>
        <w:t>4. Scalability &amp; Municipal Expansion</w:t>
      </w:r>
    </w:p>
    <w:p>
      <w:r>
        <w:t>Distributed microservices cloud architecture hosted on MeitY-empaneled cloud (AWS GovCloud / NIC Cloud). Multi-tenant MQTT brokers capable of supporting 50,000+ edge sensor nodes across multiple municipal corporations and urban local bodies (ULBs).</w:t>
      </w:r>
    </w:p>
    <w:p>
      <w:pPr>
        <w:pStyle w:val="Heading1"/>
      </w:pPr>
      <w:r>
        <w:t>5. Cybersecurity, Encryption &amp; Data Privacy</w:t>
      </w:r>
    </w:p>
    <w:p>
      <w:r>
        <w:t>Full compliance with CERT-In Indian cybersecurity directives. AES-256 encryption at rest, TLS 1.3 in transit with mutual client-certificate authentication (mTLS). Zero foreign data routing; 100% Indian data sovereignty in compliance with DPDP Act 2023.</w:t>
      </w:r>
    </w:p>
    <w:p>
      <w:pPr>
        <w:pStyle w:val="Heading1"/>
      </w:pPr>
      <w:r>
        <w:t>6. Commercial Budget Allocation</w:t>
      </w:r>
    </w:p>
    <w:p>
      <w:r>
        <w:t>Total Turnkey Pilot Budget: Rs 42,50,000 (INR 42.5 Lakhs) for 100km municipal pipeline pilot zone</w:t>
      </w:r>
    </w:p>
    <w:p>
      <w:r>
        <w:t>All cost projections have been optimized to maximize municipal value per kilometer monitored, ensuring sustainable payback within the first operational quarter.</w:t>
      </w:r>
    </w:p>
    <w:p>
      <w:pPr>
        <w:spacing w:after="400"/>
      </w:pPr>
    </w:p>
    <w:p>
      <w:r>
        <w:rPr>
          <w:i/>
        </w:rPr>
        <w:t>Authorized Signatory</w:t>
        <w:br/>
        <w:t>For AquaPulse Technologies Pvt. Ltd.</w:t>
        <w:br/>
        <w:t>Chief Technical Officer /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