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321395"/>
    <w:bookmarkStart w:id="1" w:name="_Toc459712982"/>
    <w:bookmarkStart w:id="2" w:name="_Toc459715202"/>
    <w:p w:rsidR="00FB183F" w:rsidRPr="00580ACE" w:rsidRDefault="00BD5AFC" w:rsidP="00FB183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3570" cy="2169160"/>
                <wp:effectExtent l="0" t="0" r="13970" b="21590"/>
                <wp:wrapNone/>
                <wp:docPr id="18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21691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365250" w:rsidRDefault="00365250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HIPERION</w:t>
                            </w:r>
                          </w:p>
                          <w:p w:rsidR="00365250" w:rsidRDefault="00365250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 xml:space="preserve">MANUAL DE USUARIO </w:t>
                            </w:r>
                          </w:p>
                          <w:p w:rsidR="00B244EB" w:rsidRPr="00C0121E" w:rsidRDefault="00365250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CLIENTES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8131" o:spid="_x0000_s1026" style="position:absolute;left:0;text-align:left;margin-left:26.25pt;margin-top:530.65pt;width:549.1pt;height:170.8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" o:allowincell="f" fillcolor="#92d050" strokecolor="white" strokeweight="1pt">
                <v:textbox style="mso-fit-shape-to-text:t" inset="14.4pt,,14.4pt">
                  <w:txbxContent>
                    <w:p w:rsidR="00365250" w:rsidRDefault="00365250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HIPERION</w:t>
                      </w:r>
                    </w:p>
                    <w:p w:rsidR="00365250" w:rsidRDefault="00365250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 xml:space="preserve">MANUAL DE USUARIO </w:t>
                      </w:r>
                    </w:p>
                    <w:p w:rsidR="00B244EB" w:rsidRPr="00C0121E" w:rsidRDefault="00365250" w:rsidP="00C0121E">
                      <w:pPr>
                        <w:jc w:val="right"/>
                        <w:rPr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CLIENTES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F0170A" w:rsidP="00F04BBA">
            <w:r>
              <w:t>1</w:t>
            </w:r>
          </w:p>
        </w:tc>
        <w:tc>
          <w:tcPr>
            <w:tcW w:w="2340" w:type="dxa"/>
            <w:vAlign w:val="center"/>
          </w:tcPr>
          <w:p w:rsidR="00D96FA2" w:rsidRPr="00580ACE" w:rsidRDefault="00365250" w:rsidP="00365250">
            <w:r>
              <w:t>14</w:t>
            </w:r>
            <w:r w:rsidR="00F0170A">
              <w:t xml:space="preserve"> de </w:t>
            </w:r>
            <w:r>
              <w:t>julio</w:t>
            </w:r>
            <w:r w:rsidR="00F0170A">
              <w:t xml:space="preserve"> del 2015</w:t>
            </w:r>
          </w:p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F3C28" w:rsidP="00F04BBA">
            <w:r>
              <w:t>Paúl Jiménez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DF3C28" w:rsidRDefault="00664AE0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25673489" w:history="1">
        <w:r w:rsidR="00DF3C28" w:rsidRPr="0097743E">
          <w:rPr>
            <w:rStyle w:val="Hipervnculo"/>
            <w:noProof/>
          </w:rPr>
          <w:t>1.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INTRODUCCIÓN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_Toc425673489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F451C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0" w:history="1">
        <w:r w:rsidR="00DF3C28" w:rsidRPr="0097743E">
          <w:rPr>
            <w:rStyle w:val="Hipervnculo"/>
            <w:rFonts w:ascii="Trebuchet MS" w:hAnsi="Trebuchet MS"/>
            <w:noProof/>
          </w:rPr>
          <w:t>1.1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Objeto del Documento.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_Toc425673490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F451C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1" w:history="1">
        <w:r w:rsidR="00DF3C28" w:rsidRPr="0097743E">
          <w:rPr>
            <w:rStyle w:val="Hipervnculo"/>
            <w:rFonts w:ascii="Trebuchet MS" w:hAnsi="Trebuchet MS"/>
            <w:noProof/>
          </w:rPr>
          <w:t>1.2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Equipo de Trabajo.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_Toc425673491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F451C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2" w:history="1">
        <w:r w:rsidR="00DF3C28" w:rsidRPr="0097743E">
          <w:rPr>
            <w:rStyle w:val="Hipervnculo"/>
            <w:rFonts w:ascii="Trebuchet MS" w:hAnsi="Trebuchet MS"/>
            <w:noProof/>
          </w:rPr>
          <w:t>1.3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rFonts w:ascii="Trebuchet MS" w:hAnsi="Trebuchet MS"/>
            <w:noProof/>
          </w:rPr>
          <w:t>Material Revisado.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_Toc425673492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F451C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3493" w:history="1">
        <w:r w:rsidR="00DF3C28" w:rsidRPr="0097743E">
          <w:rPr>
            <w:rStyle w:val="Hipervnculo"/>
            <w:noProof/>
          </w:rPr>
          <w:t>2.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al Sistema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_Toc425673493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2-5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F451C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4" w:history="1">
        <w:r w:rsidR="00DF3C28" w:rsidRPr="0097743E">
          <w:rPr>
            <w:rStyle w:val="Hipervnculo"/>
            <w:noProof/>
          </w:rPr>
          <w:t>2.1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Login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_Toc425673494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2-5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F451C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3495" w:history="1">
        <w:r w:rsidR="00DF3C28" w:rsidRPr="0097743E">
          <w:rPr>
            <w:rStyle w:val="Hipervnculo"/>
            <w:noProof/>
          </w:rPr>
          <w:t>3.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Cliente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_Toc425673495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3-6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F451C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6" w:history="1">
        <w:r w:rsidR="00DF3C28" w:rsidRPr="0097743E">
          <w:rPr>
            <w:rStyle w:val="Hipervnculo"/>
            <w:noProof/>
          </w:rPr>
          <w:t>3.1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Buscar clientes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_Toc425673496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3-6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F451C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7" w:history="1">
        <w:r w:rsidR="00DF3C28" w:rsidRPr="0097743E">
          <w:rPr>
            <w:rStyle w:val="Hipervnculo"/>
            <w:noProof/>
          </w:rPr>
          <w:t>3.2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Crear nuevo cliente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_Toc425673497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3-7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F451C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8" w:history="1">
        <w:r w:rsidR="00DF3C28" w:rsidRPr="0097743E">
          <w:rPr>
            <w:rStyle w:val="Hipervnculo"/>
            <w:noProof/>
          </w:rPr>
          <w:t>3.3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Ingresar dirección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_Toc425673498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3-8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F451C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9" w:history="1">
        <w:r w:rsidR="00DF3C28" w:rsidRPr="0097743E">
          <w:rPr>
            <w:rStyle w:val="Hipervnculo"/>
            <w:iCs/>
            <w:noProof/>
          </w:rPr>
          <w:t>3.4</w:t>
        </w:r>
        <w:r w:rsidR="00DF3C28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iCs/>
            <w:noProof/>
          </w:rPr>
          <w:t>Ingreso Informacion Contacto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_Toc425673499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3-8</w:t>
        </w:r>
        <w:r w:rsidR="00DF3C28">
          <w:rPr>
            <w:noProof/>
            <w:webHidden/>
          </w:rPr>
          <w:fldChar w:fldCharType="end"/>
        </w:r>
      </w:hyperlink>
    </w:p>
    <w:p w:rsidR="00AB519B" w:rsidRPr="00580ACE" w:rsidRDefault="00664AE0" w:rsidP="00365250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4B75A2" w:rsidP="00BF5199">
      <w:pPr>
        <w:pStyle w:val="Ttulo1"/>
        <w:spacing w:before="240" w:after="0"/>
      </w:pPr>
      <w:bookmarkStart w:id="3" w:name="_Toc425673489"/>
      <w:r>
        <w:lastRenderedPageBreak/>
        <w:t>INTRODUCCIÓ</w:t>
      </w:r>
      <w:r w:rsidR="00BF5199" w:rsidRPr="00580ACE">
        <w:t>N</w:t>
      </w:r>
      <w:bookmarkEnd w:id="3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4" w:name="_Toc425673490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4"/>
    </w:p>
    <w:p w:rsidR="00F0170A" w:rsidRPr="00F0170A" w:rsidRDefault="00365250" w:rsidP="00F0170A">
      <w:r>
        <w:t>El presente documento detalla la forma como debe de ser ingresados los clientes al sistema</w:t>
      </w:r>
      <w:r w:rsidR="00F0170A">
        <w:t>.</w:t>
      </w:r>
    </w:p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5" w:name="_Toc425673491"/>
      <w:r w:rsidRPr="00580ACE">
        <w:rPr>
          <w:rFonts w:ascii="Trebuchet MS" w:hAnsi="Trebuchet MS"/>
        </w:rPr>
        <w:t>Equipo de Trabajo.</w:t>
      </w:r>
      <w:bookmarkEnd w:id="5"/>
    </w:p>
    <w:p w:rsidR="00492A58" w:rsidRDefault="00492A58" w:rsidP="00DA1096">
      <w:bookmarkStart w:id="6" w:name="_Toc163291466"/>
      <w:bookmarkStart w:id="7" w:name="_Toc163368766"/>
      <w:bookmarkStart w:id="8" w:name="_Toc163892871"/>
      <w:bookmarkStart w:id="9" w:name="_Toc164045731"/>
      <w:bookmarkStart w:id="10" w:name="_Toc164048880"/>
      <w:bookmarkStart w:id="11" w:name="_Toc164049402"/>
      <w:bookmarkStart w:id="12" w:name="_Toc164049882"/>
      <w:bookmarkStart w:id="13" w:name="_Toc165436874"/>
      <w:bookmarkStart w:id="14" w:name="_Toc314645360"/>
      <w:bookmarkStart w:id="15" w:name="_Toc161446843"/>
      <w:r w:rsidRPr="00580ACE">
        <w:t>Las personas que directa o indirectamente intervinieron fueron las siguientes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86"/>
      </w:tblGrid>
      <w:tr w:rsidR="002B1587" w:rsidTr="00FF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 xml:space="preserve">Paul </w:t>
            </w:r>
            <w:proofErr w:type="spellStart"/>
            <w:r>
              <w:t>Jimenez</w:t>
            </w:r>
            <w:proofErr w:type="spellEnd"/>
          </w:p>
        </w:tc>
        <w:tc>
          <w:tcPr>
            <w:tcW w:w="5386" w:type="dxa"/>
          </w:tcPr>
          <w:p w:rsidR="002B1587" w:rsidRDefault="00F0170A" w:rsidP="00DA1096">
            <w:r>
              <w:t>Consultor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proofErr w:type="spellStart"/>
            <w:r>
              <w:t>Fraklin</w:t>
            </w:r>
            <w:proofErr w:type="spellEnd"/>
            <w:r>
              <w:t xml:space="preserve"> Pozo</w:t>
            </w:r>
          </w:p>
        </w:tc>
        <w:tc>
          <w:tcPr>
            <w:tcW w:w="5386" w:type="dxa"/>
          </w:tcPr>
          <w:p w:rsidR="002B1587" w:rsidRDefault="00F0170A" w:rsidP="00DA1096">
            <w:r>
              <w:t>Sistemas AVILA $ ASOCIADOS</w:t>
            </w:r>
          </w:p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6" w:name="_Toc161446845"/>
      <w:bookmarkStart w:id="17" w:name="_Toc163291468"/>
      <w:bookmarkStart w:id="18" w:name="_Toc163368768"/>
      <w:bookmarkStart w:id="19" w:name="_Toc163892873"/>
      <w:bookmarkStart w:id="20" w:name="_Toc164045733"/>
      <w:bookmarkStart w:id="21" w:name="_Toc164048882"/>
      <w:bookmarkStart w:id="22" w:name="_Toc164049404"/>
      <w:bookmarkStart w:id="23" w:name="_Toc164049884"/>
      <w:bookmarkStart w:id="24" w:name="_Toc165436876"/>
      <w:bookmarkStart w:id="25" w:name="_Toc314645362"/>
      <w:bookmarkEnd w:id="15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6" w:name="_Toc425673492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580ACE">
        <w:rPr>
          <w:rFonts w:ascii="Trebuchet MS" w:hAnsi="Trebuchet MS"/>
        </w:rPr>
        <w:t>Material Revisado.</w:t>
      </w:r>
      <w:bookmarkEnd w:id="26"/>
    </w:p>
    <w:p w:rsidR="00BC7A2F" w:rsidRDefault="00F0170A" w:rsidP="00F0170A">
      <w:pPr>
        <w:pStyle w:val="Prrafodelista"/>
        <w:numPr>
          <w:ilvl w:val="0"/>
          <w:numId w:val="44"/>
        </w:numPr>
      </w:pPr>
      <w:r>
        <w:t xml:space="preserve">Requerimientos pantallas en </w:t>
      </w:r>
      <w:proofErr w:type="spellStart"/>
      <w:r>
        <w:t>Penciil</w:t>
      </w:r>
      <w:proofErr w:type="spellEnd"/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Requerimientos información formato Excel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Documento de especificaciones funcionales</w:t>
      </w:r>
    </w:p>
    <w:p w:rsidR="00F0170A" w:rsidRDefault="00365250" w:rsidP="00F0170A">
      <w:pPr>
        <w:pStyle w:val="Ttulo1"/>
      </w:pPr>
      <w:bookmarkStart w:id="27" w:name="_Toc425673493"/>
      <w:bookmarkEnd w:id="0"/>
      <w:bookmarkEnd w:id="1"/>
      <w:bookmarkEnd w:id="2"/>
      <w:r>
        <w:lastRenderedPageBreak/>
        <w:t>Ingresar al Sistema</w:t>
      </w:r>
      <w:bookmarkEnd w:id="27"/>
      <w:r w:rsidR="00F0170A">
        <w:t xml:space="preserve"> </w:t>
      </w:r>
    </w:p>
    <w:p w:rsidR="00F0170A" w:rsidRDefault="00365250" w:rsidP="00F0170A">
      <w:pPr>
        <w:pStyle w:val="Ttulo2"/>
      </w:pPr>
      <w:bookmarkStart w:id="28" w:name="_Toc425673494"/>
      <w:proofErr w:type="spellStart"/>
      <w:r>
        <w:t>Login</w:t>
      </w:r>
      <w:bookmarkEnd w:id="28"/>
      <w:proofErr w:type="spellEnd"/>
    </w:p>
    <w:p w:rsidR="00365250" w:rsidRDefault="00365250" w:rsidP="00365250">
      <w:r>
        <w:t xml:space="preserve">Un vez colocada la dirección en el navegador, </w:t>
      </w:r>
      <w:proofErr w:type="spellStart"/>
      <w:r>
        <w:t>aparce</w:t>
      </w:r>
      <w:proofErr w:type="spellEnd"/>
      <w:r>
        <w:t xml:space="preserve"> la siguiente pantalla, Ingresamos a la aplicación usando el usuario y contraseña proporcionada por el administrador del sistema.</w:t>
      </w:r>
    </w:p>
    <w:p w:rsidR="00F0170A" w:rsidRDefault="00365250" w:rsidP="00365250">
      <w:pPr>
        <w:jc w:val="center"/>
      </w:pPr>
      <w:r>
        <w:rPr>
          <w:noProof/>
          <w:lang w:eastAsia="es-EC"/>
        </w:rPr>
        <w:drawing>
          <wp:inline distT="0" distB="0" distL="0" distR="0" wp14:anchorId="23BB7DE5" wp14:editId="6AD9735C">
            <wp:extent cx="3971925" cy="3360860"/>
            <wp:effectExtent l="0" t="0" r="0" b="0"/>
            <wp:docPr id="5" name="Imagen 5" descr="C:\Users\PAULJI~1\AppData\Local\Temp\SNAGHTML14f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4f8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365250">
      <w:pPr>
        <w:pStyle w:val="Ttulo1"/>
      </w:pPr>
      <w:bookmarkStart w:id="29" w:name="_Toc425673495"/>
      <w:r>
        <w:lastRenderedPageBreak/>
        <w:t>Ingresar</w:t>
      </w:r>
      <w:bookmarkEnd w:id="29"/>
      <w:r w:rsidR="00FB70CC">
        <w:t xml:space="preserve"> Ramo</w:t>
      </w:r>
    </w:p>
    <w:p w:rsidR="00F46107" w:rsidRDefault="00365250" w:rsidP="00CE44F7">
      <w:pPr>
        <w:jc w:val="left"/>
      </w:pPr>
      <w:r>
        <w:t>En el menú de la izquierda se</w:t>
      </w:r>
      <w:r w:rsidR="00FB70CC">
        <w:t>leccionamos la opción de ramos y podemos escoger cualquiera de los ramos listados</w:t>
      </w:r>
      <w:r>
        <w:t>.</w:t>
      </w:r>
    </w:p>
    <w:p w:rsidR="00365250" w:rsidRDefault="00FB70CC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266950" cy="2066925"/>
            <wp:effectExtent l="0" t="0" r="0" b="0"/>
            <wp:docPr id="19" name="Imagen 19" descr="C:\Users\PAULJI~1\AppData\Local\Temp\SNAGHTML323ba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323ba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FB70CC" w:rsidP="000622E0">
      <w:pPr>
        <w:pStyle w:val="Ttulo2"/>
      </w:pPr>
      <w:r>
        <w:t xml:space="preserve">Opciones de </w:t>
      </w:r>
      <w:proofErr w:type="spellStart"/>
      <w:r>
        <w:t>poliza</w:t>
      </w:r>
      <w:proofErr w:type="spellEnd"/>
    </w:p>
    <w:p w:rsidR="00365250" w:rsidRDefault="00365250" w:rsidP="00CE44F7">
      <w:pPr>
        <w:jc w:val="left"/>
      </w:pPr>
      <w:r>
        <w:t xml:space="preserve">Para </w:t>
      </w:r>
      <w:r w:rsidR="00FB70CC">
        <w:t xml:space="preserve">el ingreso de la </w:t>
      </w:r>
      <w:proofErr w:type="spellStart"/>
      <w:r w:rsidR="00FB70CC">
        <w:t>poliza</w:t>
      </w:r>
      <w:proofErr w:type="spellEnd"/>
      <w:r w:rsidR="00FB70CC">
        <w:t xml:space="preserve"> debemos completar en orden la siguiente información:</w:t>
      </w:r>
    </w:p>
    <w:p w:rsidR="00FB70CC" w:rsidRDefault="00FB70CC" w:rsidP="00FB70CC">
      <w:pPr>
        <w:pStyle w:val="Prrafodelista"/>
        <w:numPr>
          <w:ilvl w:val="0"/>
          <w:numId w:val="45"/>
        </w:numPr>
        <w:jc w:val="left"/>
      </w:pPr>
      <w:proofErr w:type="spellStart"/>
      <w:r>
        <w:t>Informacion</w:t>
      </w:r>
      <w:proofErr w:type="spellEnd"/>
      <w:r>
        <w:t xml:space="preserve"> del Cliente</w:t>
      </w:r>
    </w:p>
    <w:p w:rsidR="00FB70CC" w:rsidRDefault="00FB70CC" w:rsidP="00FB70CC">
      <w:pPr>
        <w:pStyle w:val="Prrafodelista"/>
        <w:numPr>
          <w:ilvl w:val="0"/>
          <w:numId w:val="45"/>
        </w:numPr>
        <w:jc w:val="left"/>
      </w:pPr>
      <w:proofErr w:type="spellStart"/>
      <w:r>
        <w:t>Informacion</w:t>
      </w:r>
      <w:proofErr w:type="spellEnd"/>
      <w:r>
        <w:t xml:space="preserve"> de la aseguradora</w:t>
      </w:r>
    </w:p>
    <w:p w:rsidR="00FB70CC" w:rsidRDefault="00FB70CC" w:rsidP="00FB70CC">
      <w:pPr>
        <w:pStyle w:val="Prrafodelista"/>
        <w:numPr>
          <w:ilvl w:val="0"/>
          <w:numId w:val="45"/>
        </w:numPr>
        <w:jc w:val="left"/>
      </w:pPr>
      <w:proofErr w:type="spellStart"/>
      <w:r>
        <w:t>Informacion</w:t>
      </w:r>
      <w:proofErr w:type="spellEnd"/>
      <w:r>
        <w:t xml:space="preserve"> de pago</w:t>
      </w:r>
    </w:p>
    <w:p w:rsidR="00FB70CC" w:rsidRDefault="00FB70CC" w:rsidP="00FB70CC">
      <w:pPr>
        <w:pStyle w:val="Prrafodelista"/>
        <w:numPr>
          <w:ilvl w:val="0"/>
          <w:numId w:val="45"/>
        </w:numPr>
        <w:jc w:val="left"/>
      </w:pPr>
      <w:proofErr w:type="spellStart"/>
      <w:r>
        <w:t>Informacion</w:t>
      </w:r>
      <w:proofErr w:type="spellEnd"/>
      <w:r>
        <w:t xml:space="preserve"> de financiamiento</w:t>
      </w:r>
    </w:p>
    <w:p w:rsidR="00FB70CC" w:rsidRDefault="00FB70CC" w:rsidP="00FB70CC">
      <w:pPr>
        <w:pStyle w:val="Prrafodelista"/>
        <w:numPr>
          <w:ilvl w:val="0"/>
          <w:numId w:val="45"/>
        </w:numPr>
        <w:jc w:val="left"/>
      </w:pPr>
      <w:proofErr w:type="spellStart"/>
      <w:r>
        <w:t>Informacion</w:t>
      </w:r>
      <w:proofErr w:type="spellEnd"/>
      <w:r>
        <w:t xml:space="preserve"> de la </w:t>
      </w:r>
      <w:proofErr w:type="spellStart"/>
      <w:r>
        <w:t>poliza</w:t>
      </w:r>
      <w:proofErr w:type="spellEnd"/>
    </w:p>
    <w:p w:rsidR="00FB70CC" w:rsidRDefault="00FB70CC" w:rsidP="00CE44F7">
      <w:pPr>
        <w:jc w:val="left"/>
      </w:pPr>
    </w:p>
    <w:p w:rsidR="000622E0" w:rsidRDefault="00FB70CC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886325" cy="1762125"/>
            <wp:effectExtent l="0" t="0" r="0" b="0"/>
            <wp:docPr id="20" name="Imagen 20" descr="C:\Users\PAULJI~1\AppData\Local\Temp\SNAGHTML324f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324fb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95" w:rsidRPr="000622E0" w:rsidRDefault="00FB70CC" w:rsidP="00FB70CC">
      <w:pPr>
        <w:pStyle w:val="Ttulo1"/>
      </w:pPr>
      <w:proofErr w:type="spellStart"/>
      <w:r>
        <w:lastRenderedPageBreak/>
        <w:t>Informacion</w:t>
      </w:r>
      <w:proofErr w:type="spellEnd"/>
      <w:r>
        <w:t xml:space="preserve"> del cliente</w:t>
      </w:r>
    </w:p>
    <w:p w:rsidR="008D61FF" w:rsidRDefault="00FB70CC" w:rsidP="008D61FF">
      <w:pPr>
        <w:jc w:val="left"/>
      </w:pPr>
      <w:r>
        <w:t>Mediante el ingreso de número de identificación del cliente, podemos buscar la información del cliente.</w:t>
      </w:r>
    </w:p>
    <w:p w:rsidR="00FB70CC" w:rsidRDefault="00FB70CC" w:rsidP="00FB70CC">
      <w:pPr>
        <w:jc w:val="right"/>
      </w:pPr>
      <w:r>
        <w:rPr>
          <w:noProof/>
          <w:lang w:eastAsia="es-EC"/>
        </w:rPr>
        <w:drawing>
          <wp:inline distT="0" distB="0" distL="0" distR="0">
            <wp:extent cx="4019550" cy="1704975"/>
            <wp:effectExtent l="0" t="0" r="0" b="0"/>
            <wp:docPr id="21" name="Imagen 21" descr="C:\Users\PAULJI~1\AppData\Local\Temp\SNAGHTML32864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32864c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0CC" w:rsidRDefault="00FB70CC" w:rsidP="00FB70CC">
      <w:pPr>
        <w:jc w:val="left"/>
      </w:pPr>
      <w:r>
        <w:t>Una vez buscado el cliente seleccionamos el nombre de la aseguradora y el contacto de la misma.</w:t>
      </w:r>
    </w:p>
    <w:p w:rsidR="00FB70CC" w:rsidRDefault="00FB70CC" w:rsidP="002605C8">
      <w:pPr>
        <w:pStyle w:val="Ttulo1"/>
      </w:pPr>
      <w:proofErr w:type="spellStart"/>
      <w:r>
        <w:lastRenderedPageBreak/>
        <w:t>Informacion</w:t>
      </w:r>
      <w:proofErr w:type="spellEnd"/>
      <w:r>
        <w:t xml:space="preserve"> de</w:t>
      </w:r>
      <w:r w:rsidR="002605C8">
        <w:t xml:space="preserve"> pago</w:t>
      </w:r>
    </w:p>
    <w:p w:rsidR="002605C8" w:rsidRPr="002605C8" w:rsidRDefault="002605C8" w:rsidP="002605C8">
      <w:r>
        <w:t xml:space="preserve">En las pantallas siguientes </w:t>
      </w:r>
      <w:proofErr w:type="spellStart"/>
      <w:r>
        <w:t>debenos</w:t>
      </w:r>
      <w:proofErr w:type="spellEnd"/>
      <w:r>
        <w:t xml:space="preserve"> ingresar la información de pago de la </w:t>
      </w:r>
      <w:proofErr w:type="spellStart"/>
      <w:r>
        <w:t>poliza</w:t>
      </w:r>
      <w:proofErr w:type="spellEnd"/>
      <w:r>
        <w:t xml:space="preserve">, al seleccionar la </w:t>
      </w:r>
      <w:proofErr w:type="spellStart"/>
      <w:r>
        <w:t>formade</w:t>
      </w:r>
      <w:proofErr w:type="spellEnd"/>
      <w:r>
        <w:t xml:space="preserve"> pago se activa una nueva ventana para el ingreso de los detalles de la forma de pago.</w:t>
      </w:r>
    </w:p>
    <w:p w:rsidR="002605C8" w:rsidRDefault="002605C8" w:rsidP="002605C8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362575" cy="2333505"/>
            <wp:effectExtent l="0" t="0" r="0" b="0"/>
            <wp:docPr id="22" name="Imagen 22" descr="C:\Users\PAULJI~1\AppData\Local\Temp\SNAGHTML32e6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JI~1\AppData\Local\Temp\SNAGHTML32e68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63" cy="233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C8" w:rsidRDefault="002605C8" w:rsidP="002605C8">
      <w:pPr>
        <w:pStyle w:val="Ttulo2"/>
      </w:pPr>
      <w:r>
        <w:t>Forma de pago</w:t>
      </w:r>
    </w:p>
    <w:p w:rsidR="002605C8" w:rsidRDefault="002605C8" w:rsidP="002605C8">
      <w:r>
        <w:t>Una vez completada la información de pago vamos a ingresar los detalles de la forma de pago y damos clic en el botón calcular.</w:t>
      </w:r>
    </w:p>
    <w:p w:rsidR="002605C8" w:rsidRDefault="002605C8" w:rsidP="002605C8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457575" cy="2838450"/>
            <wp:effectExtent l="0" t="0" r="0" b="0"/>
            <wp:docPr id="23" name="Imagen 23" descr="C:\Users\PAULJI~1\AppData\Local\Temp\SNAGHTML3312d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3312d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C8" w:rsidRDefault="002605C8" w:rsidP="002605C8">
      <w:pPr>
        <w:jc w:val="left"/>
      </w:pPr>
      <w:r>
        <w:lastRenderedPageBreak/>
        <w:t>Dependiendo del tipo de pago esta activa la opción de financiamiento, damos clic en el calendario para que se genere la tabla de amortización.</w:t>
      </w:r>
    </w:p>
    <w:p w:rsidR="002605C8" w:rsidRDefault="002605C8" w:rsidP="002605C8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933950" cy="990600"/>
            <wp:effectExtent l="0" t="0" r="0" b="0"/>
            <wp:docPr id="24" name="Imagen 24" descr="C:\Users\PAULJI~1\AppData\Local\Temp\SNAGHTML33327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333272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C8" w:rsidRDefault="002605C8" w:rsidP="002605C8">
      <w:pPr>
        <w:pStyle w:val="Ttulo2"/>
      </w:pPr>
      <w:r>
        <w:t>Tabla de amortización</w:t>
      </w:r>
    </w:p>
    <w:p w:rsidR="002605C8" w:rsidRPr="002605C8" w:rsidRDefault="002605C8" w:rsidP="002605C8">
      <w:r>
        <w:t>Las fechas de cada una de las letras son editables.</w:t>
      </w:r>
    </w:p>
    <w:p w:rsidR="002605C8" w:rsidRDefault="002605C8" w:rsidP="002605C8">
      <w:r>
        <w:rPr>
          <w:noProof/>
          <w:lang w:eastAsia="es-EC"/>
        </w:rPr>
        <w:drawing>
          <wp:inline distT="0" distB="0" distL="0" distR="0">
            <wp:extent cx="5861685" cy="1670089"/>
            <wp:effectExtent l="0" t="0" r="0" b="0"/>
            <wp:docPr id="25" name="Imagen 25" descr="C:\Users\PAULJI~1\AppData\Local\Temp\SNAGHTML334b2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334b2f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6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C8" w:rsidRDefault="002605C8" w:rsidP="002605C8">
      <w:pPr>
        <w:pStyle w:val="Ttulo1"/>
      </w:pPr>
      <w:proofErr w:type="spellStart"/>
      <w:r>
        <w:lastRenderedPageBreak/>
        <w:t>Informacion</w:t>
      </w:r>
      <w:proofErr w:type="spellEnd"/>
      <w:r>
        <w:t xml:space="preserve"> de la </w:t>
      </w:r>
      <w:proofErr w:type="spellStart"/>
      <w:r>
        <w:t>poliza</w:t>
      </w:r>
      <w:proofErr w:type="spellEnd"/>
    </w:p>
    <w:p w:rsidR="00736CFD" w:rsidRDefault="00736CFD" w:rsidP="00736CFD">
      <w:r>
        <w:t xml:space="preserve">Una vez detallada la información necesaria de la </w:t>
      </w:r>
      <w:proofErr w:type="spellStart"/>
      <w:r>
        <w:t>poliza</w:t>
      </w:r>
      <w:proofErr w:type="spellEnd"/>
      <w:r>
        <w:t xml:space="preserve"> por cada uno de los ramos en la parte inferior se presentan links para seleccionar las:</w:t>
      </w:r>
    </w:p>
    <w:p w:rsidR="00736CFD" w:rsidRDefault="00736CFD" w:rsidP="00736CFD">
      <w:pPr>
        <w:pStyle w:val="Prrafodelista"/>
        <w:numPr>
          <w:ilvl w:val="0"/>
          <w:numId w:val="46"/>
        </w:numPr>
      </w:pPr>
      <w:r>
        <w:t>Coberturas</w:t>
      </w:r>
    </w:p>
    <w:p w:rsidR="00736CFD" w:rsidRDefault="00736CFD" w:rsidP="00736CFD">
      <w:pPr>
        <w:pStyle w:val="Prrafodelista"/>
        <w:numPr>
          <w:ilvl w:val="0"/>
          <w:numId w:val="46"/>
        </w:numPr>
      </w:pPr>
      <w:r>
        <w:t>Coberturas Adicionales</w:t>
      </w:r>
    </w:p>
    <w:p w:rsidR="00736CFD" w:rsidRDefault="00736CFD" w:rsidP="00736CFD">
      <w:pPr>
        <w:pStyle w:val="Prrafodelista"/>
        <w:numPr>
          <w:ilvl w:val="0"/>
          <w:numId w:val="46"/>
        </w:numPr>
      </w:pPr>
      <w:r>
        <w:t>Clausulas Adicionales</w:t>
      </w:r>
    </w:p>
    <w:p w:rsidR="00736CFD" w:rsidRDefault="00736CFD" w:rsidP="00736CFD">
      <w:pPr>
        <w:pStyle w:val="Prrafodelista"/>
        <w:numPr>
          <w:ilvl w:val="0"/>
          <w:numId w:val="46"/>
        </w:numPr>
      </w:pPr>
      <w:r>
        <w:t>Condiciones Especiales</w:t>
      </w:r>
    </w:p>
    <w:p w:rsidR="00736CFD" w:rsidRPr="00736CFD" w:rsidRDefault="00736CFD" w:rsidP="00736CFD">
      <w:pPr>
        <w:pStyle w:val="Prrafodelista"/>
        <w:numPr>
          <w:ilvl w:val="0"/>
          <w:numId w:val="46"/>
        </w:numPr>
      </w:pPr>
      <w:r>
        <w:t xml:space="preserve">Condiciones </w:t>
      </w:r>
      <w:proofErr w:type="spellStart"/>
      <w:r>
        <w:t>Particulaes</w:t>
      </w:r>
      <w:proofErr w:type="spellEnd"/>
    </w:p>
    <w:p w:rsidR="002605C8" w:rsidRDefault="002605C8" w:rsidP="002605C8">
      <w:r>
        <w:rPr>
          <w:noProof/>
          <w:lang w:eastAsia="es-EC"/>
        </w:rPr>
        <w:drawing>
          <wp:inline distT="0" distB="0" distL="0" distR="0">
            <wp:extent cx="5861685" cy="3973192"/>
            <wp:effectExtent l="0" t="0" r="0" b="0"/>
            <wp:docPr id="26" name="Imagen 26" descr="C:\Users\PAULJI~1\AppData\Local\Temp\SNAGHTML3384e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ULJI~1\AppData\Local\Temp\SNAGHTML3384e3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397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FD" w:rsidRDefault="00736CFD" w:rsidP="00736CFD">
      <w:pPr>
        <w:pStyle w:val="Ttulo2"/>
      </w:pPr>
      <w:r>
        <w:t>Ingresar coberturas</w:t>
      </w:r>
    </w:p>
    <w:p w:rsidR="00736CFD" w:rsidRPr="00736CFD" w:rsidRDefault="00736CFD" w:rsidP="00736CFD">
      <w:r>
        <w:t xml:space="preserve">Para seleccionar una cobertura se debe </w:t>
      </w:r>
      <w:proofErr w:type="spellStart"/>
      <w:r>
        <w:t>activiar</w:t>
      </w:r>
      <w:proofErr w:type="spellEnd"/>
      <w:r>
        <w:t xml:space="preserve"> la opción de edición y luego aceptar los cambios, una vez seleccionadas las coberturas correspondientes a la </w:t>
      </w:r>
      <w:proofErr w:type="spellStart"/>
      <w:r>
        <w:t>poliza</w:t>
      </w:r>
      <w:proofErr w:type="spellEnd"/>
      <w:r>
        <w:t>, damos guardar.</w:t>
      </w:r>
      <w:bookmarkStart w:id="30" w:name="_GoBack"/>
      <w:bookmarkEnd w:id="30"/>
    </w:p>
    <w:p w:rsidR="00736CFD" w:rsidRPr="002605C8" w:rsidRDefault="00736CFD" w:rsidP="00736CFD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4933950" cy="3371850"/>
            <wp:effectExtent l="0" t="0" r="0" b="0"/>
            <wp:docPr id="2" name="Imagen 2" descr="C:\Users\PAULJI~1\AppData\Local\Temp\SNAGHTML339f0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339f0a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CFD" w:rsidRPr="002605C8" w:rsidSect="00FD587C">
      <w:headerReference w:type="default" r:id="rId19"/>
      <w:footerReference w:type="default" r:id="rId20"/>
      <w:headerReference w:type="first" r:id="rId21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1CF" w:rsidRDefault="00F451CF">
      <w:r>
        <w:separator/>
      </w:r>
    </w:p>
  </w:endnote>
  <w:endnote w:type="continuationSeparator" w:id="0">
    <w:p w:rsidR="00F451CF" w:rsidRDefault="00F4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4EB" w:rsidRDefault="00BD5AFC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17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50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BD5AFC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15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664AE0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664AE0">
            <w:rPr>
              <w:rStyle w:val="Nmerodepgina"/>
              <w:sz w:val="14"/>
              <w:lang w:val="es-CO"/>
            </w:rPr>
            <w:fldChar w:fldCharType="separate"/>
          </w:r>
          <w:r w:rsidR="00736CFD">
            <w:rPr>
              <w:rStyle w:val="Nmerodepgina"/>
              <w:noProof/>
              <w:sz w:val="14"/>
              <w:lang w:val="es-CO"/>
            </w:rPr>
            <w:t>6-11</w:t>
          </w:r>
          <w:r w:rsidR="00664AE0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1CF" w:rsidRDefault="00F451CF">
      <w:r>
        <w:separator/>
      </w:r>
    </w:p>
  </w:footnote>
  <w:footnote w:type="continuationSeparator" w:id="0">
    <w:p w:rsidR="00F451CF" w:rsidRDefault="00F45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365250" w:rsidTr="003418D7">
      <w:trPr>
        <w:cantSplit/>
        <w:trHeight w:val="1071"/>
      </w:trPr>
      <w:tc>
        <w:tcPr>
          <w:tcW w:w="2718" w:type="dxa"/>
          <w:vAlign w:val="center"/>
        </w:tcPr>
        <w:p w:rsidR="00365250" w:rsidRDefault="00365250" w:rsidP="003418D7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1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365250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0359A"/>
    <w:multiLevelType w:val="hybridMultilevel"/>
    <w:tmpl w:val="18665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54535"/>
    <w:multiLevelType w:val="hybridMultilevel"/>
    <w:tmpl w:val="78D894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6123A"/>
    <w:multiLevelType w:val="hybridMultilevel"/>
    <w:tmpl w:val="C456CE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25793"/>
    <w:multiLevelType w:val="hybridMultilevel"/>
    <w:tmpl w:val="DE6C7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1"/>
  </w:num>
  <w:num w:numId="5">
    <w:abstractNumId w:val="15"/>
  </w:num>
  <w:num w:numId="6">
    <w:abstractNumId w:val="23"/>
  </w:num>
  <w:num w:numId="7">
    <w:abstractNumId w:val="24"/>
  </w:num>
  <w:num w:numId="8">
    <w:abstractNumId w:val="5"/>
  </w:num>
  <w:num w:numId="9">
    <w:abstractNumId w:val="20"/>
  </w:num>
  <w:num w:numId="10">
    <w:abstractNumId w:val="7"/>
  </w:num>
  <w:num w:numId="11">
    <w:abstractNumId w:val="8"/>
  </w:num>
  <w:num w:numId="12">
    <w:abstractNumId w:val="17"/>
  </w:num>
  <w:num w:numId="13">
    <w:abstractNumId w:val="16"/>
  </w:num>
  <w:num w:numId="14">
    <w:abstractNumId w:val="1"/>
  </w:num>
  <w:num w:numId="15">
    <w:abstractNumId w:val="13"/>
  </w:num>
  <w:num w:numId="16">
    <w:abstractNumId w:val="19"/>
  </w:num>
  <w:num w:numId="17">
    <w:abstractNumId w:val="18"/>
  </w:num>
  <w:num w:numId="18">
    <w:abstractNumId w:val="10"/>
  </w:num>
  <w:num w:numId="19">
    <w:abstractNumId w:val="9"/>
  </w:num>
  <w:num w:numId="20">
    <w:abstractNumId w:val="14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2"/>
  </w:num>
  <w:num w:numId="44">
    <w:abstractNumId w:val="3"/>
  </w:num>
  <w:num w:numId="45">
    <w:abstractNumId w:val="6"/>
  </w:num>
  <w:num w:numId="46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2E0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0295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5C8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250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0E6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502B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455C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64AE0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B37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B05"/>
    <w:rsid w:val="00726EF0"/>
    <w:rsid w:val="0073359A"/>
    <w:rsid w:val="007339FE"/>
    <w:rsid w:val="00734DDB"/>
    <w:rsid w:val="00736CFD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427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562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1FF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778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6E3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1B45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34C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5AFC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0F30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53DD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E665B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39B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1493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C28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70A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1CF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B70CC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6B2A6-CC23-4D19-A556-B2460F97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528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3430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Paul Jimenez</cp:lastModifiedBy>
  <cp:revision>4</cp:revision>
  <cp:lastPrinted>2007-04-11T20:29:00Z</cp:lastPrinted>
  <dcterms:created xsi:type="dcterms:W3CDTF">2015-07-26T17:01:00Z</dcterms:created>
  <dcterms:modified xsi:type="dcterms:W3CDTF">2015-08-04T04:21:00Z</dcterms:modified>
</cp:coreProperties>
</file>