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0079"/>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1014_WPSOffice_Type1"/>
          <w:r>
            <w:rPr>
              <w:rFonts w:ascii="宋体" w:hAnsi="宋体" w:eastAsia="宋体"/>
              <w:sz w:val="21"/>
            </w:rPr>
            <w:t>目录</w:t>
          </w:r>
        </w:p>
        <w:p>
          <w:pPr>
            <w:pStyle w:val="14"/>
            <w:tabs>
              <w:tab w:val="right" w:leader="dot" w:pos="8306"/>
            </w:tabs>
          </w:pPr>
          <w:r>
            <w:fldChar w:fldCharType="begin"/>
          </w:r>
          <w:r>
            <w:instrText xml:space="preserve"> HYPERLINK \l _Toc17770_WPSOffice_Level1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b5e67d7f-40a2-4e04-8230-0417398c2b8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17770_WPSOffice_Level1Page"/>
          <w:r>
            <w:t>1</w:t>
          </w:r>
          <w:bookmarkEnd w:id="1"/>
          <w:r>
            <w:fldChar w:fldCharType="end"/>
          </w:r>
        </w:p>
        <w:p>
          <w:pPr>
            <w:pStyle w:val="14"/>
            <w:tabs>
              <w:tab w:val="right" w:leader="dot" w:pos="8306"/>
            </w:tabs>
          </w:pPr>
          <w:r>
            <w:fldChar w:fldCharType="begin"/>
          </w:r>
          <w:r>
            <w:instrText xml:space="preserve"> HYPERLINK \l _Toc21014_WPSOffice_Level1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06e8d820-fea5-4b50-9c35-d5b2f592061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21014_WPSOffice_Level1Page"/>
          <w:r>
            <w:t>1</w:t>
          </w:r>
          <w:bookmarkEnd w:id="2"/>
          <w:r>
            <w:fldChar w:fldCharType="end"/>
          </w:r>
        </w:p>
        <w:p>
          <w:pPr>
            <w:pStyle w:val="14"/>
            <w:tabs>
              <w:tab w:val="right" w:leader="dot" w:pos="8306"/>
            </w:tabs>
          </w:pPr>
          <w:r>
            <w:fldChar w:fldCharType="begin"/>
          </w:r>
          <w:r>
            <w:instrText xml:space="preserve"> HYPERLINK \l _Toc28996_WPSOffice_Level1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89d5f8f7-3d9d-4d5c-bed9-b02f042b44b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28996_WPSOffice_Level1Page"/>
          <w:r>
            <w:t>3</w:t>
          </w:r>
          <w:bookmarkEnd w:id="3"/>
          <w:r>
            <w:fldChar w:fldCharType="end"/>
          </w:r>
        </w:p>
        <w:p>
          <w:pPr>
            <w:pStyle w:val="14"/>
            <w:tabs>
              <w:tab w:val="right" w:leader="dot" w:pos="8306"/>
            </w:tabs>
          </w:pPr>
          <w:r>
            <w:fldChar w:fldCharType="begin"/>
          </w:r>
          <w:r>
            <w:instrText xml:space="preserve"> HYPERLINK \l _Toc2635_WPSOffice_Level1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e9298f54-67c1-4313-8988-bb9d91bb12b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2635_WPSOffice_Level1Page"/>
          <w:r>
            <w:t>7</w:t>
          </w:r>
          <w:bookmarkEnd w:id="4"/>
          <w:r>
            <w:fldChar w:fldCharType="end"/>
          </w:r>
          <w:bookmarkEnd w:id="0"/>
        </w:p>
      </w:sdtContent>
    </w:sdt>
    <w:p>
      <w:pPr>
        <w:rPr>
          <w:rFonts w:hint="eastAsia"/>
          <w:lang w:val="en-US" w:eastAsia="zh-CN"/>
        </w:rPr>
      </w:pPr>
    </w:p>
    <w:p>
      <w:pPr>
        <w:pStyle w:val="3"/>
        <w:rPr>
          <w:rFonts w:hint="eastAsia"/>
          <w:lang w:val="en-US" w:eastAsia="zh-CN"/>
        </w:rPr>
      </w:pPr>
      <w:bookmarkStart w:id="5" w:name="_Toc17770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ind w:firstLine="420" w:firstLineChars="0"/>
        <w:jc w:val="center"/>
        <w:rPr>
          <w:rFonts w:hint="eastAsia"/>
          <w:lang w:val="en-US" w:eastAsia="zh-CN"/>
        </w:rPr>
      </w:pPr>
      <w:r>
        <w:drawing>
          <wp:inline distT="0" distB="0" distL="114300" distR="114300">
            <wp:extent cx="5269865" cy="1232535"/>
            <wp:effectExtent l="0" t="0" r="63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9865" cy="1232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21014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2.1.1 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针对用户来说，基础数据包含用户id、姓名、手机号、等级、注册渠道、注册时间、是否绑卡、是否实名、绑卡时间、实名时间、风险偏好、投资金额、投资团等单值数据。</w:t>
      </w:r>
    </w:p>
    <w:p>
      <w:pPr>
        <w:pStyle w:val="7"/>
        <w:ind w:firstLine="420" w:firstLineChars="0"/>
        <w:rPr>
          <w:rFonts w:hint="eastAsia"/>
          <w:lang w:val="en-US" w:eastAsia="zh-CN"/>
        </w:rPr>
      </w:pPr>
      <w:r>
        <w:rPr>
          <w:rFonts w:hint="eastAsia"/>
          <w:lang w:val="en-US" w:eastAsia="zh-CN"/>
        </w:rPr>
        <w:t>2.1.2 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针对用户来说，行为数据包含用户的投资、退团、注册、实名、邀请的人的投资记录等。这类数据的特征是具备时间特性。可以在其之上：(1)应用时间窗口(最近x天/y次，当前自然日/周/月等)限制; (2)进一步用规则条件筛选数据; (3)最后做count/sum/average等reduce规约型计算得出“</w:t>
      </w:r>
      <w:r>
        <w:rPr>
          <w:rFonts w:hint="eastAsia"/>
          <w:u w:val="none"/>
          <w:lang w:val="en-US" w:eastAsia="zh-CN"/>
        </w:rPr>
        <w:t>规约结果”</w:t>
      </w:r>
      <w:r>
        <w:rPr>
          <w:rFonts w:hint="eastAsia"/>
          <w:lang w:val="en-US" w:eastAsia="zh-CN"/>
        </w:rPr>
        <w:t>。以用户的投资行</w:t>
      </w:r>
      <w:bookmarkStart w:id="9" w:name="_GoBack"/>
      <w:bookmarkEnd w:id="9"/>
      <w:r>
        <w:rPr>
          <w:rFonts w:hint="eastAsia"/>
          <w:lang w:val="en-US" w:eastAsia="zh-CN"/>
        </w:rPr>
        <w:t>为记录为例，规约结果如：</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前面已经介绍了</w:t>
      </w:r>
      <w:r>
        <w:rPr>
          <w:rFonts w:hint="eastAsia"/>
          <w:u w:val="none"/>
          <w:lang w:val="en-US" w:eastAsia="zh-CN"/>
        </w:rPr>
        <w:t>“基础数据”和“行为数据的规约结果”</w:t>
      </w:r>
      <w:r>
        <w:rPr>
          <w:rFonts w:hint="eastAsia"/>
          <w:lang w:val="en-US" w:eastAsia="zh-CN"/>
        </w:rPr>
        <w:t>两类数据，基于这些数据可以构造表达式，诸如%、+、-、*、/、甚至java库中数学运算Math，commons包的DateUtils等任意第三方库都可用于构造表达式。操作符诸如&gt;、&gt;=、&lt;、&lt;=、contains、not contains、start with、end with、between等。左右表达式结合操作符构成一个原子的规则条件：</w:t>
      </w:r>
    </w:p>
    <w:p>
      <w:pPr>
        <w:numPr>
          <w:ilvl w:val="0"/>
          <w:numId w:val="0"/>
        </w:numPr>
        <w:ind w:firstLine="420" w:firstLineChars="0"/>
        <w:jc w:val="center"/>
        <w:rPr>
          <w:rFonts w:hint="eastAsia"/>
          <w:lang w:val="en-US" w:eastAsia="zh-CN"/>
        </w:rPr>
      </w:pPr>
      <w:r>
        <w:drawing>
          <wp:inline distT="0" distB="0" distL="114300" distR="114300">
            <wp:extent cx="5268595" cy="1457960"/>
            <wp:effectExtent l="0" t="0" r="190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8595" cy="145796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在“基础数据”上构建的原子规则条件如：</w:t>
      </w:r>
    </w:p>
    <w:p>
      <w:pPr>
        <w:numPr>
          <w:ilvl w:val="0"/>
          <w:numId w:val="4"/>
        </w:numPr>
        <w:ind w:firstLine="420" w:firstLineChars="0"/>
        <w:rPr>
          <w:rFonts w:hint="eastAsia"/>
          <w:lang w:val="en-US" w:eastAsia="zh-CN"/>
        </w:rPr>
      </w:pPr>
      <w:r>
        <w:rPr>
          <w:rFonts w:hint="eastAsia"/>
          <w:lang w:val="en-US" w:eastAsia="zh-CN"/>
        </w:rPr>
        <w:t>${用户等级}等于x级；</w:t>
      </w:r>
    </w:p>
    <w:p>
      <w:pPr>
        <w:numPr>
          <w:ilvl w:val="0"/>
          <w:numId w:val="4"/>
        </w:numPr>
        <w:ind w:left="0" w:leftChars="0" w:firstLine="420" w:firstLineChars="0"/>
        <w:rPr>
          <w:rFonts w:hint="eastAsia"/>
          <w:lang w:val="en-US" w:eastAsia="zh-CN"/>
        </w:rPr>
      </w:pPr>
      <w:r>
        <w:rPr>
          <w:rFonts w:hint="eastAsia"/>
          <w:lang w:val="en-US" w:eastAsia="zh-CN"/>
        </w:rPr>
        <w:t>${注册时间}在&lt;begin, end&gt;之间；</w:t>
      </w:r>
    </w:p>
    <w:p>
      <w:pPr>
        <w:numPr>
          <w:ilvl w:val="0"/>
          <w:numId w:val="4"/>
        </w:numPr>
        <w:ind w:left="0" w:leftChars="0" w:firstLine="420" w:firstLineChars="0"/>
        <w:rPr>
          <w:rFonts w:hint="eastAsia"/>
          <w:lang w:val="en-US" w:eastAsia="zh-CN"/>
        </w:rPr>
      </w:pPr>
      <w:r>
        <w:rPr>
          <w:rFonts w:hint="eastAsia"/>
          <w:lang w:val="en-US" w:eastAsia="zh-CN"/>
        </w:rPr>
        <w:t>${是否完成实名绑卡}等于true；</w:t>
      </w:r>
    </w:p>
    <w:p>
      <w:pPr>
        <w:numPr>
          <w:ilvl w:val="0"/>
          <w:numId w:val="4"/>
        </w:numPr>
        <w:ind w:left="0" w:leftChars="0" w:firstLine="420" w:firstLineChars="0"/>
        <w:rPr>
          <w:rFonts w:hint="eastAsia"/>
          <w:lang w:val="en-US" w:eastAsia="zh-CN"/>
        </w:rPr>
      </w:pPr>
      <w:r>
        <w:rPr>
          <w:rFonts w:hint="eastAsia"/>
          <w:lang w:val="en-US" w:eastAsia="zh-CN"/>
        </w:rPr>
        <w:t>${实名绑卡时间}发生在${注册时间}后30天内；</w:t>
      </w:r>
    </w:p>
    <w:p>
      <w:pPr>
        <w:numPr>
          <w:ilvl w:val="0"/>
          <w:numId w:val="4"/>
        </w:numPr>
        <w:ind w:left="0" w:leftChars="0" w:firstLine="420" w:firstLineChars="0"/>
        <w:rPr>
          <w:rFonts w:hint="eastAsia"/>
          <w:lang w:val="en-US" w:eastAsia="zh-CN"/>
        </w:rPr>
      </w:pPr>
      <w:r>
        <w:rPr>
          <w:rFonts w:hint="eastAsia"/>
          <w:lang w:val="en-US" w:eastAsia="zh-CN"/>
        </w:rPr>
        <w:t>${投资额}大于x元；</w:t>
      </w:r>
    </w:p>
    <w:p>
      <w:pPr>
        <w:numPr>
          <w:ilvl w:val="0"/>
          <w:numId w:val="4"/>
        </w:numPr>
        <w:ind w:left="0" w:leftChars="0" w:firstLine="420" w:firstLineChars="0"/>
        <w:rPr>
          <w:rFonts w:hint="eastAsia"/>
          <w:lang w:val="en-US" w:eastAsia="zh-CN"/>
        </w:rPr>
      </w:pPr>
      <w:r>
        <w:rPr>
          <w:rFonts w:hint="eastAsia"/>
          <w:lang w:val="en-US" w:eastAsia="zh-CN"/>
        </w:rPr>
        <w:t>${投资团范围}在(a,b,c,d)内；</w:t>
      </w:r>
    </w:p>
    <w:p>
      <w:pPr>
        <w:numPr>
          <w:ilvl w:val="0"/>
          <w:numId w:val="4"/>
        </w:numPr>
        <w:ind w:left="0" w:leftChars="0" w:firstLine="420" w:firstLineChars="0"/>
        <w:rPr>
          <w:rFonts w:hint="eastAsia"/>
          <w:lang w:val="en-US" w:eastAsia="zh-CN"/>
        </w:rPr>
      </w:pPr>
      <w:r>
        <w:rPr>
          <w:rFonts w:hint="eastAsia"/>
          <w:lang w:val="en-US" w:eastAsia="zh-CN"/>
        </w:rPr>
        <w:t>${用户手机号}以181开头；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lang w:val="en-US" w:eastAsia="zh-CN"/>
        </w:rPr>
      </w:pPr>
      <w:r>
        <w:rPr>
          <w:rFonts w:hint="eastAsia"/>
          <w:b/>
          <w:bCs/>
          <w:lang w:val="en-US" w:eastAsia="zh-CN"/>
        </w:rPr>
        <w:t>在“行为数据的规约结果”上构建的原子规则条件如：</w:t>
      </w:r>
    </w:p>
    <w:p>
      <w:pPr>
        <w:numPr>
          <w:ilvl w:val="0"/>
          <w:numId w:val="5"/>
        </w:numPr>
        <w:ind w:firstLine="420" w:firstLineChars="0"/>
        <w:rPr>
          <w:rFonts w:hint="eastAsia"/>
          <w:lang w:val="en-US" w:eastAsia="zh-CN"/>
        </w:rPr>
      </w:pPr>
      <w:r>
        <w:rPr>
          <w:rFonts w:hint="eastAsia"/>
          <w:lang w:val="en-US" w:eastAsia="zh-CN"/>
        </w:rPr>
        <w:t>${最近10天平均投资额}大于1w。</w:t>
      </w:r>
    </w:p>
    <w:p>
      <w:pPr>
        <w:numPr>
          <w:ilvl w:val="0"/>
          <w:numId w:val="5"/>
        </w:numPr>
        <w:ind w:left="0" w:leftChars="0" w:firstLine="420" w:firstLineChars="0"/>
        <w:rPr>
          <w:rFonts w:hint="eastAsia"/>
          <w:lang w:val="en-US" w:eastAsia="zh-CN"/>
        </w:rPr>
      </w:pPr>
      <w:r>
        <w:rPr>
          <w:rFonts w:hint="eastAsia"/>
          <w:lang w:val="en-US" w:eastAsia="zh-CN"/>
        </w:rPr>
        <w:t>${投资大于1w的总次数}大于5次；</w:t>
      </w:r>
    </w:p>
    <w:p>
      <w:pPr>
        <w:numPr>
          <w:ilvl w:val="0"/>
          <w:numId w:val="5"/>
        </w:numPr>
        <w:ind w:left="0" w:leftChars="0" w:firstLine="420" w:firstLineChars="0"/>
        <w:rPr>
          <w:rFonts w:hint="eastAsia"/>
          <w:lang w:val="en-US" w:eastAsia="zh-CN"/>
        </w:rPr>
      </w:pPr>
      <w:r>
        <w:rPr>
          <w:rFonts w:hint="eastAsia"/>
          <w:lang w:val="en-US" w:eastAsia="zh-CN"/>
        </w:rPr>
        <w:t>${最近30天投资大于2w的总次数}大于3次；</w:t>
      </w:r>
    </w:p>
    <w:p>
      <w:pPr>
        <w:numPr>
          <w:ilvl w:val="0"/>
          <w:numId w:val="5"/>
        </w:numPr>
        <w:ind w:left="0" w:leftChars="0" w:firstLine="420" w:firstLineChars="0"/>
        <w:rPr>
          <w:rFonts w:hint="eastAsia"/>
          <w:lang w:val="en-US" w:eastAsia="zh-CN"/>
        </w:rPr>
      </w:pPr>
      <w:r>
        <w:rPr>
          <w:rFonts w:hint="eastAsia"/>
          <w:lang w:val="en-US" w:eastAsia="zh-CN"/>
        </w:rPr>
        <w:t>${最近10次投资大于2w的总次数}大于3次；</w:t>
      </w:r>
    </w:p>
    <w:p>
      <w:pPr>
        <w:numPr>
          <w:ilvl w:val="0"/>
          <w:numId w:val="5"/>
        </w:numPr>
        <w:ind w:left="0" w:leftChars="0" w:firstLine="420" w:firstLineChars="0"/>
        <w:rPr>
          <w:rFonts w:hint="eastAsia"/>
          <w:lang w:val="en-US" w:eastAsia="zh-CN"/>
        </w:rPr>
      </w:pPr>
      <w:r>
        <w:rPr>
          <w:rFonts w:hint="eastAsia"/>
          <w:lang w:val="en-US" w:eastAsia="zh-CN"/>
        </w:rPr>
        <w:t>${当前自然月的首投大于1w的次数}等于1；</w:t>
      </w:r>
    </w:p>
    <w:p>
      <w:pPr>
        <w:numPr>
          <w:ilvl w:val="0"/>
          <w:numId w:val="5"/>
        </w:numPr>
        <w:ind w:left="0" w:leftChars="0" w:firstLine="420" w:firstLineChars="0"/>
        <w:rPr>
          <w:rFonts w:hint="eastAsia"/>
          <w:lang w:val="en-US" w:eastAsia="zh-CN"/>
        </w:rPr>
      </w:pPr>
      <w:r>
        <w:rPr>
          <w:rFonts w:hint="eastAsia"/>
          <w:lang w:val="en-US" w:eastAsia="zh-CN"/>
        </w:rPr>
        <w:t>${首次投资发生在注册后20天内的次数}等于1；</w:t>
      </w:r>
    </w:p>
    <w:p>
      <w:pPr>
        <w:numPr>
          <w:ilvl w:val="0"/>
          <w:numId w:val="0"/>
        </w:numPr>
        <w:ind w:firstLine="420" w:firstLineChars="0"/>
        <w:rPr>
          <w:rFonts w:hint="eastAsia"/>
          <w:lang w:val="en-US" w:eastAsia="zh-CN"/>
        </w:rPr>
      </w:pPr>
      <w:r>
        <w:rPr>
          <w:rFonts w:hint="eastAsia"/>
          <w:lang w:val="en-US" w:eastAsia="zh-CN"/>
        </w:rPr>
        <w:t>面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规则组成</w:t>
      </w:r>
    </w:p>
    <w:p>
      <w:pPr>
        <w:ind w:firstLine="420" w:firstLineChars="0"/>
        <w:rPr>
          <w:rFonts w:hint="eastAsia"/>
          <w:lang w:val="en-US" w:eastAsia="zh-CN"/>
        </w:rPr>
      </w:pPr>
      <w:r>
        <w:rPr>
          <w:rFonts w:hint="eastAsia"/>
          <w:lang w:val="en-US" w:eastAsia="zh-CN"/>
        </w:rPr>
        <w:t>一条完整的规则由多个“原子规则条件”的AND/OR组成，规则通过后执行action集合。</w:t>
      </w:r>
    </w:p>
    <w:p>
      <w:pPr>
        <w:ind w:firstLine="420" w:firstLineChars="0"/>
        <w:rPr>
          <w:rFonts w:hint="eastAsia"/>
          <w:b/>
          <w:bCs/>
          <w:lang w:val="en-US" w:eastAsia="zh-CN"/>
        </w:rPr>
      </w:pPr>
      <w:r>
        <w:rPr>
          <w:rFonts w:hint="eastAsia"/>
          <w:b/>
          <w:bCs/>
          <w:lang w:val="en-US" w:eastAsia="zh-CN"/>
        </w:rPr>
        <w:t>优先级规则</w:t>
      </w:r>
    </w:p>
    <w:p>
      <w:pPr>
        <w:ind w:firstLine="420" w:firstLineChars="0"/>
        <w:rPr>
          <w:rFonts w:hint="eastAsia"/>
          <w:lang w:val="en-US" w:eastAsia="zh-CN"/>
        </w:rPr>
      </w:pPr>
      <w:r>
        <w:rPr>
          <w:rFonts w:hint="eastAsia"/>
          <w:lang w:val="en-US" w:eastAsia="zh-CN"/>
        </w:rPr>
        <w:t>一条简单的规则由多个原子规则条件组成，规则通过后执行对应的action集合。但有时候需要多条规则，通过其中一条就跳出去执行action集合，且先跑哪个规则要有优先级顺序。以给近期活跃用户发体验金奖励为例，以下几种情况都可以定义为活跃用户：</w:t>
      </w:r>
    </w:p>
    <w:p>
      <w:pPr>
        <w:ind w:firstLine="420" w:firstLineChars="0"/>
        <w:rPr>
          <w:rFonts w:hint="eastAsia"/>
          <w:lang w:val="en-US" w:eastAsia="zh-CN"/>
        </w:rPr>
      </w:pPr>
      <w:r>
        <w:rPr>
          <w:rFonts w:hint="eastAsia"/>
          <w:lang w:val="en-US" w:eastAsia="zh-CN"/>
        </w:rPr>
        <w:t>规则1：一次性投资超过5w、且已经完成风险测评；</w:t>
      </w:r>
    </w:p>
    <w:p>
      <w:pPr>
        <w:ind w:firstLine="420" w:firstLineChars="0"/>
        <w:rPr>
          <w:rFonts w:hint="eastAsia"/>
          <w:lang w:val="en-US" w:eastAsia="zh-CN"/>
        </w:rPr>
      </w:pPr>
      <w:r>
        <w:rPr>
          <w:rFonts w:hint="eastAsia"/>
          <w:lang w:val="en-US" w:eastAsia="zh-CN"/>
        </w:rPr>
        <w:t>规则2：近7天投资次数超过5次；</w:t>
      </w:r>
    </w:p>
    <w:p>
      <w:pPr>
        <w:ind w:firstLine="420" w:firstLineChars="0"/>
        <w:rPr>
          <w:rFonts w:hint="eastAsia"/>
          <w:lang w:val="en-US" w:eastAsia="zh-CN"/>
        </w:rPr>
      </w:pPr>
      <w:r>
        <w:rPr>
          <w:rFonts w:hint="eastAsia"/>
          <w:lang w:val="en-US" w:eastAsia="zh-CN"/>
        </w:rPr>
        <w:t>规则3：近5天跟帖次数超过10次且完成过至少一次投资；</w:t>
      </w:r>
    </w:p>
    <w:p>
      <w:pPr>
        <w:ind w:firstLine="420" w:firstLineChars="0"/>
        <w:rPr>
          <w:rFonts w:hint="eastAsia"/>
          <w:lang w:val="en-US" w:eastAsia="zh-CN"/>
        </w:rPr>
      </w:pPr>
      <w:r>
        <w:rPr>
          <w:rFonts w:hint="eastAsia"/>
          <w:lang w:val="en-US" w:eastAsia="zh-CN"/>
        </w:rPr>
        <w:t>以上几种情况完成任意一种都会发放体验金，但是满足其中一种，其他规则就不能继续执行，比如用户可能规则1和规则2同时满足，但是要求规则1通过后，其他规则就不能再被触发，这就要求规则之间支持优先级、且互斥存在。</w:t>
      </w:r>
    </w:p>
    <w:p>
      <w:pPr>
        <w:ind w:firstLine="420" w:firstLineChars="0"/>
        <w:rPr>
          <w:rFonts w:hint="eastAsia"/>
          <w:b/>
          <w:bCs/>
          <w:lang w:val="en-US" w:eastAsia="zh-CN"/>
        </w:rPr>
      </w:pPr>
      <w:r>
        <w:rPr>
          <w:rFonts w:hint="eastAsia"/>
          <w:b/>
          <w:bCs/>
          <w:lang w:val="en-US" w:eastAsia="zh-CN"/>
        </w:rPr>
        <w:t>延迟规则</w:t>
      </w:r>
    </w:p>
    <w:p>
      <w:pPr>
        <w:ind w:firstLine="420" w:firstLineChars="0"/>
        <w:rPr>
          <w:rFonts w:hint="eastAsia"/>
          <w:lang w:val="en-US" w:eastAsia="zh-CN"/>
        </w:rPr>
      </w:pPr>
      <w:r>
        <w:rPr>
          <w:rFonts w:hint="eastAsia"/>
          <w:lang w:val="en-US" w:eastAsia="zh-CN"/>
        </w:rPr>
        <w:t>存在这样的场景，一个规则由用户某个行为触发，但需要延迟一定的时间后再执行。比如要判断用户满足投资后20天内未发生过任何退团，则给其发放体验金奖励，或者判断用户注册后30天内没有任何投资，则给其发放代金券鼓励其投资。</w:t>
      </w:r>
    </w:p>
    <w:p>
      <w:pPr>
        <w:ind w:firstLine="420" w:firstLineChars="0"/>
        <w:rPr>
          <w:rFonts w:hint="eastAsia"/>
          <w:lang w:val="en-US" w:eastAsia="zh-CN"/>
        </w:rPr>
      </w:pPr>
      <w:r>
        <w:rPr>
          <w:rFonts w:hint="eastAsia"/>
          <w:lang w:val="en-US" w:eastAsia="zh-CN"/>
        </w:rPr>
        <w:t>这就要求支持延迟执行的规则，用户注册后触发延迟规则，在30天后运行此延迟规则判断用户是否没有任何投资行为。</w:t>
      </w:r>
    </w:p>
    <w:p>
      <w:pPr>
        <w:pStyle w:val="4"/>
        <w:rPr>
          <w:rFonts w:hint="eastAsia"/>
          <w:lang w:val="en-US" w:eastAsia="zh-CN"/>
        </w:rPr>
      </w:pPr>
      <w:bookmarkStart w:id="7" w:name="_Toc28996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易于理解、易于编写、且表达能力强的规则描述语言；</w:t>
      </w:r>
    </w:p>
    <w:p>
      <w:pPr>
        <w:ind w:firstLine="420" w:firstLineChars="0"/>
        <w:rPr>
          <w:rFonts w:hint="eastAsia"/>
          <w:lang w:val="en-US" w:eastAsia="zh-CN"/>
        </w:rPr>
      </w:pPr>
      <w:r>
        <w:rPr>
          <w:rFonts w:hint="eastAsia"/>
          <w:lang w:val="en-US" w:eastAsia="zh-CN"/>
        </w:rPr>
        <w:t>2 支持动态构造规则、并立即热部署生效；</w:t>
      </w:r>
    </w:p>
    <w:p>
      <w:pPr>
        <w:ind w:firstLine="420" w:firstLineChars="0"/>
        <w:rPr>
          <w:rFonts w:hint="eastAsia"/>
          <w:lang w:val="en-US" w:eastAsia="zh-CN"/>
        </w:rPr>
      </w:pPr>
      <w:r>
        <w:rPr>
          <w:rFonts w:hint="eastAsia"/>
          <w:lang w:val="en-US" w:eastAsia="zh-CN"/>
        </w:rPr>
        <w:t>3 支持从数据库等外部存储读取规则；</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而开源的java规则引擎包括Drools、Mandarax、JLisa、JEOPS</w:t>
      </w:r>
      <w:r>
        <w:rPr>
          <w:rFonts w:hint="default"/>
          <w:lang w:val="en-US" w:eastAsia="zh-CN"/>
        </w:rPr>
        <w:t> </w:t>
      </w:r>
      <w:r>
        <w:rPr>
          <w:rFonts w:hint="eastAsia"/>
          <w:lang w:val="en-US" w:eastAsia="zh-CN"/>
        </w:rPr>
        <w:t>、Prova</w:t>
      </w:r>
      <w:r>
        <w:rPr>
          <w:rFonts w:hint="default"/>
          <w:lang w:val="en-US" w:eastAsia="zh-CN"/>
        </w:rPr>
        <w:t> </w:t>
      </w:r>
      <w:r>
        <w:rPr>
          <w:rFonts w:hint="eastAsia"/>
          <w:lang w:val="en-US" w:eastAsia="zh-CN"/>
        </w:rPr>
        <w:t>、OpenRules</w:t>
      </w:r>
      <w:r>
        <w:rPr>
          <w:rFonts w:hint="default"/>
          <w:lang w:val="en-US" w:eastAsia="zh-CN"/>
        </w:rPr>
        <w:t> </w:t>
      </w:r>
      <w:r>
        <w:rPr>
          <w:rFonts w:hint="eastAsia"/>
          <w:lang w:val="en-US" w:eastAsia="zh-CN"/>
        </w:rPr>
        <w:t>、Open Lexicon、SweetRules</w:t>
      </w:r>
      <w:r>
        <w:rPr>
          <w:rFonts w:hint="default"/>
          <w:lang w:val="en-US" w:eastAsia="zh-CN"/>
        </w:rPr>
        <w:t> </w:t>
      </w:r>
      <w:r>
        <w:rPr>
          <w:rFonts w:hint="eastAsia"/>
          <w:lang w:val="en-US" w:eastAsia="zh-CN"/>
        </w:rPr>
        <w:t>、JRuleEngine</w:t>
      </w:r>
      <w:r>
        <w:rPr>
          <w:rFonts w:hint="default"/>
          <w:lang w:val="en-US" w:eastAsia="zh-CN"/>
        </w:rPr>
        <w:t> </w:t>
      </w:r>
      <w:r>
        <w:rPr>
          <w:rFonts w:hint="eastAsia"/>
          <w:lang w:val="en-US" w:eastAsia="zh-CN"/>
        </w:rPr>
        <w:t>、Zilonis</w:t>
      </w:r>
      <w:r>
        <w:rPr>
          <w:rFonts w:hint="default"/>
          <w:lang w:val="en-US" w:eastAsia="zh-CN"/>
        </w:rPr>
        <w:t> </w:t>
      </w:r>
      <w:r>
        <w:rPr>
          <w:rFonts w:hint="eastAsia"/>
          <w:lang w:val="en-US" w:eastAsia="zh-CN"/>
        </w:rPr>
        <w:t>、DTRules</w:t>
      </w:r>
      <w:r>
        <w:rPr>
          <w:rFonts w:hint="default"/>
          <w:lang w:val="en-US" w:eastAsia="zh-CN"/>
        </w:rPr>
        <w:t> </w:t>
      </w:r>
      <w:r>
        <w:rPr>
          <w:rFonts w:hint="eastAsia"/>
          <w:lang w:val="en-US" w:eastAsia="zh-CN"/>
        </w:rPr>
        <w:t>、OpenL Tablets等几十种，它们的好处是为规则引擎而生，已经为此做了大量工作。</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w:t>
      </w:r>
    </w:p>
    <w:p>
      <w:pPr>
        <w:ind w:firstLine="420" w:firstLineChars="0"/>
        <w:rPr>
          <w:rFonts w:hint="eastAsia"/>
          <w:lang w:val="en-US" w:eastAsia="zh-CN"/>
        </w:rPr>
      </w:pPr>
      <w:r>
        <w:rPr>
          <w:rFonts w:hint="eastAsia"/>
          <w:lang w:val="en-US" w:eastAsia="zh-CN"/>
        </w:rPr>
        <w:t>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b/>
          <w:bCs/>
          <w:lang w:val="en-US" w:eastAsia="zh-CN"/>
        </w:rPr>
      </w:pPr>
      <w:r>
        <w:rPr>
          <w:rFonts w:hint="eastAsia"/>
          <w:b/>
          <w:bCs/>
          <w:lang w:val="en-US" w:eastAsia="zh-CN"/>
        </w:rPr>
        <w:t>1 定义数据模型</w:t>
      </w:r>
    </w:p>
    <w:p>
      <w:pPr>
        <w:rPr>
          <w:rFonts w:hint="eastAsia"/>
          <w:lang w:val="en-US" w:eastAsia="zh-CN"/>
        </w:rPr>
      </w:pPr>
      <w:r>
        <w:rPr>
          <w:rFonts w:hint="eastAsia"/>
          <w:lang w:val="en-US" w:eastAsia="zh-CN"/>
        </w:rPr>
        <w:t>以lender用户为例，首先定义其数据模型，如下表所示为部分数据模型定义：</w:t>
      </w:r>
    </w:p>
    <w:p>
      <w:pPr>
        <w:rPr>
          <w:rFonts w:hint="eastAsia"/>
          <w:lang w:val="en-US" w:eastAsia="zh-CN"/>
        </w:rPr>
      </w:pPr>
      <w:r>
        <w:rPr>
          <w:rFonts w:hint="eastAsia"/>
          <w:lang w:val="en-US" w:eastAsia="zh-CN"/>
        </w:rPr>
        <w:t>（1）基础数据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rPr>
          <w:rFonts w:hint="eastAsia"/>
          <w:lang w:val="en-US" w:eastAsia="zh-CN"/>
        </w:rPr>
      </w:pPr>
      <w:r>
        <w:rPr>
          <w:rFonts w:hint="eastAsia"/>
          <w:lang w:val="en-US" w:eastAsia="zh-CN"/>
        </w:rPr>
        <w:t>（2）流式数据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2 构造规则</w:t>
      </w:r>
    </w:p>
    <w:p>
      <w:pPr>
        <w:ind w:firstLine="420" w:firstLineChars="0"/>
        <w:rPr>
          <w:rFonts w:hint="eastAsia"/>
          <w:b/>
          <w:bCs/>
          <w:lang w:val="en-US" w:eastAsia="zh-CN"/>
        </w:rPr>
      </w:pPr>
      <w:r>
        <w:rPr>
          <w:rFonts w:hint="eastAsia"/>
          <w:lang w:val="en-US" w:eastAsia="zh-CN"/>
        </w:rPr>
        <w:t>然后就是基于数据模型构造规则，下面举几个规则的例子，其中</w:t>
      </w:r>
      <w:r>
        <w:rPr>
          <w:rFonts w:hint="eastAsia"/>
          <w:b/>
          <w:bCs/>
          <w:lang w:val="en-US" w:eastAsia="zh-CN"/>
        </w:rPr>
        <w:t>规则1-4</w:t>
      </w:r>
      <w:r>
        <w:rPr>
          <w:rFonts w:hint="eastAsia"/>
          <w:lang w:val="en-US" w:eastAsia="zh-CN"/>
        </w:rPr>
        <w:t>的数据主要是来自于前面提到的“基础数据”，</w:t>
      </w:r>
      <w:r>
        <w:rPr>
          <w:rFonts w:hint="eastAsia"/>
          <w:b/>
          <w:bCs/>
          <w:lang w:val="en-US" w:eastAsia="zh-CN"/>
        </w:rPr>
        <w:t>规则5</w:t>
      </w:r>
      <w:r>
        <w:rPr>
          <w:rFonts w:hint="eastAsia"/>
          <w:lang w:val="en-US" w:eastAsia="zh-CN"/>
        </w:rPr>
        <w:t>开始涉及到“流式数据的规约结果”：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w:t>
      </w:r>
      <w:r>
        <w:rPr>
          <w:rFonts w:hint="eastAsia"/>
          <w:b w:val="0"/>
          <w:bCs w:val="0"/>
          <w:lang w:val="en-US" w:eastAsia="zh-CN"/>
        </w:rPr>
        <w:t>手机号181开头的用户、投资金额大于1w且排除特定的投团范围</w:t>
      </w:r>
    </w:p>
    <w:p>
      <w:r>
        <w:drawing>
          <wp:inline distT="0" distB="0" distL="114300" distR="114300">
            <wp:extent cx="5537200" cy="2094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537200" cy="2094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由“原子规则条件”组成，然后是设置规则通过后要执行的Action集合，最后运行规则。需要注意的是数据需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w:t>
      </w:r>
      <w:r>
        <w:rPr>
          <w:rFonts w:hint="eastAsia"/>
          <w:b w:val="0"/>
          <w:bCs w:val="0"/>
          <w:lang w:val="en-US" w:eastAsia="zh-CN"/>
        </w:rPr>
        <w:t>投资额为偶数、且投资额大于年龄的30倍和用户等级的100倍中最小的那个值</w:t>
      </w:r>
    </w:p>
    <w:p>
      <w:r>
        <w:drawing>
          <wp:inline distT="0" distB="0" distL="114300" distR="114300">
            <wp:extent cx="5538470" cy="509905"/>
            <wp:effectExtent l="0" t="0" r="1143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538470" cy="5099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w:t>
      </w:r>
      <w:r>
        <w:rPr>
          <w:rFonts w:hint="eastAsia"/>
          <w:b w:val="0"/>
          <w:bCs w:val="0"/>
          <w:lang w:val="en-US" w:eastAsia="zh-CN"/>
        </w:rPr>
        <w:t>注册时间在指定范围内、已经完成实名、且在注册后的20天内完成绑卡</w:t>
      </w:r>
    </w:p>
    <w:p>
      <w:r>
        <w:drawing>
          <wp:inline distT="0" distB="0" distL="114300" distR="114300">
            <wp:extent cx="5628640" cy="899160"/>
            <wp:effectExtent l="0" t="0" r="1016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628640" cy="8991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的数据中没有的，所以会调用对应的数据加载器加载数据到规则内存中，我们需要做的就是针对registerTime、registerChannel编写对应的数据加载器：</w:t>
      </w:r>
    </w:p>
    <w:p>
      <w:pPr>
        <w:ind w:firstLine="420" w:firstLineChars="0"/>
        <w:rPr>
          <w:rFonts w:hint="eastAsia"/>
          <w:lang w:val="en-US" w:eastAsia="zh-CN"/>
        </w:rPr>
      </w:pPr>
      <w:r>
        <w:drawing>
          <wp:inline distT="0" distB="0" distL="114300" distR="114300">
            <wp:extent cx="4298950" cy="2195830"/>
            <wp:effectExtent l="0" t="0" r="6350" b="127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0"/>
                    <a:stretch>
                      <a:fillRect/>
                    </a:stretch>
                  </pic:blipFill>
                  <pic:spPr>
                    <a:xfrm>
                      <a:off x="0" y="0"/>
                      <a:ext cx="4298950" cy="21958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规则4：</w:t>
      </w:r>
      <w:r>
        <w:rPr>
          <w:rFonts w:hint="eastAsia"/>
          <w:b w:val="0"/>
          <w:bCs w:val="0"/>
          <w:lang w:val="en-US" w:eastAsia="zh-CN"/>
        </w:rPr>
        <w:t>完成实名、或完成绑卡</w:t>
      </w:r>
    </w:p>
    <w:p>
      <w:pPr>
        <w:rPr>
          <w:rFonts w:hint="eastAsia"/>
          <w:lang w:val="en-US" w:eastAsia="zh-CN"/>
        </w:rPr>
      </w:pPr>
      <w:r>
        <w:drawing>
          <wp:inline distT="0" distB="0" distL="114300" distR="114300">
            <wp:extent cx="5512435" cy="57086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512435" cy="570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注意，下面从规则5开始，会演示表达式中的数据来自“流式数据的规约结果”。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规则5：</w:t>
      </w:r>
      <w:r>
        <w:rPr>
          <w:rFonts w:hint="eastAsia"/>
          <w:b w:val="0"/>
          <w:bCs w:val="0"/>
          <w:lang w:val="en-US" w:eastAsia="zh-CN"/>
        </w:rPr>
        <w:t>用户大于1w的投资的次数、大于3次</w:t>
      </w:r>
    </w:p>
    <w:p>
      <w:pPr>
        <w:rPr>
          <w:rFonts w:hint="eastAsia"/>
          <w:lang w:val="en-US" w:eastAsia="zh-CN"/>
        </w:rPr>
      </w:pPr>
      <w:r>
        <w:drawing>
          <wp:inline distT="0" distB="0" distL="114300" distR="114300">
            <wp:extent cx="5510530" cy="71183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510530" cy="71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流式数据加载器的例子参见规则7。</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w:t>
      </w:r>
      <w:r>
        <w:rPr>
          <w:rFonts w:hint="eastAsia"/>
          <w:b w:val="0"/>
          <w:bCs w:val="0"/>
          <w:lang w:val="en-US" w:eastAsia="zh-CN"/>
        </w:rPr>
        <w:t>用户大于1w的投资的总额、大于5w</w:t>
      </w:r>
    </w:p>
    <w:p>
      <w:pPr>
        <w:rPr>
          <w:rFonts w:hint="eastAsia"/>
          <w:lang w:val="en-US" w:eastAsia="zh-CN"/>
        </w:rPr>
      </w:pPr>
      <w:r>
        <w:drawing>
          <wp:inline distT="0" distB="0" distL="114300" distR="114300">
            <wp:extent cx="5508625" cy="705485"/>
            <wp:effectExtent l="0" t="0" r="317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508625" cy="705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规则7：</w:t>
      </w:r>
      <w:r>
        <w:rPr>
          <w:rFonts w:hint="eastAsia"/>
          <w:b w:val="0"/>
          <w:bCs w:val="0"/>
          <w:lang w:val="en-US" w:eastAsia="zh-CN"/>
        </w:rPr>
        <w:t>最近7天投资额大于1w的总次数、大于3次</w:t>
      </w:r>
    </w:p>
    <w:p>
      <w:pPr>
        <w:rPr>
          <w:rFonts w:hint="eastAsia"/>
          <w:lang w:val="en-US" w:eastAsia="zh-CN"/>
        </w:rPr>
      </w:pPr>
      <w:r>
        <w:drawing>
          <wp:inline distT="0" distB="0" distL="114300" distR="114300">
            <wp:extent cx="5499735" cy="7391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499735" cy="739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下面是用户投资流式数据加载器实现，所有类型时间限制都会转换成&lt;beginDate、endDate、limit&gt;三个字段，加载器根据这三个字段的值查询数据返回。</w:t>
      </w:r>
    </w:p>
    <w:p>
      <w:pPr>
        <w:ind w:firstLine="420" w:firstLineChars="0"/>
        <w:rPr>
          <w:rFonts w:hint="eastAsia"/>
          <w:lang w:val="en-US" w:eastAsia="zh-CN"/>
        </w:rPr>
      </w:pPr>
      <w:r>
        <w:rPr>
          <w:rFonts w:hint="eastAsia"/>
          <w:lang w:val="en-US" w:eastAsia="zh-CN"/>
        </w:rPr>
        <w:drawing>
          <wp:inline distT="0" distB="0" distL="114300" distR="114300">
            <wp:extent cx="4501515" cy="2525395"/>
            <wp:effectExtent l="0" t="0" r="6985" b="1905"/>
            <wp:docPr id="3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无标题"/>
                    <pic:cNvPicPr>
                      <a:picLocks noChangeAspect="1"/>
                    </pic:cNvPicPr>
                  </pic:nvPicPr>
                  <pic:blipFill>
                    <a:blip r:embed="rId15"/>
                    <a:stretch>
                      <a:fillRect/>
                    </a:stretch>
                  </pic:blipFill>
                  <pic:spPr>
                    <a:xfrm>
                      <a:off x="0" y="0"/>
                      <a:ext cx="4501515" cy="2525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规则8：</w:t>
      </w:r>
      <w:r>
        <w:rPr>
          <w:rFonts w:hint="eastAsia"/>
          <w:b w:val="0"/>
          <w:bCs w:val="0"/>
          <w:lang w:val="en-US" w:eastAsia="zh-CN"/>
        </w:rPr>
        <w:t>存在发生在注册后20天内、且投资金额大于1w的首次投资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pPr>
      <w:r>
        <w:drawing>
          <wp:inline distT="0" distB="0" distL="114300" distR="114300">
            <wp:extent cx="5556885" cy="977900"/>
            <wp:effectExtent l="0" t="0" r="571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5556885" cy="977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outlineLvl w:val="9"/>
        <w:rPr>
          <w:rFonts w:hint="eastAsia"/>
          <w:lang w:val="en-US" w:eastAsia="zh-CN"/>
        </w:rPr>
      </w:pPr>
      <w:r>
        <w:rPr>
          <w:rFonts w:hint="eastAsia"/>
          <w:lang w:val="en-US" w:eastAsia="zh-CN"/>
        </w:rPr>
        <w:t>除了最近x天这样的时间限制，还有最近x次、最开头的x次这样针对流式数据长度的限制，这里取的是用户投资记录中的首次投资。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规则9：</w:t>
      </w:r>
      <w:r>
        <w:rPr>
          <w:rFonts w:hint="eastAsia"/>
          <w:b w:val="0"/>
          <w:bCs w:val="0"/>
          <w:lang w:val="en-US" w:eastAsia="zh-CN"/>
        </w:rPr>
        <w:t>存在当前自然周内首次、且投团范围在指定团范围内、金额大于1w的投资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lang w:val="en-US" w:eastAsia="zh-CN"/>
        </w:rPr>
      </w:pPr>
      <w:r>
        <w:drawing>
          <wp:inline distT="0" distB="0" distL="114300" distR="114300">
            <wp:extent cx="5534025" cy="773430"/>
            <wp:effectExtent l="0" t="0" r="3175" b="127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534025" cy="7734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可以看到reduce操作支持的时间限制还包括时间+长度。</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规则10：</w:t>
      </w:r>
      <w:r>
        <w:rPr>
          <w:rFonts w:hint="eastAsia"/>
          <w:b w:val="0"/>
          <w:bCs w:val="0"/>
          <w:lang w:val="en-US" w:eastAsia="zh-CN"/>
        </w:rPr>
        <w:t>用户邀请的人满足：从指定活动注册进来的、且是第奇数个完成首投大于1w</w:t>
      </w:r>
    </w:p>
    <w:p>
      <w:r>
        <w:drawing>
          <wp:inline distT="0" distB="0" distL="114300" distR="114300">
            <wp:extent cx="5473065" cy="836295"/>
            <wp:effectExtent l="0" t="0" r="635" b="19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5473065" cy="83629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可以看到reduce操作的结果同样支持java表达式。</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规则11：</w:t>
      </w:r>
      <w:r>
        <w:rPr>
          <w:rFonts w:hint="eastAsia"/>
          <w:b w:val="0"/>
          <w:bCs w:val="0"/>
          <w:lang w:val="en-US" w:eastAsia="zh-CN"/>
        </w:rPr>
        <w:t>用户邀请的人满足：从指定活动注册进来、且第1、3、5个完成首投大于1w</w:t>
      </w:r>
    </w:p>
    <w:p>
      <w:pPr>
        <w:rPr>
          <w:rFonts w:hint="eastAsia"/>
          <w:lang w:val="en-US" w:eastAsia="zh-CN"/>
        </w:rPr>
      </w:pPr>
      <w:r>
        <w:drawing>
          <wp:inline distT="0" distB="0" distL="114300" distR="114300">
            <wp:extent cx="5467985" cy="875665"/>
            <wp:effectExtent l="0" t="0" r="5715" b="63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5467985" cy="8756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可以看到reduce操作的结果同样支持包含/不包含等比较操作。</w:t>
      </w:r>
    </w:p>
    <w:p>
      <w:pPr>
        <w:rPr>
          <w:rFonts w:hint="eastAsia"/>
          <w:lang w:val="en-US" w:eastAsia="zh-CN"/>
        </w:rPr>
      </w:pPr>
      <w:r>
        <w:rPr>
          <w:rFonts w:hint="eastAsia"/>
          <w:b/>
          <w:bCs/>
          <w:lang w:val="en-US" w:eastAsia="zh-CN"/>
        </w:rPr>
        <w:t>规则12</w:t>
      </w:r>
      <w:r>
        <w:rPr>
          <w:rFonts w:hint="eastAsia"/>
          <w:lang w:val="en-US" w:eastAsia="zh-CN"/>
        </w:rPr>
        <w:t>：规则优先级支持</w:t>
      </w:r>
    </w:p>
    <w:p>
      <w:pPr>
        <w:pStyle w:val="4"/>
        <w:rPr>
          <w:rFonts w:hint="eastAsia"/>
          <w:lang w:val="en-US" w:eastAsia="zh-CN"/>
        </w:rPr>
      </w:pPr>
      <w:bookmarkStart w:id="8" w:name="_Toc2635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20"/>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来自MQ的用户行为、来自定时Job的调用、以及来自第三方系统的http调用都可以触发规则引擎实时加载并执行对应的规则。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ind w:firstLine="420" w:firstLineChars="0"/>
        <w:rPr>
          <w:rFonts w:hint="eastAsia"/>
          <w:lang w:val="en-US" w:eastAsia="zh-CN"/>
        </w:rPr>
      </w:pPr>
    </w:p>
    <w:p>
      <w:pPr>
        <w:ind w:firstLine="420" w:firstLineChars="0"/>
        <w:rPr>
          <w:rFonts w:hint="eastAsia"/>
          <w:lang w:val="en-US" w:eastAsia="zh-CN"/>
        </w:rPr>
      </w:pPr>
    </w:p>
    <w:p>
      <w:pPr>
        <w:rPr>
          <w:rFonts w:hint="eastAsia"/>
          <w:i/>
          <w:iCs/>
          <w:lang w:val="en-US" w:eastAsia="zh-CN"/>
        </w:rPr>
      </w:pPr>
      <w:r>
        <w:rPr>
          <w:rFonts w:hint="eastAsia"/>
          <w:i/>
          <w:iCs/>
          <w:lang w:val="en-US" w:eastAsia="zh-CN"/>
        </w:rPr>
        <w:t>作者： 季义钦，13年毕业于南京大学计算机系，现为DR促销团队高级软件开发工程师。</w:t>
      </w:r>
    </w:p>
    <w:p>
      <w:pPr>
        <w:ind w:firstLine="420" w:firstLineChars="0"/>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内部交流 - 对外发布到黑帮文档需简化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D0DC"/>
    <w:multiLevelType w:val="singleLevel"/>
    <w:tmpl w:val="8111D0DC"/>
    <w:lvl w:ilvl="0" w:tentative="0">
      <w:start w:val="1"/>
      <w:numFmt w:val="upperLetter"/>
      <w:suff w:val="space"/>
      <w:lvlText w:val="%1."/>
      <w:lvlJc w:val="left"/>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F823FE14"/>
    <w:multiLevelType w:val="singleLevel"/>
    <w:tmpl w:val="F823FE14"/>
    <w:lvl w:ilvl="0" w:tentative="0">
      <w:start w:val="1"/>
      <w:numFmt w:val="upperLetter"/>
      <w:suff w:val="space"/>
      <w:lvlText w:val="%1."/>
      <w:lvlJc w:val="left"/>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54598B"/>
    <w:rsid w:val="008058DE"/>
    <w:rsid w:val="010450AD"/>
    <w:rsid w:val="01282AA4"/>
    <w:rsid w:val="01402AB1"/>
    <w:rsid w:val="018014B7"/>
    <w:rsid w:val="01E17982"/>
    <w:rsid w:val="02C84429"/>
    <w:rsid w:val="033976B6"/>
    <w:rsid w:val="04106EB3"/>
    <w:rsid w:val="043D47C1"/>
    <w:rsid w:val="04E204CC"/>
    <w:rsid w:val="054B4888"/>
    <w:rsid w:val="056C228A"/>
    <w:rsid w:val="05B93259"/>
    <w:rsid w:val="05FE7BE1"/>
    <w:rsid w:val="062E0D49"/>
    <w:rsid w:val="06F55EE1"/>
    <w:rsid w:val="071F7143"/>
    <w:rsid w:val="07690A00"/>
    <w:rsid w:val="07991FB9"/>
    <w:rsid w:val="07DA6B74"/>
    <w:rsid w:val="08012B04"/>
    <w:rsid w:val="086768AC"/>
    <w:rsid w:val="087457E4"/>
    <w:rsid w:val="08A30416"/>
    <w:rsid w:val="08AC4A73"/>
    <w:rsid w:val="0946115A"/>
    <w:rsid w:val="09CD5381"/>
    <w:rsid w:val="0ABB6BB3"/>
    <w:rsid w:val="0B1571F7"/>
    <w:rsid w:val="0C153B09"/>
    <w:rsid w:val="0C914641"/>
    <w:rsid w:val="0CBB4390"/>
    <w:rsid w:val="0CC2618B"/>
    <w:rsid w:val="0CD271AB"/>
    <w:rsid w:val="0CEA1AFF"/>
    <w:rsid w:val="0D0E7BB3"/>
    <w:rsid w:val="0DC76FB2"/>
    <w:rsid w:val="0DCC4DAF"/>
    <w:rsid w:val="0DFA5649"/>
    <w:rsid w:val="0E1F027D"/>
    <w:rsid w:val="0E78094A"/>
    <w:rsid w:val="0EC976E6"/>
    <w:rsid w:val="0F174C23"/>
    <w:rsid w:val="0F89530A"/>
    <w:rsid w:val="0FB875BE"/>
    <w:rsid w:val="0FCC70AF"/>
    <w:rsid w:val="0FCD6CF9"/>
    <w:rsid w:val="0FD228FE"/>
    <w:rsid w:val="100E568D"/>
    <w:rsid w:val="105B05C9"/>
    <w:rsid w:val="10DF36E8"/>
    <w:rsid w:val="11720622"/>
    <w:rsid w:val="11B7513E"/>
    <w:rsid w:val="11E70B59"/>
    <w:rsid w:val="120B78E6"/>
    <w:rsid w:val="12206B95"/>
    <w:rsid w:val="12357CB1"/>
    <w:rsid w:val="125C7388"/>
    <w:rsid w:val="12783B99"/>
    <w:rsid w:val="12EA777F"/>
    <w:rsid w:val="13116887"/>
    <w:rsid w:val="133771E7"/>
    <w:rsid w:val="134D42C5"/>
    <w:rsid w:val="138514FC"/>
    <w:rsid w:val="13AB5B34"/>
    <w:rsid w:val="13AE596F"/>
    <w:rsid w:val="13CB1AC6"/>
    <w:rsid w:val="13D10188"/>
    <w:rsid w:val="13D4182F"/>
    <w:rsid w:val="14303800"/>
    <w:rsid w:val="143B6AB7"/>
    <w:rsid w:val="144865BA"/>
    <w:rsid w:val="14936368"/>
    <w:rsid w:val="149F52A8"/>
    <w:rsid w:val="14AA41C8"/>
    <w:rsid w:val="15032F01"/>
    <w:rsid w:val="156A23C5"/>
    <w:rsid w:val="15855756"/>
    <w:rsid w:val="16377C69"/>
    <w:rsid w:val="16617485"/>
    <w:rsid w:val="167D02D1"/>
    <w:rsid w:val="16C0735A"/>
    <w:rsid w:val="16CE18E5"/>
    <w:rsid w:val="17023A08"/>
    <w:rsid w:val="173D3279"/>
    <w:rsid w:val="17497963"/>
    <w:rsid w:val="17515741"/>
    <w:rsid w:val="17912F31"/>
    <w:rsid w:val="17A37321"/>
    <w:rsid w:val="184854D1"/>
    <w:rsid w:val="19002E9F"/>
    <w:rsid w:val="19D5629C"/>
    <w:rsid w:val="19E703CE"/>
    <w:rsid w:val="1A754A02"/>
    <w:rsid w:val="1AD524AB"/>
    <w:rsid w:val="1AF04416"/>
    <w:rsid w:val="1B1A25ED"/>
    <w:rsid w:val="1B235741"/>
    <w:rsid w:val="1B2D0C90"/>
    <w:rsid w:val="1BAD5317"/>
    <w:rsid w:val="1C3C59CB"/>
    <w:rsid w:val="1C525109"/>
    <w:rsid w:val="1CA837B6"/>
    <w:rsid w:val="1CF87F85"/>
    <w:rsid w:val="1D367435"/>
    <w:rsid w:val="1D5E199C"/>
    <w:rsid w:val="1DAB1717"/>
    <w:rsid w:val="1DD622DA"/>
    <w:rsid w:val="1DDC4441"/>
    <w:rsid w:val="1DFB2732"/>
    <w:rsid w:val="1E276C6B"/>
    <w:rsid w:val="1E6F1673"/>
    <w:rsid w:val="1EC42C63"/>
    <w:rsid w:val="1ED52205"/>
    <w:rsid w:val="1F151D6E"/>
    <w:rsid w:val="1F29733F"/>
    <w:rsid w:val="1F65289E"/>
    <w:rsid w:val="1F84029C"/>
    <w:rsid w:val="1F8914F7"/>
    <w:rsid w:val="1F931E38"/>
    <w:rsid w:val="203E4EE0"/>
    <w:rsid w:val="204B1A5E"/>
    <w:rsid w:val="210A5273"/>
    <w:rsid w:val="21113219"/>
    <w:rsid w:val="212B02DD"/>
    <w:rsid w:val="21D45EBC"/>
    <w:rsid w:val="22145009"/>
    <w:rsid w:val="22451303"/>
    <w:rsid w:val="224E107E"/>
    <w:rsid w:val="22672F51"/>
    <w:rsid w:val="233E6681"/>
    <w:rsid w:val="23DC5A79"/>
    <w:rsid w:val="240B04E2"/>
    <w:rsid w:val="243E24E2"/>
    <w:rsid w:val="24A6406A"/>
    <w:rsid w:val="2521442B"/>
    <w:rsid w:val="252C1E4B"/>
    <w:rsid w:val="256576EB"/>
    <w:rsid w:val="25676AEC"/>
    <w:rsid w:val="25D86453"/>
    <w:rsid w:val="26315EDF"/>
    <w:rsid w:val="26AD6009"/>
    <w:rsid w:val="26F46E39"/>
    <w:rsid w:val="27376449"/>
    <w:rsid w:val="28936747"/>
    <w:rsid w:val="28CA664D"/>
    <w:rsid w:val="28D808D2"/>
    <w:rsid w:val="291D2471"/>
    <w:rsid w:val="292C264B"/>
    <w:rsid w:val="296757DD"/>
    <w:rsid w:val="299A6778"/>
    <w:rsid w:val="29BD0270"/>
    <w:rsid w:val="29E02E00"/>
    <w:rsid w:val="2A9800EB"/>
    <w:rsid w:val="2B09214E"/>
    <w:rsid w:val="2B1D31E1"/>
    <w:rsid w:val="2C891373"/>
    <w:rsid w:val="2CB55FAD"/>
    <w:rsid w:val="2DC25288"/>
    <w:rsid w:val="2DC513E8"/>
    <w:rsid w:val="2DEB752E"/>
    <w:rsid w:val="2E4C138B"/>
    <w:rsid w:val="2E4C24B9"/>
    <w:rsid w:val="2E6B41AA"/>
    <w:rsid w:val="2EC54684"/>
    <w:rsid w:val="2EDA4B7C"/>
    <w:rsid w:val="2EDB5170"/>
    <w:rsid w:val="2EE12BAD"/>
    <w:rsid w:val="2EE441F0"/>
    <w:rsid w:val="2EE66388"/>
    <w:rsid w:val="2F3D7D9E"/>
    <w:rsid w:val="2F592B17"/>
    <w:rsid w:val="2F6A42F9"/>
    <w:rsid w:val="2FB9698D"/>
    <w:rsid w:val="2FCB35A6"/>
    <w:rsid w:val="2FEF64F1"/>
    <w:rsid w:val="30600A34"/>
    <w:rsid w:val="307A49EB"/>
    <w:rsid w:val="30C83320"/>
    <w:rsid w:val="30DA5379"/>
    <w:rsid w:val="31074DF2"/>
    <w:rsid w:val="319E6670"/>
    <w:rsid w:val="32AD3451"/>
    <w:rsid w:val="32BC14EE"/>
    <w:rsid w:val="32F50CDF"/>
    <w:rsid w:val="32F51030"/>
    <w:rsid w:val="331373DA"/>
    <w:rsid w:val="33CA4AEF"/>
    <w:rsid w:val="33E341AE"/>
    <w:rsid w:val="34B759C4"/>
    <w:rsid w:val="34CE7AE2"/>
    <w:rsid w:val="35496E0D"/>
    <w:rsid w:val="358A4CAC"/>
    <w:rsid w:val="35F7050F"/>
    <w:rsid w:val="360A6668"/>
    <w:rsid w:val="361A0CA7"/>
    <w:rsid w:val="36506255"/>
    <w:rsid w:val="36B274E6"/>
    <w:rsid w:val="36C00B3D"/>
    <w:rsid w:val="36D55C7A"/>
    <w:rsid w:val="37617E8A"/>
    <w:rsid w:val="37770FE6"/>
    <w:rsid w:val="37DD53AE"/>
    <w:rsid w:val="380D3668"/>
    <w:rsid w:val="38534945"/>
    <w:rsid w:val="390C0D8E"/>
    <w:rsid w:val="39263D96"/>
    <w:rsid w:val="39264FE9"/>
    <w:rsid w:val="392D35BB"/>
    <w:rsid w:val="39587F5E"/>
    <w:rsid w:val="39647764"/>
    <w:rsid w:val="39D75BFC"/>
    <w:rsid w:val="3A5F1EA8"/>
    <w:rsid w:val="3AAD59F4"/>
    <w:rsid w:val="3ABB2740"/>
    <w:rsid w:val="3ADD5896"/>
    <w:rsid w:val="3C9235D5"/>
    <w:rsid w:val="3CB012EA"/>
    <w:rsid w:val="3D303DC3"/>
    <w:rsid w:val="3DA21EAA"/>
    <w:rsid w:val="3DE503C8"/>
    <w:rsid w:val="3DE564AB"/>
    <w:rsid w:val="3DF318F2"/>
    <w:rsid w:val="3E143B07"/>
    <w:rsid w:val="3ED2248B"/>
    <w:rsid w:val="3F1C726A"/>
    <w:rsid w:val="3F373634"/>
    <w:rsid w:val="3F546567"/>
    <w:rsid w:val="3F8D6803"/>
    <w:rsid w:val="3FA24037"/>
    <w:rsid w:val="3FC72172"/>
    <w:rsid w:val="3FD9200B"/>
    <w:rsid w:val="3FE95642"/>
    <w:rsid w:val="40177E36"/>
    <w:rsid w:val="401D61A4"/>
    <w:rsid w:val="409243BF"/>
    <w:rsid w:val="41372B52"/>
    <w:rsid w:val="427A789B"/>
    <w:rsid w:val="427F1F93"/>
    <w:rsid w:val="4305677A"/>
    <w:rsid w:val="434C1F7E"/>
    <w:rsid w:val="439E1879"/>
    <w:rsid w:val="451D100A"/>
    <w:rsid w:val="45497451"/>
    <w:rsid w:val="4556799E"/>
    <w:rsid w:val="45A165A9"/>
    <w:rsid w:val="45CC6947"/>
    <w:rsid w:val="46715796"/>
    <w:rsid w:val="468637B8"/>
    <w:rsid w:val="46902108"/>
    <w:rsid w:val="47191E93"/>
    <w:rsid w:val="47A70A5B"/>
    <w:rsid w:val="47D34DC7"/>
    <w:rsid w:val="4815313D"/>
    <w:rsid w:val="483B7513"/>
    <w:rsid w:val="49255286"/>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41CD5"/>
    <w:rsid w:val="4C7F17DB"/>
    <w:rsid w:val="4C9E3F29"/>
    <w:rsid w:val="4CAE27A3"/>
    <w:rsid w:val="4CDB3DD0"/>
    <w:rsid w:val="4CF61CC0"/>
    <w:rsid w:val="4CF77547"/>
    <w:rsid w:val="4D426957"/>
    <w:rsid w:val="4D4C21FE"/>
    <w:rsid w:val="4D682E10"/>
    <w:rsid w:val="4D980A6B"/>
    <w:rsid w:val="4DB147FC"/>
    <w:rsid w:val="4DB66B6B"/>
    <w:rsid w:val="4E383783"/>
    <w:rsid w:val="4F0251E4"/>
    <w:rsid w:val="4F393B84"/>
    <w:rsid w:val="4FA40795"/>
    <w:rsid w:val="4FA47499"/>
    <w:rsid w:val="4FC7319D"/>
    <w:rsid w:val="51727333"/>
    <w:rsid w:val="51A00CCB"/>
    <w:rsid w:val="525D1318"/>
    <w:rsid w:val="525F6C75"/>
    <w:rsid w:val="53263EA5"/>
    <w:rsid w:val="5345405B"/>
    <w:rsid w:val="539F20DD"/>
    <w:rsid w:val="53C2291F"/>
    <w:rsid w:val="53D509C0"/>
    <w:rsid w:val="53D63DDF"/>
    <w:rsid w:val="54233F47"/>
    <w:rsid w:val="544A204E"/>
    <w:rsid w:val="54891AC3"/>
    <w:rsid w:val="54EA7672"/>
    <w:rsid w:val="54FE6817"/>
    <w:rsid w:val="55505C7A"/>
    <w:rsid w:val="555A44A9"/>
    <w:rsid w:val="55D16EF3"/>
    <w:rsid w:val="563E1BAC"/>
    <w:rsid w:val="5660068F"/>
    <w:rsid w:val="56610734"/>
    <w:rsid w:val="568B460D"/>
    <w:rsid w:val="569206E7"/>
    <w:rsid w:val="56A91324"/>
    <w:rsid w:val="56B858E9"/>
    <w:rsid w:val="56CB0FBC"/>
    <w:rsid w:val="57454FBD"/>
    <w:rsid w:val="57701E16"/>
    <w:rsid w:val="57A3359A"/>
    <w:rsid w:val="582C0E59"/>
    <w:rsid w:val="58340AA3"/>
    <w:rsid w:val="583C2D42"/>
    <w:rsid w:val="58D75A8A"/>
    <w:rsid w:val="59181A84"/>
    <w:rsid w:val="5A21739F"/>
    <w:rsid w:val="5A395BC7"/>
    <w:rsid w:val="5A7B348B"/>
    <w:rsid w:val="5A9120B9"/>
    <w:rsid w:val="5A983DD8"/>
    <w:rsid w:val="5AA22108"/>
    <w:rsid w:val="5AD968E6"/>
    <w:rsid w:val="5B3F3964"/>
    <w:rsid w:val="5BA26380"/>
    <w:rsid w:val="5BA608F2"/>
    <w:rsid w:val="5BAA0735"/>
    <w:rsid w:val="5BC9064A"/>
    <w:rsid w:val="5C736965"/>
    <w:rsid w:val="5CA16DD1"/>
    <w:rsid w:val="5D032CCF"/>
    <w:rsid w:val="5D035D9D"/>
    <w:rsid w:val="5DC73BB0"/>
    <w:rsid w:val="5DDB1D38"/>
    <w:rsid w:val="5DEA5F1E"/>
    <w:rsid w:val="5E0D21F4"/>
    <w:rsid w:val="5E296241"/>
    <w:rsid w:val="5E5500E4"/>
    <w:rsid w:val="5E5A06F2"/>
    <w:rsid w:val="5E61437E"/>
    <w:rsid w:val="5E641510"/>
    <w:rsid w:val="5ECF565C"/>
    <w:rsid w:val="5EF22FD4"/>
    <w:rsid w:val="5F3322C5"/>
    <w:rsid w:val="5F6D59A3"/>
    <w:rsid w:val="5F970B32"/>
    <w:rsid w:val="603E37DF"/>
    <w:rsid w:val="609746D5"/>
    <w:rsid w:val="60AC5611"/>
    <w:rsid w:val="61856480"/>
    <w:rsid w:val="61B86F3B"/>
    <w:rsid w:val="61D72222"/>
    <w:rsid w:val="62001D55"/>
    <w:rsid w:val="625E07FE"/>
    <w:rsid w:val="62797892"/>
    <w:rsid w:val="62B16ADD"/>
    <w:rsid w:val="62C6487E"/>
    <w:rsid w:val="62E522B8"/>
    <w:rsid w:val="6394137C"/>
    <w:rsid w:val="6468450D"/>
    <w:rsid w:val="65066A29"/>
    <w:rsid w:val="65CA1C42"/>
    <w:rsid w:val="65D510E9"/>
    <w:rsid w:val="65D574E2"/>
    <w:rsid w:val="661B2BBF"/>
    <w:rsid w:val="662A0529"/>
    <w:rsid w:val="6699102E"/>
    <w:rsid w:val="670A0121"/>
    <w:rsid w:val="673C5C96"/>
    <w:rsid w:val="6766237C"/>
    <w:rsid w:val="686E5534"/>
    <w:rsid w:val="6A09359B"/>
    <w:rsid w:val="6A0A1FEF"/>
    <w:rsid w:val="6A292398"/>
    <w:rsid w:val="6A55624A"/>
    <w:rsid w:val="6AA17D8E"/>
    <w:rsid w:val="6AAB2329"/>
    <w:rsid w:val="6ACE6DCF"/>
    <w:rsid w:val="6AD7237B"/>
    <w:rsid w:val="6B3E4E2F"/>
    <w:rsid w:val="6B5E49B9"/>
    <w:rsid w:val="6B966016"/>
    <w:rsid w:val="6BA76EED"/>
    <w:rsid w:val="6BC15688"/>
    <w:rsid w:val="6C1770F5"/>
    <w:rsid w:val="6C445714"/>
    <w:rsid w:val="6C580E30"/>
    <w:rsid w:val="6C583D4A"/>
    <w:rsid w:val="6D3825C7"/>
    <w:rsid w:val="6D5F4620"/>
    <w:rsid w:val="6D7C5F7D"/>
    <w:rsid w:val="6DC56769"/>
    <w:rsid w:val="6E047212"/>
    <w:rsid w:val="6E326562"/>
    <w:rsid w:val="6E750749"/>
    <w:rsid w:val="6E913184"/>
    <w:rsid w:val="6ED01BA3"/>
    <w:rsid w:val="6ED914F1"/>
    <w:rsid w:val="6EF945FD"/>
    <w:rsid w:val="6F345593"/>
    <w:rsid w:val="6F80026E"/>
    <w:rsid w:val="6F8A4766"/>
    <w:rsid w:val="701633D2"/>
    <w:rsid w:val="704821BF"/>
    <w:rsid w:val="70E06C2D"/>
    <w:rsid w:val="714D32DA"/>
    <w:rsid w:val="715A0871"/>
    <w:rsid w:val="71A65152"/>
    <w:rsid w:val="71AE1789"/>
    <w:rsid w:val="71CA2810"/>
    <w:rsid w:val="71F76C03"/>
    <w:rsid w:val="72366331"/>
    <w:rsid w:val="72386A73"/>
    <w:rsid w:val="72690683"/>
    <w:rsid w:val="72990BCB"/>
    <w:rsid w:val="72BC06BE"/>
    <w:rsid w:val="72CB0DED"/>
    <w:rsid w:val="73423C18"/>
    <w:rsid w:val="73C45250"/>
    <w:rsid w:val="73CA34D0"/>
    <w:rsid w:val="73FE65EF"/>
    <w:rsid w:val="74156470"/>
    <w:rsid w:val="7488535B"/>
    <w:rsid w:val="74BA0C93"/>
    <w:rsid w:val="74D96C0B"/>
    <w:rsid w:val="755432E1"/>
    <w:rsid w:val="755513D4"/>
    <w:rsid w:val="75C14BC8"/>
    <w:rsid w:val="75C8518A"/>
    <w:rsid w:val="76031B0B"/>
    <w:rsid w:val="76404564"/>
    <w:rsid w:val="778E6F30"/>
    <w:rsid w:val="779F51AB"/>
    <w:rsid w:val="77A14434"/>
    <w:rsid w:val="77A63D5D"/>
    <w:rsid w:val="78A66C48"/>
    <w:rsid w:val="78F5534B"/>
    <w:rsid w:val="79CF5CE2"/>
    <w:rsid w:val="7A2C2E5E"/>
    <w:rsid w:val="7A4A084A"/>
    <w:rsid w:val="7A7D583A"/>
    <w:rsid w:val="7AFF0056"/>
    <w:rsid w:val="7B0360BB"/>
    <w:rsid w:val="7B191886"/>
    <w:rsid w:val="7BAE23DD"/>
    <w:rsid w:val="7BFF580D"/>
    <w:rsid w:val="7C445C27"/>
    <w:rsid w:val="7C8530C1"/>
    <w:rsid w:val="7CA31B45"/>
    <w:rsid w:val="7CC65C9C"/>
    <w:rsid w:val="7CD54E77"/>
    <w:rsid w:val="7CE127C0"/>
    <w:rsid w:val="7D840A86"/>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5e67d7f-40a2-4e04-8230-0417398c2b8a}"/>
        <w:style w:val=""/>
        <w:category>
          <w:name w:val="常规"/>
          <w:gallery w:val="placeholder"/>
        </w:category>
        <w:types>
          <w:type w:val="bbPlcHdr"/>
        </w:types>
        <w:behaviors>
          <w:behavior w:val="content"/>
        </w:behaviors>
        <w:description w:val=""/>
        <w:guid w:val="{b5e67d7f-40a2-4e04-8230-0417398c2b8a}"/>
      </w:docPartPr>
      <w:docPartBody>
        <w:p>
          <w:r>
            <w:rPr>
              <w:color w:val="808080"/>
            </w:rPr>
            <w:t>单击此处输入文字。</w:t>
          </w:r>
        </w:p>
      </w:docPartBody>
    </w:docPart>
    <w:docPart>
      <w:docPartPr>
        <w:name w:val="{06e8d820-fea5-4b50-9c35-d5b2f592061e}"/>
        <w:style w:val=""/>
        <w:category>
          <w:name w:val="常规"/>
          <w:gallery w:val="placeholder"/>
        </w:category>
        <w:types>
          <w:type w:val="bbPlcHdr"/>
        </w:types>
        <w:behaviors>
          <w:behavior w:val="content"/>
        </w:behaviors>
        <w:description w:val=""/>
        <w:guid w:val="{06e8d820-fea5-4b50-9c35-d5b2f592061e}"/>
      </w:docPartPr>
      <w:docPartBody>
        <w:p>
          <w:r>
            <w:rPr>
              <w:color w:val="808080"/>
            </w:rPr>
            <w:t>单击此处输入文字。</w:t>
          </w:r>
        </w:p>
      </w:docPartBody>
    </w:docPart>
    <w:docPart>
      <w:docPartPr>
        <w:name w:val="{89d5f8f7-3d9d-4d5c-bed9-b02f042b44b7}"/>
        <w:style w:val=""/>
        <w:category>
          <w:name w:val="常规"/>
          <w:gallery w:val="placeholder"/>
        </w:category>
        <w:types>
          <w:type w:val="bbPlcHdr"/>
        </w:types>
        <w:behaviors>
          <w:behavior w:val="content"/>
        </w:behaviors>
        <w:description w:val=""/>
        <w:guid w:val="{89d5f8f7-3d9d-4d5c-bed9-b02f042b44b7}"/>
      </w:docPartPr>
      <w:docPartBody>
        <w:p>
          <w:r>
            <w:rPr>
              <w:color w:val="808080"/>
            </w:rPr>
            <w:t>单击此处输入文字。</w:t>
          </w:r>
        </w:p>
      </w:docPartBody>
    </w:docPart>
    <w:docPart>
      <w:docPartPr>
        <w:name w:val="{e9298f54-67c1-4313-8988-bb9d91bb12b2}"/>
        <w:style w:val=""/>
        <w:category>
          <w:name w:val="常规"/>
          <w:gallery w:val="placeholder"/>
        </w:category>
        <w:types>
          <w:type w:val="bbPlcHdr"/>
        </w:types>
        <w:behaviors>
          <w:behavior w:val="content"/>
        </w:behaviors>
        <w:description w:val=""/>
        <w:guid w:val="{e9298f54-67c1-4313-8988-bb9d91bb12b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4091</Words>
  <Characters>4838</Characters>
  <Lines>0</Lines>
  <Paragraphs>0</Paragraphs>
  <TotalTime>24</TotalTime>
  <ScaleCrop>false</ScaleCrop>
  <LinksUpToDate>false</LinksUpToDate>
  <CharactersWithSpaces>4906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2018-05-27T02:01:07Z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