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0"/>
              <w:left w:type="dxa" w:w="0"/>
              <w:bottom w:type="dxa" w:w="0"/>
              <w:right w:type="dxa" w:w="0"/>
            </w:tcMar>
          </w:tcPr>
          <w:p>
            <w:pPr>
              <w:spacing w:after="20" w:before="20"/>
            </w:pPr>
          </w:p>
        </w:tc>
      </w:tr>
    </w:tbl>
    <w:p>
      <w:pPr>
        <w:spacing w:after="60" w:before="260"/>
      </w:pPr>
      <w:r>
        <w:rPr>
          <w:b/>
          <w:bCs/>
          <w:caps/>
          <w:color w:val="00897B"/>
          <w:spacing w:val="26"/>
          <w:sz w:val="18"/>
          <w:szCs w:val="18"/>
        </w:rPr>
        <w:t xml:space="preserve">STANDARD OPERATING PROCEDURE</w:t>
      </w:r>
    </w:p>
    <w:p>
      <w:pPr>
        <w:spacing w:after="100"/>
      </w:pPr>
      <w:r>
        <w:rPr>
          <w:b/>
          <w:bCs/>
          <w:color w:val="263238"/>
          <w:sz w:val="38"/>
          <w:szCs w:val="38"/>
        </w:rPr>
        <w:t xml:space="preserve">Resolving EC2 Instance Metadata Service (IMDS) Access Failure</w:t>
      </w:r>
    </w:p>
    <w:tbl>
      <w:tblPr>
        <w:tblW w:type="dxa" w:w="1400"/>
        <w:tblBorders>
          <w:top w:val="none" w:color="FFFFFF" w:sz="0"/>
          <w:left w:val="none" w:color="FFFFFF" w:sz="0"/>
          <w:bottom w:val="none" w:color="FFFFFF" w:sz="0"/>
          <w:right w:val="none" w:color="FFFFFF" w:sz="0"/>
          <w:insideH w:val="none" w:color="FFFFFF" w:sz="0"/>
          <w:insideV w:val="none" w:color="FFFFFF" w:sz="0"/>
        </w:tblBorders>
      </w:tblPr>
      <w:tblGrid>
        <w:gridCol w:w="1400"/>
      </w:tblGrid>
      <w:tr>
        <w:tc>
          <w:tcPr>
            <w:tcW w:type="dxa" w:w="1400"/>
            <w:shd w:fill="00897B" w:color="auto" w:val="clear"/>
          </w:tcPr>
          <w:p>
            <w:pPr>
              <w:spacing w:after="10" w:before="10"/>
            </w:pPr>
          </w:p>
        </w:tc>
      </w:tr>
    </w:tbl>
    <w:p>
      <w:pPr>
        <w:spacing w:after="140" w:before="140"/>
      </w:pPr>
      <w:r>
        <w:rPr>
          <w:i/>
          <w:iCs/>
          <w:color w:val="78909C"/>
          <w:sz w:val="21"/>
          <w:szCs w:val="21"/>
        </w:rPr>
        <w:t xml:space="preserve">Amazon EC2 — IMDSv2 Enforcement, Hop Limits &amp; Network Access</w:t>
      </w:r>
    </w:p>
    <w:p>
      <w:pPr>
        <w:spacing w:after="320"/>
      </w:pPr>
      <w:r>
        <w:rPr>
          <w:color w:val="78909C"/>
          <w:sz w:val="16"/>
          <w:szCs w:val="16"/>
        </w:rPr>
        <w:t xml:space="preserve">Doc Ref: SOP-AWS-EC2-008      </w:t>
      </w:r>
      <w:r>
        <w:rPr>
          <w:color w:val="78909C"/>
          <w:sz w:val="16"/>
          <w:szCs w:val="16"/>
        </w:rPr>
        <w:t xml:space="preserve">|      Version 1.0      |      </w:t>
      </w:r>
      <w:r>
        <w:rPr>
          <w:color w:val="78909C"/>
          <w:sz w:val="16"/>
          <w:szCs w:val="16"/>
        </w:rPr>
        <w:t xml:space="preserve">18-Jul-2026</w:t>
      </w: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01  —  </w:t>
            </w:r>
            <w:r>
              <w:rPr>
                <w:b/>
                <w:bCs/>
                <w:caps/>
                <w:color w:val="FFFFFF"/>
                <w:spacing w:val="10"/>
                <w:sz w:val="24"/>
                <w:szCs w:val="24"/>
              </w:rPr>
              <w:t xml:space="preserve">Incident Information</w:t>
            </w:r>
          </w:p>
        </w:tc>
      </w:tr>
    </w:tbl>
    <w:p>
      <w:pPr>
        <w:spacing w:after="220"/>
      </w:pPr>
    </w:p>
    <w:tbl>
      <w:tblPr>
        <w:tblW w:type="dxa" w:w="10040"/>
        <w:tblBorders>
          <w:top w:val="single" w:color="00897B" w:sz="14"/>
          <w:left w:val="none" w:color="FFFFFF" w:sz="0"/>
          <w:bottom w:val="single" w:color="00897B" w:sz="8"/>
          <w:right w:val="none" w:color="FFFFFF" w:sz="0"/>
          <w:insideH w:val="single" w:color="FFFFFF" w:sz="2"/>
          <w:insideV w:val="none" w:color="FFFFFF" w:sz="0"/>
        </w:tblBorders>
      </w:tblPr>
      <w:tblGrid>
        <w:gridCol w:w="2800"/>
        <w:gridCol w:w="7240"/>
      </w:tblGrid>
      <w:tr>
        <w:tc>
          <w:tcPr>
            <w:tcW w:type="dxa" w:w="2800"/>
            <w:shd w:fill="E0F2F1" w:color="auto" w:val="clear"/>
            <w:tcMar>
              <w:top w:type="dxa" w:w="130"/>
              <w:left w:type="dxa" w:w="200"/>
              <w:bottom w:type="dxa" w:w="130"/>
              <w:right w:type="dxa" w:w="120"/>
            </w:tcMar>
            <w:vAlign w:val="center"/>
          </w:tcPr>
          <w:p>
            <w:r>
              <w:rPr>
                <w:b/>
                <w:bCs/>
                <w:caps/>
                <w:color w:val="263238"/>
                <w:spacing w:val="4"/>
                <w:sz w:val="19"/>
                <w:szCs w:val="19"/>
              </w:rPr>
              <w:t xml:space="preserve">Incident ID</w:t>
            </w:r>
          </w:p>
        </w:tc>
        <w:tc>
          <w:tcPr>
            <w:tcW w:type="dxa" w:w="7240"/>
            <w:shd w:fill="E0F2F1" w:color="auto" w:val="clear"/>
            <w:tcMar>
              <w:top w:type="dxa" w:w="130"/>
              <w:left w:type="dxa" w:w="180"/>
              <w:bottom w:type="dxa" w:w="130"/>
              <w:right w:type="dxa" w:w="120"/>
            </w:tcMar>
            <w:vAlign w:val="center"/>
          </w:tcPr>
          <w:p>
            <w:r>
              <w:rPr>
                <w:color w:val="37474F"/>
                <w:sz w:val="21"/>
                <w:szCs w:val="21"/>
              </w:rPr>
              <w:t xml:space="preserve">INC-2026-0718-008</w:t>
            </w:r>
          </w:p>
        </w:tc>
      </w:tr>
      <w:tr>
        <w:tc>
          <w:tcPr>
            <w:tcW w:type="dxa" w:w="2800"/>
            <w:shd w:fill="FFFFFF" w:color="auto" w:val="clear"/>
            <w:tcMar>
              <w:top w:type="dxa" w:w="130"/>
              <w:left w:type="dxa" w:w="200"/>
              <w:bottom w:type="dxa" w:w="130"/>
              <w:right w:type="dxa" w:w="120"/>
            </w:tcMar>
            <w:vAlign w:val="center"/>
          </w:tcPr>
          <w:p>
            <w:r>
              <w:rPr>
                <w:b/>
                <w:bCs/>
                <w:caps/>
                <w:color w:val="263238"/>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37474F"/>
                <w:sz w:val="21"/>
                <w:szCs w:val="21"/>
              </w:rPr>
              <w:t xml:space="preserve">18-Jul-2026, 09:50 IST</w:t>
            </w:r>
          </w:p>
        </w:tc>
      </w:tr>
      <w:tr>
        <w:tc>
          <w:tcPr>
            <w:tcW w:type="dxa" w:w="2800"/>
            <w:shd w:fill="E0F2F1" w:color="auto" w:val="clear"/>
            <w:tcMar>
              <w:top w:type="dxa" w:w="130"/>
              <w:left w:type="dxa" w:w="200"/>
              <w:bottom w:type="dxa" w:w="130"/>
              <w:right w:type="dxa" w:w="120"/>
            </w:tcMar>
            <w:vAlign w:val="center"/>
          </w:tcPr>
          <w:p>
            <w:r>
              <w:rPr>
                <w:b/>
                <w:bCs/>
                <w:caps/>
                <w:color w:val="263238"/>
                <w:spacing w:val="4"/>
                <w:sz w:val="19"/>
                <w:szCs w:val="19"/>
              </w:rPr>
              <w:t xml:space="preserve">Reported By</w:t>
            </w:r>
          </w:p>
        </w:tc>
        <w:tc>
          <w:tcPr>
            <w:tcW w:type="dxa" w:w="7240"/>
            <w:shd w:fill="E0F2F1" w:color="auto" w:val="clear"/>
            <w:tcMar>
              <w:top w:type="dxa" w:w="130"/>
              <w:left w:type="dxa" w:w="180"/>
              <w:bottom w:type="dxa" w:w="130"/>
              <w:right w:type="dxa" w:w="120"/>
            </w:tcMar>
            <w:vAlign w:val="center"/>
          </w:tcPr>
          <w:p>
            <w:r>
              <w:rPr>
                <w:color w:val="37474F"/>
                <w:sz w:val="21"/>
                <w:szCs w:val="21"/>
              </w:rPr>
              <w:t xml:space="preserve">ABC Technologies — Platform Engineering Team</w:t>
            </w:r>
          </w:p>
        </w:tc>
      </w:tr>
      <w:tr>
        <w:tc>
          <w:tcPr>
            <w:tcW w:type="dxa" w:w="2800"/>
            <w:shd w:fill="FFFFFF" w:color="auto" w:val="clear"/>
            <w:tcMar>
              <w:top w:type="dxa" w:w="130"/>
              <w:left w:type="dxa" w:w="200"/>
              <w:bottom w:type="dxa" w:w="130"/>
              <w:right w:type="dxa" w:w="120"/>
            </w:tcMar>
            <w:vAlign w:val="center"/>
          </w:tcPr>
          <w:p>
            <w:r>
              <w:rPr>
                <w:b/>
                <w:bCs/>
                <w:caps/>
                <w:color w:val="263238"/>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37474F"/>
                <w:sz w:val="21"/>
                <w:szCs w:val="21"/>
              </w:rPr>
              <w:t xml:space="preserve">High — Application unable to retrieve credentials/config at startup</w:t>
            </w:r>
          </w:p>
        </w:tc>
      </w:tr>
    </w:tbl>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02  —  </w:t>
            </w:r>
            <w:r>
              <w:rPr>
                <w:b/>
                <w:bCs/>
                <w:caps/>
                <w:color w:val="FFFFFF"/>
                <w:spacing w:val="10"/>
                <w:sz w:val="24"/>
                <w:szCs w:val="24"/>
              </w:rPr>
              <w:t xml:space="preserve">Problem Description</w:t>
            </w:r>
          </w:p>
        </w:tc>
      </w:tr>
    </w:tbl>
    <w:p>
      <w:pPr>
        <w:spacing w:after="220"/>
      </w:pPr>
    </w:p>
    <w:p>
      <w:pPr>
        <w:pBdr>
          <w:bottom w:val="single" w:color="00897B" w:sz="8" w:space="4"/>
        </w:pBdr>
        <w:spacing w:after="100" w:before="240"/>
      </w:pPr>
      <w:r>
        <w:rPr>
          <w:b/>
          <w:bCs/>
          <w:caps/>
          <w:color w:val="263238"/>
          <w:spacing w:val="6"/>
          <w:sz w:val="21"/>
          <w:szCs w:val="21"/>
        </w:rPr>
        <w:t xml:space="preserve">Business Impact</w:t>
      </w:r>
    </w:p>
    <w:p>
      <w:pPr>
        <w:spacing w:after="140" w:line="300"/>
      </w:pPr>
      <w:r>
        <w:rPr>
          <w:color w:val="37474F"/>
          <w:sz w:val="21"/>
          <w:szCs w:val="21"/>
        </w:rPr>
        <w:t xml:space="preserve">ABC Technologies' application on EC2 depends on the Instance Metadata Service (IMDS) to retrieve temporary IAM credentials, instance identity information, and user-data-driven configuration at startup and during runtime. With calls to 169.254.169.254 timing out, the application cannot obtain credentials or configuration, causing failed startups, broken AWS SDK calls, and degraded functionality for any feature relying on instance metadata.</w:t>
      </w:r>
    </w:p>
    <w:p>
      <w:pPr>
        <w:pBdr>
          <w:bottom w:val="single" w:color="00897B" w:sz="8" w:space="4"/>
        </w:pBdr>
        <w:spacing w:after="100" w:before="240"/>
      </w:pPr>
      <w:r>
        <w:rPr>
          <w:b/>
          <w:bCs/>
          <w:caps/>
          <w:color w:val="263238"/>
          <w:spacing w:val="6"/>
          <w:sz w:val="21"/>
          <w:szCs w:val="21"/>
        </w:rPr>
        <w:t xml:space="preserve">Symptoms</w:t>
      </w:r>
    </w:p>
    <w:p>
      <w:pPr>
        <w:pStyle w:val="ListParagraph"/>
        <w:numPr>
          <w:ilvl w:val="0"/>
          <w:numId w:val="2"/>
        </w:numPr>
        <w:spacing w:after="80" w:line="280"/>
      </w:pPr>
      <w:r>
        <w:rPr>
          <w:color w:val="37474F"/>
          <w:sz w:val="21"/>
          <w:szCs w:val="21"/>
        </w:rPr>
        <w:t xml:space="preserve">Application logs show timeouts when calling http://169.254.169.254/latest/meta-data/...</w:t>
      </w:r>
    </w:p>
    <w:p>
      <w:pPr>
        <w:pStyle w:val="ListParagraph"/>
        <w:numPr>
          <w:ilvl w:val="0"/>
          <w:numId w:val="2"/>
        </w:numPr>
        <w:spacing w:after="80" w:line="280"/>
      </w:pPr>
      <w:r>
        <w:rPr>
          <w:color w:val="37474F"/>
          <w:sz w:val="21"/>
          <w:szCs w:val="21"/>
        </w:rPr>
        <w:t xml:space="preserve">Manual curl requests to the metadata endpoint hang or fail outright.</w:t>
      </w:r>
    </w:p>
    <w:p>
      <w:pPr>
        <w:pStyle w:val="ListParagraph"/>
        <w:numPr>
          <w:ilvl w:val="0"/>
          <w:numId w:val="2"/>
        </w:numPr>
        <w:spacing w:after="80" w:line="280"/>
      </w:pPr>
      <w:r>
        <w:rPr>
          <w:color w:val="37474F"/>
          <w:sz w:val="21"/>
          <w:szCs w:val="21"/>
        </w:rPr>
        <w:t xml:space="preserve">The instance requires IMDSv2 (token-based) calls, and plain IMDSv1-style GET requests are rejected.</w:t>
      </w:r>
    </w:p>
    <w:p>
      <w:pPr>
        <w:pStyle w:val="ListParagraph"/>
        <w:numPr>
          <w:ilvl w:val="0"/>
          <w:numId w:val="2"/>
        </w:numPr>
        <w:spacing w:after="80" w:line="280"/>
      </w:pPr>
      <w:r>
        <w:rPr>
          <w:color w:val="37474F"/>
          <w:sz w:val="21"/>
          <w:szCs w:val="21"/>
        </w:rPr>
        <w:t xml:space="preserve">Metadata requests fail once traffic crosses more than one network hop — for example, from inside a container — suggesting a hop-limit restriction.</w:t>
      </w:r>
    </w:p>
    <w:p>
      <w:pPr>
        <w:pStyle w:val="ListParagraph"/>
        <w:numPr>
          <w:ilvl w:val="0"/>
          <w:numId w:val="2"/>
        </w:numPr>
        <w:spacing w:after="80" w:line="280"/>
      </w:pPr>
      <w:r>
        <w:rPr>
          <w:color w:val="37474F"/>
          <w:sz w:val="21"/>
          <w:szCs w:val="21"/>
        </w:rPr>
        <w:t xml:space="preserve">Local firewall or security software on the instance may be blocking loopback/link-local traffic to the metadata address.</w:t>
      </w:r>
    </w:p>
    <w:p>
      <w:pPr>
        <w:pBdr>
          <w:bottom w:val="single" w:color="00897B" w:sz="8" w:space="4"/>
        </w:pBdr>
        <w:spacing w:after="100" w:before="240"/>
      </w:pPr>
      <w:r>
        <w:rPr>
          <w:b/>
          <w:bCs/>
          <w:caps/>
          <w:color w:val="263238"/>
          <w:spacing w:val="6"/>
          <w:sz w:val="21"/>
          <w:szCs w:val="21"/>
        </w:rPr>
        <w:t xml:space="preserve">Affected Services</w:t>
      </w:r>
    </w:p>
    <w:p>
      <w:pPr>
        <w:pStyle w:val="ListParagraph"/>
        <w:numPr>
          <w:ilvl w:val="0"/>
          <w:numId w:val="2"/>
        </w:numPr>
        <w:spacing w:after="80" w:line="280"/>
      </w:pPr>
      <w:r>
        <w:rPr>
          <w:color w:val="37474F"/>
          <w:sz w:val="21"/>
          <w:szCs w:val="21"/>
        </w:rPr>
        <w:t xml:space="preserve">Amazon EC2 — the instance and its Instance Metadata Options (HttpTokens, HttpPutResponseHopLimit)</w:t>
      </w:r>
    </w:p>
    <w:p>
      <w:pPr>
        <w:pStyle w:val="ListParagraph"/>
        <w:numPr>
          <w:ilvl w:val="0"/>
          <w:numId w:val="2"/>
        </w:numPr>
        <w:spacing w:after="80" w:line="280"/>
      </w:pPr>
      <w:r>
        <w:rPr>
          <w:color w:val="37474F"/>
          <w:sz w:val="21"/>
          <w:szCs w:val="21"/>
        </w:rPr>
        <w:t xml:space="preserve">IAM — the instance profile/role the application retrieves credentials for via IMDS</w:t>
      </w:r>
    </w:p>
    <w:p>
      <w:pPr>
        <w:pStyle w:val="ListParagraph"/>
        <w:numPr>
          <w:ilvl w:val="0"/>
          <w:numId w:val="2"/>
        </w:numPr>
        <w:spacing w:after="80" w:line="280"/>
      </w:pPr>
      <w:r>
        <w:rPr>
          <w:color w:val="37474F"/>
          <w:sz w:val="21"/>
          <w:szCs w:val="21"/>
        </w:rPr>
        <w:t xml:space="preserve">Any container runtime or reverse proxy on the instance sitting between the application and the metadata endpoint</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03  —  </w:t>
            </w:r>
            <w:r>
              <w:rPr>
                <w:b/>
                <w:bCs/>
                <w:caps/>
                <w:color w:val="FFFFFF"/>
                <w:spacing w:val="10"/>
                <w:sz w:val="24"/>
                <w:szCs w:val="24"/>
              </w:rPr>
              <w:t xml:space="preserve">Root Cause Analysis</w:t>
            </w:r>
          </w:p>
        </w:tc>
      </w:tr>
    </w:tbl>
    <w:p>
      <w:pPr>
        <w:spacing w:after="220"/>
      </w:pPr>
    </w:p>
    <w:p>
      <w:pPr>
        <w:pBdr>
          <w:bottom w:val="single" w:color="00897B" w:sz="8" w:space="4"/>
        </w:pBdr>
        <w:spacing w:after="100" w:before="240"/>
      </w:pPr>
      <w:r>
        <w:rPr>
          <w:b/>
          <w:bCs/>
          <w:caps/>
          <w:color w:val="263238"/>
          <w:spacing w:val="6"/>
          <w:sz w:val="21"/>
          <w:szCs w:val="21"/>
        </w:rPr>
        <w:t xml:space="preserve">Probable Causes</w:t>
      </w:r>
    </w:p>
    <w:p>
      <w:pPr>
        <w:pStyle w:val="ListParagraph"/>
        <w:numPr>
          <w:ilvl w:val="0"/>
          <w:numId w:val="2"/>
        </w:numPr>
        <w:spacing w:after="80" w:line="280"/>
      </w:pPr>
      <w:r>
        <w:rPr>
          <w:color w:val="37474F"/>
          <w:sz w:val="21"/>
          <w:szCs w:val="21"/>
        </w:rPr>
        <w:t xml:space="preserve">The instance's Metadata Options enforce IMDSv2 (HttpTokens=required), but the application code still makes IMDSv1-style requests without first requesting a token.</w:t>
      </w:r>
    </w:p>
    <w:p>
      <w:pPr>
        <w:pStyle w:val="ListParagraph"/>
        <w:numPr>
          <w:ilvl w:val="0"/>
          <w:numId w:val="2"/>
        </w:numPr>
        <w:spacing w:after="80" w:line="280"/>
      </w:pPr>
      <w:r>
        <w:rPr>
          <w:color w:val="37474F"/>
          <w:sz w:val="21"/>
          <w:szCs w:val="21"/>
        </w:rPr>
        <w:t xml:space="preserve">HttpPutResponseHopLimit is set to the default value of 1, which blocks metadata requests that need to traverse more than one network hop — such as requests made from inside a Docker container.</w:t>
      </w:r>
    </w:p>
    <w:p>
      <w:pPr>
        <w:pStyle w:val="ListParagraph"/>
        <w:numPr>
          <w:ilvl w:val="0"/>
          <w:numId w:val="2"/>
        </w:numPr>
        <w:spacing w:after="80" w:line="280"/>
      </w:pPr>
      <w:r>
        <w:rPr>
          <w:color w:val="37474F"/>
          <w:sz w:val="21"/>
          <w:szCs w:val="21"/>
        </w:rPr>
        <w:t xml:space="preserve">A host-based firewall (iptables/nftables) or security agent is blocking outbound/loopback traffic to the 169.254.169.254 link-local address.</w:t>
      </w:r>
    </w:p>
    <w:p>
      <w:pPr>
        <w:pStyle w:val="ListParagraph"/>
        <w:numPr>
          <w:ilvl w:val="0"/>
          <w:numId w:val="2"/>
        </w:numPr>
        <w:spacing w:after="80" w:line="280"/>
      </w:pPr>
      <w:r>
        <w:rPr>
          <w:color w:val="37474F"/>
          <w:sz w:val="21"/>
          <w:szCs w:val="21"/>
        </w:rPr>
        <w:t xml:space="preserve">A misconfigured route table entry is preventing traffic to the link-local metadata range entirely (uncommon, but worth ruling out).</w:t>
      </w:r>
    </w:p>
    <w:p>
      <w:pPr>
        <w:pStyle w:val="ListParagraph"/>
        <w:numPr>
          <w:ilvl w:val="0"/>
          <w:numId w:val="2"/>
        </w:numPr>
        <w:spacing w:after="80" w:line="280"/>
      </w:pPr>
      <w:r>
        <w:rPr>
          <w:color w:val="37474F"/>
          <w:sz w:val="21"/>
          <w:szCs w:val="21"/>
        </w:rPr>
        <w:t xml:space="preserve">The application runs inside a container without proper network settings to route metadata calls to the host.</w:t>
      </w:r>
    </w:p>
    <w:p>
      <w:pPr>
        <w:pBdr>
          <w:bottom w:val="single" w:color="00897B" w:sz="8" w:space="4"/>
        </w:pBdr>
        <w:spacing w:after="100" w:before="240"/>
      </w:pPr>
      <w:r>
        <w:rPr>
          <w:b/>
          <w:bCs/>
          <w:caps/>
          <w:color w:val="263238"/>
          <w:spacing w:val="6"/>
          <w:sz w:val="21"/>
          <w:szCs w:val="21"/>
        </w:rPr>
        <w:t xml:space="preserve">Confirmed Root Cause</w:t>
      </w:r>
    </w:p>
    <w:p>
      <w:pPr>
        <w:spacing w:after="140" w:line="300"/>
      </w:pPr>
      <w:r>
        <w:rPr>
          <w:color w:val="37474F"/>
          <w:sz w:val="21"/>
          <w:szCs w:val="21"/>
        </w:rPr>
        <w:t xml:space="preserve">Two contributing factors were confirmed together. First, the EC2 instance had IMDSv2 enforced (HttpTokens=required) as part of a recent account-wide security hardening change, but the application's AWS SDK version was outdated and defaulted to unauthenticated IMDSv1-style requests, which were rejected outright. Second, the application ran inside a Docker container, adding a network hop between the container and the host's network namespace; the instance's HttpPutResponseHopLimit remained at its default value of 1, which is insufficient for containerized workloads and caused token requests from inside the container to keep timing out even after the SDK was updated.</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04  —  </w:t>
            </w:r>
            <w:r>
              <w:rPr>
                <w:b/>
                <w:bCs/>
                <w:caps/>
                <w:color w:val="FFFFFF"/>
                <w:spacing w:val="10"/>
                <w:sz w:val="24"/>
                <w:szCs w:val="24"/>
              </w:rPr>
              <w:t xml:space="preserve">Troubleshooting Steps</w:t>
            </w:r>
          </w:p>
        </w:tc>
      </w:tr>
    </w:tbl>
    <w:p>
      <w:pPr>
        <w:spacing w:after="220"/>
      </w:pPr>
    </w:p>
    <w:p>
      <w:pPr>
        <w:pBdr>
          <w:bottom w:val="single" w:color="00897B" w:sz="8" w:space="4"/>
        </w:pBdr>
        <w:spacing w:after="100" w:before="240"/>
      </w:pPr>
      <w:r>
        <w:rPr>
          <w:b/>
          <w:bCs/>
          <w:caps/>
          <w:color w:val="263238"/>
          <w:spacing w:val="6"/>
          <w:sz w:val="21"/>
          <w:szCs w:val="21"/>
        </w:rPr>
        <w:t xml:space="preserve">Diagnostic Commands</w:t>
      </w:r>
    </w:p>
    <w:p>
      <w:pPr>
        <w:spacing w:after="40" w:before="100"/>
      </w:pPr>
      <w:r>
        <w:rPr>
          <w:b/>
          <w:bCs/>
          <w:i/>
          <w:iCs/>
          <w:color w:val="00695C"/>
          <w:spacing w:val="4"/>
          <w:sz w:val="17"/>
          <w:szCs w:val="17"/>
        </w:rPr>
        <w:t xml:space="preserve">$ CHECK CURRENT METADATA CONFIGURATION</w:t>
      </w:r>
    </w:p>
    <w:p>
      <w:pPr>
        <w:shd w:fill="1E272C" w:color="auto" w:val="clear"/>
        <w:spacing w:after="10"/>
        <w:ind w:left="160"/>
      </w:pPr>
      <w:r>
        <w:rPr>
          <w:rFonts w:ascii="Consolas" w:cs="Consolas" w:eastAsia="Consolas" w:hAnsi="Consolas"/>
          <w:color w:val="8BE9B0"/>
          <w:sz w:val="19"/>
          <w:szCs w:val="19"/>
        </w:rPr>
        <w:t xml:space="preserve">aws ec2 describe-instances --instance-ids i-xxxxxxxxxxxxxxxxx \</w:t>
      </w:r>
    </w:p>
    <w:p>
      <w:pPr>
        <w:shd w:fill="1E272C" w:color="auto" w:val="clear"/>
        <w:spacing w:after="160"/>
        <w:ind w:left="160"/>
      </w:pPr>
      <w:r>
        <w:rPr>
          <w:rFonts w:ascii="Consolas" w:cs="Consolas" w:eastAsia="Consolas" w:hAnsi="Consolas"/>
          <w:color w:val="8BE9B0"/>
          <w:sz w:val="19"/>
          <w:szCs w:val="19"/>
        </w:rPr>
        <w:t xml:space="preserve">  --query 'Reservations[0].Instances[0].MetadataOptions'</w:t>
      </w:r>
    </w:p>
    <w:p>
      <w:pPr>
        <w:spacing w:after="40" w:before="100"/>
      </w:pPr>
      <w:r>
        <w:rPr>
          <w:b/>
          <w:bCs/>
          <w:i/>
          <w:iCs/>
          <w:color w:val="00695C"/>
          <w:spacing w:val="4"/>
          <w:sz w:val="17"/>
          <w:szCs w:val="17"/>
        </w:rPr>
        <w:t xml:space="preserve">$ MANUALLY TEST IMDSV2 TOKEN RETRIEVAL</w:t>
      </w:r>
    </w:p>
    <w:p>
      <w:pPr>
        <w:shd w:fill="1E272C" w:color="auto" w:val="clear"/>
        <w:spacing w:after="10"/>
        <w:ind w:left="160"/>
      </w:pPr>
      <w:r>
        <w:rPr>
          <w:rFonts w:ascii="Consolas" w:cs="Consolas" w:eastAsia="Consolas" w:hAnsi="Consolas"/>
          <w:color w:val="8BE9B0"/>
          <w:sz w:val="19"/>
          <w:szCs w:val="19"/>
        </w:rPr>
        <w:t xml:space="preserve">TOKEN=$(curl -s -X PUT "http://169.254.169.254/latest/api/token" \</w:t>
      </w:r>
    </w:p>
    <w:p>
      <w:pPr>
        <w:shd w:fill="1E272C" w:color="auto" w:val="clear"/>
        <w:spacing w:after="10"/>
        <w:ind w:left="160"/>
      </w:pPr>
      <w:r>
        <w:rPr>
          <w:rFonts w:ascii="Consolas" w:cs="Consolas" w:eastAsia="Consolas" w:hAnsi="Consolas"/>
          <w:color w:val="8BE9B0"/>
          <w:sz w:val="19"/>
          <w:szCs w:val="19"/>
        </w:rPr>
        <w:t xml:space="preserve">  -H "X-aws-ec2-metadata-token-ttl-seconds: 21600")</w:t>
      </w:r>
    </w:p>
    <w:p>
      <w:pPr>
        <w:shd w:fill="1E272C" w:color="auto" w:val="clear"/>
        <w:spacing w:after="10"/>
        <w:ind w:left="160"/>
      </w:pPr>
      <w:r>
        <w:rPr>
          <w:rFonts w:ascii="Consolas" w:cs="Consolas" w:eastAsia="Consolas" w:hAnsi="Consolas"/>
          <w:color w:val="8BE9B0"/>
          <w:sz w:val="19"/>
          <w:szCs w:val="19"/>
        </w:rPr>
        <w:t xml:space="preserve">curl -s -H "X-aws-ec2-metadata-token: $TOKEN" \</w:t>
      </w:r>
    </w:p>
    <w:p>
      <w:pPr>
        <w:shd w:fill="1E272C" w:color="auto" w:val="clear"/>
        <w:spacing w:after="160"/>
        <w:ind w:left="160"/>
      </w:pPr>
      <w:r>
        <w:rPr>
          <w:rFonts w:ascii="Consolas" w:cs="Consolas" w:eastAsia="Consolas" w:hAnsi="Consolas"/>
          <w:color w:val="8BE9B0"/>
          <w:sz w:val="19"/>
          <w:szCs w:val="19"/>
        </w:rPr>
        <w:t xml:space="preserve">  http://169.254.169.254/latest/meta-data/instance-id</w:t>
      </w:r>
    </w:p>
    <w:p>
      <w:pPr>
        <w:spacing w:after="40" w:before="100"/>
      </w:pPr>
      <w:r>
        <w:rPr>
          <w:b/>
          <w:bCs/>
          <w:i/>
          <w:iCs/>
          <w:color w:val="00695C"/>
          <w:spacing w:val="4"/>
          <w:sz w:val="17"/>
          <w:szCs w:val="17"/>
        </w:rPr>
        <w:t xml:space="preserve">$ CHECK HOST FIREWALL AND CONTAINER-LEVEL ACCESS</w:t>
      </w:r>
    </w:p>
    <w:p>
      <w:pPr>
        <w:shd w:fill="1E272C" w:color="auto" w:val="clear"/>
        <w:spacing w:after="10"/>
        <w:ind w:left="160"/>
      </w:pPr>
      <w:r>
        <w:rPr>
          <w:rFonts w:ascii="Consolas" w:cs="Consolas" w:eastAsia="Consolas" w:hAnsi="Consolas"/>
          <w:color w:val="8BE9B0"/>
          <w:sz w:val="19"/>
          <w:szCs w:val="19"/>
        </w:rPr>
        <w:t xml:space="preserve">sudo iptables -L -n -v | grep 169.254</w:t>
      </w:r>
    </w:p>
    <w:p>
      <w:pPr>
        <w:shd w:fill="1E272C" w:color="auto" w:val="clear"/>
        <w:spacing w:after="160"/>
        <w:ind w:left="160"/>
      </w:pPr>
      <w:r>
        <w:rPr>
          <w:rFonts w:ascii="Consolas" w:cs="Consolas" w:eastAsia="Consolas" w:hAnsi="Consolas"/>
          <w:color w:val="8BE9B0"/>
          <w:sz w:val="19"/>
          <w:szCs w:val="19"/>
        </w:rPr>
        <w:t xml:space="preserve">docker exec &lt;container-id&gt; curl -s -m 3 http://169.254.169.254/latest/meta-data/</w:t>
      </w:r>
    </w:p>
    <w:p>
      <w:pPr>
        <w:pBdr>
          <w:bottom w:val="single" w:color="00897B" w:sz="8" w:space="4"/>
        </w:pBdr>
        <w:spacing w:after="100" w:before="240"/>
      </w:pPr>
      <w:r>
        <w:rPr>
          <w:b/>
          <w:bCs/>
          <w:caps/>
          <w:color w:val="263238"/>
          <w:spacing w:val="6"/>
          <w:sz w:val="21"/>
          <w:szCs w:val="21"/>
        </w:rPr>
        <w:t xml:space="preserve">AWS Services Checked</w:t>
      </w:r>
    </w:p>
    <w:p>
      <w:pPr>
        <w:pStyle w:val="ListParagraph"/>
        <w:numPr>
          <w:ilvl w:val="0"/>
          <w:numId w:val="2"/>
        </w:numPr>
        <w:spacing w:after="80" w:line="280"/>
      </w:pPr>
      <w:r>
        <w:rPr>
          <w:color w:val="37474F"/>
          <w:sz w:val="21"/>
          <w:szCs w:val="21"/>
        </w:rPr>
        <w:t xml:space="preserve">EC2 — Instance Metadata Options (HttpTokens, HttpPutResponseHopLimit, HttpEndpoint)</w:t>
      </w:r>
    </w:p>
    <w:p>
      <w:pPr>
        <w:pStyle w:val="ListParagraph"/>
        <w:numPr>
          <w:ilvl w:val="0"/>
          <w:numId w:val="2"/>
        </w:numPr>
        <w:spacing w:after="80" w:line="280"/>
      </w:pPr>
      <w:r>
        <w:rPr>
          <w:color w:val="37474F"/>
          <w:sz w:val="21"/>
          <w:szCs w:val="21"/>
        </w:rPr>
        <w:t xml:space="preserve">IAM — the instance profile and role attached to the instance</w:t>
      </w:r>
    </w:p>
    <w:p>
      <w:pPr>
        <w:pStyle w:val="ListParagraph"/>
        <w:numPr>
          <w:ilvl w:val="0"/>
          <w:numId w:val="2"/>
        </w:numPr>
        <w:spacing w:after="80" w:line="280"/>
      </w:pPr>
      <w:r>
        <w:rPr>
          <w:color w:val="37474F"/>
          <w:sz w:val="21"/>
          <w:szCs w:val="21"/>
        </w:rPr>
        <w:t xml:space="preserve">VPC — route table and network ACL rules potentially affecting link-local traffic</w:t>
      </w:r>
    </w:p>
    <w:p>
      <w:pPr>
        <w:pBdr>
          <w:bottom w:val="single" w:color="00897B" w:sz="8" w:space="4"/>
        </w:pBdr>
        <w:spacing w:after="100" w:before="240"/>
      </w:pPr>
      <w:r>
        <w:rPr>
          <w:b/>
          <w:bCs/>
          <w:caps/>
          <w:color w:val="263238"/>
          <w:spacing w:val="6"/>
          <w:sz w:val="21"/>
          <w:szCs w:val="21"/>
        </w:rPr>
        <w:t xml:space="preserve">Logs Reviewed</w:t>
      </w:r>
    </w:p>
    <w:p>
      <w:pPr>
        <w:pStyle w:val="ListParagraph"/>
        <w:numPr>
          <w:ilvl w:val="0"/>
          <w:numId w:val="2"/>
        </w:numPr>
        <w:spacing w:after="80" w:line="280"/>
      </w:pPr>
      <w:r>
        <w:rPr>
          <w:color w:val="37474F"/>
          <w:sz w:val="21"/>
          <w:szCs w:val="21"/>
        </w:rPr>
        <w:t xml:space="preserve">Application logs for the exact IMDS error (timeout vs. 401 Unauthorized vs. connection refused)</w:t>
      </w:r>
    </w:p>
    <w:p>
      <w:pPr>
        <w:pStyle w:val="ListParagraph"/>
        <w:numPr>
          <w:ilvl w:val="0"/>
          <w:numId w:val="2"/>
        </w:numPr>
        <w:spacing w:after="80" w:line="280"/>
      </w:pPr>
      <w:r>
        <w:rPr>
          <w:color w:val="37474F"/>
          <w:sz w:val="21"/>
          <w:szCs w:val="21"/>
        </w:rPr>
        <w:t xml:space="preserve">Instance system logs for firewall rule changes around the time the issue began</w:t>
      </w:r>
    </w:p>
    <w:p>
      <w:pPr>
        <w:pStyle w:val="ListParagraph"/>
        <w:numPr>
          <w:ilvl w:val="0"/>
          <w:numId w:val="2"/>
        </w:numPr>
        <w:spacing w:after="80" w:line="280"/>
      </w:pPr>
      <w:r>
        <w:rPr>
          <w:color w:val="37474F"/>
          <w:sz w:val="21"/>
          <w:szCs w:val="21"/>
        </w:rPr>
        <w:t xml:space="preserve">CloudTrail history for ModifyInstanceMetadataOptions calls that may have enforced IMDSv2 account-wide</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05  —  </w:t>
            </w:r>
            <w:r>
              <w:rPr>
                <w:b/>
                <w:bCs/>
                <w:caps/>
                <w:color w:val="FFFFFF"/>
                <w:spacing w:val="10"/>
                <w:sz w:val="24"/>
                <w:szCs w:val="24"/>
              </w:rPr>
              <w:t xml:space="preserve">Resolution</w:t>
            </w:r>
          </w:p>
        </w:tc>
      </w:tr>
    </w:tbl>
    <w:p>
      <w:pPr>
        <w:spacing w:after="220"/>
      </w:pPr>
    </w:p>
    <w:p>
      <w:pPr>
        <w:pBdr>
          <w:bottom w:val="single" w:color="00897B" w:sz="8" w:space="4"/>
        </w:pBdr>
        <w:spacing w:after="100" w:before="240"/>
      </w:pPr>
      <w:r>
        <w:rPr>
          <w:b/>
          <w:bCs/>
          <w:caps/>
          <w:color w:val="263238"/>
          <w:spacing w:val="6"/>
          <w:sz w:val="21"/>
          <w:szCs w:val="21"/>
        </w:rPr>
        <w:t xml:space="preserve">Corrective Actions Taken</w:t>
      </w:r>
    </w:p>
    <w:p>
      <w:pPr>
        <w:pStyle w:val="ListParagraph"/>
        <w:numPr>
          <w:ilvl w:val="0"/>
          <w:numId w:val="2"/>
        </w:numPr>
        <w:spacing w:after="80" w:line="280"/>
      </w:pPr>
      <w:r>
        <w:rPr>
          <w:color w:val="37474F"/>
          <w:sz w:val="21"/>
          <w:szCs w:val="21"/>
        </w:rPr>
        <w:t xml:space="preserve">Upgraded the application's AWS SDK to a version that supports IMDSv2 token-based requests automatically.</w:t>
      </w:r>
    </w:p>
    <w:p>
      <w:pPr>
        <w:pStyle w:val="ListParagraph"/>
        <w:numPr>
          <w:ilvl w:val="0"/>
          <w:numId w:val="2"/>
        </w:numPr>
        <w:spacing w:after="80" w:line="280"/>
      </w:pPr>
      <w:r>
        <w:rPr>
          <w:color w:val="37474F"/>
          <w:sz w:val="21"/>
          <w:szCs w:val="21"/>
        </w:rPr>
        <w:t xml:space="preserve">Increased HttpPutResponseHopLimit from 1 to 2 on the instance to account for the additional network hop introduced by the Docker container.</w:t>
      </w:r>
    </w:p>
    <w:p>
      <w:pPr>
        <w:pStyle w:val="ListParagraph"/>
        <w:numPr>
          <w:ilvl w:val="0"/>
          <w:numId w:val="2"/>
        </w:numPr>
        <w:spacing w:after="80" w:line="280"/>
      </w:pPr>
      <w:r>
        <w:rPr>
          <w:color w:val="37474F"/>
          <w:sz w:val="21"/>
          <w:szCs w:val="21"/>
        </w:rPr>
        <w:t xml:space="preserve">Kept HttpEndpoint enabled and HttpTokens required, consistent with the organization's security hardening policy, rather than weakening security by reverting to IMDSv1.</w:t>
      </w:r>
    </w:p>
    <w:p>
      <w:pPr>
        <w:pStyle w:val="ListParagraph"/>
        <w:numPr>
          <w:ilvl w:val="0"/>
          <w:numId w:val="2"/>
        </w:numPr>
        <w:spacing w:after="80" w:line="280"/>
      </w:pPr>
      <w:r>
        <w:rPr>
          <w:color w:val="37474F"/>
          <w:sz w:val="21"/>
          <w:szCs w:val="21"/>
        </w:rPr>
        <w:t xml:space="preserve">Confirmed no host-based firewall rule was blocking the 169.254.169.254 destination once the hop limit and SDK issues were addressed.</w:t>
      </w:r>
    </w:p>
    <w:p>
      <w:pPr>
        <w:pBdr>
          <w:bottom w:val="single" w:color="00897B" w:sz="8" w:space="4"/>
        </w:pBdr>
        <w:spacing w:after="100" w:before="240"/>
      </w:pPr>
      <w:r>
        <w:rPr>
          <w:b/>
          <w:bCs/>
          <w:caps/>
          <w:color w:val="263238"/>
          <w:spacing w:val="6"/>
          <w:sz w:val="21"/>
          <w:szCs w:val="21"/>
        </w:rPr>
        <w:t xml:space="preserve">Validation Performed</w:t>
      </w:r>
    </w:p>
    <w:p>
      <w:pPr>
        <w:spacing w:after="40" w:before="100"/>
      </w:pPr>
      <w:r>
        <w:rPr>
          <w:b/>
          <w:bCs/>
          <w:i/>
          <w:iCs/>
          <w:color w:val="00695C"/>
          <w:spacing w:val="4"/>
          <w:sz w:val="17"/>
          <w:szCs w:val="17"/>
        </w:rPr>
        <w:t xml:space="preserve">$ UPDATE THE HOP LIMIT</w:t>
      </w:r>
    </w:p>
    <w:p>
      <w:pPr>
        <w:shd w:fill="1E272C" w:color="auto" w:val="clear"/>
        <w:spacing w:after="10"/>
        <w:ind w:left="160"/>
      </w:pPr>
      <w:r>
        <w:rPr>
          <w:rFonts w:ascii="Consolas" w:cs="Consolas" w:eastAsia="Consolas" w:hAnsi="Consolas"/>
          <w:color w:val="8BE9B0"/>
          <w:sz w:val="19"/>
          <w:szCs w:val="19"/>
        </w:rPr>
        <w:t xml:space="preserve">aws ec2 modify-instance-metadata-options --instance-id i-xxxxxxxxxxxxxxxxx \</w:t>
      </w:r>
    </w:p>
    <w:p>
      <w:pPr>
        <w:shd w:fill="1E272C" w:color="auto" w:val="clear"/>
        <w:spacing w:after="160"/>
        <w:ind w:left="160"/>
      </w:pPr>
      <w:r>
        <w:rPr>
          <w:rFonts w:ascii="Consolas" w:cs="Consolas" w:eastAsia="Consolas" w:hAnsi="Consolas"/>
          <w:color w:val="8BE9B0"/>
          <w:sz w:val="19"/>
          <w:szCs w:val="19"/>
        </w:rPr>
        <w:t xml:space="preserve">  --http-put-response-hop-limit 2 --http-tokens required</w:t>
      </w:r>
    </w:p>
    <w:p>
      <w:pPr>
        <w:spacing w:after="40" w:before="100"/>
      </w:pPr>
      <w:r>
        <w:rPr>
          <w:b/>
          <w:bCs/>
          <w:i/>
          <w:iCs/>
          <w:color w:val="00695C"/>
          <w:spacing w:val="4"/>
          <w:sz w:val="17"/>
          <w:szCs w:val="17"/>
        </w:rPr>
        <w:t xml:space="preserve">$ RE-TEST FROM INSIDE THE CONTAINER</w:t>
      </w:r>
    </w:p>
    <w:p>
      <w:pPr>
        <w:shd w:fill="1E272C" w:color="auto" w:val="clear"/>
        <w:spacing w:after="10"/>
        <w:ind w:left="160"/>
      </w:pPr>
      <w:r>
        <w:rPr>
          <w:rFonts w:ascii="Consolas" w:cs="Consolas" w:eastAsia="Consolas" w:hAnsi="Consolas"/>
          <w:color w:val="8BE9B0"/>
          <w:sz w:val="19"/>
          <w:szCs w:val="19"/>
        </w:rPr>
        <w:t xml:space="preserve">docker exec &lt;container-id&gt; curl -s -m 3 -X PUT \</w:t>
      </w:r>
    </w:p>
    <w:p>
      <w:pPr>
        <w:shd w:fill="1E272C" w:color="auto" w:val="clear"/>
        <w:spacing w:after="10"/>
        <w:ind w:left="160"/>
      </w:pPr>
      <w:r>
        <w:rPr>
          <w:rFonts w:ascii="Consolas" w:cs="Consolas" w:eastAsia="Consolas" w:hAnsi="Consolas"/>
          <w:color w:val="8BE9B0"/>
          <w:sz w:val="19"/>
          <w:szCs w:val="19"/>
        </w:rPr>
        <w:t xml:space="preserve">  "http://169.254.169.254/latest/api/token" \</w:t>
      </w:r>
    </w:p>
    <w:p>
      <w:pPr>
        <w:shd w:fill="1E272C" w:color="auto" w:val="clear"/>
        <w:spacing w:after="160"/>
        <w:ind w:left="160"/>
      </w:pPr>
      <w:r>
        <w:rPr>
          <w:rFonts w:ascii="Consolas" w:cs="Consolas" w:eastAsia="Consolas" w:hAnsi="Consolas"/>
          <w:color w:val="8BE9B0"/>
          <w:sz w:val="19"/>
          <w:szCs w:val="19"/>
        </w:rPr>
        <w:t xml:space="preserve">  -H "X-aws-ec2-metadata-token-ttl-seconds: 21600"</w:t>
      </w:r>
    </w:p>
    <w:p>
      <w:pPr>
        <w:pStyle w:val="ListParagraph"/>
        <w:numPr>
          <w:ilvl w:val="0"/>
          <w:numId w:val="2"/>
        </w:numPr>
        <w:spacing w:after="80" w:line="280"/>
      </w:pPr>
      <w:r>
        <w:rPr>
          <w:color w:val="37474F"/>
          <w:sz w:val="21"/>
          <w:szCs w:val="21"/>
        </w:rPr>
        <w:t xml:space="preserve">Confirmed the token request and subsequent metadata call succeeded from inside the container after the hop-limit change.</w:t>
      </w:r>
    </w:p>
    <w:p>
      <w:pPr>
        <w:pStyle w:val="ListParagraph"/>
        <w:numPr>
          <w:ilvl w:val="0"/>
          <w:numId w:val="2"/>
        </w:numPr>
        <w:spacing w:after="80" w:line="280"/>
      </w:pPr>
      <w:r>
        <w:rPr>
          <w:color w:val="37474F"/>
          <w:sz w:val="21"/>
          <w:szCs w:val="21"/>
        </w:rPr>
        <w:t xml:space="preserve">Restarted the application and confirmed it retrieved IAM credentials and instance metadata successfully on startup.</w:t>
      </w:r>
    </w:p>
    <w:p>
      <w:pPr>
        <w:pStyle w:val="ListParagraph"/>
        <w:numPr>
          <w:ilvl w:val="0"/>
          <w:numId w:val="2"/>
        </w:numPr>
        <w:spacing w:after="80" w:line="280"/>
      </w:pPr>
      <w:r>
        <w:rPr>
          <w:color w:val="37474F"/>
          <w:sz w:val="21"/>
          <w:szCs w:val="21"/>
        </w:rPr>
        <w:t xml:space="preserve">Monitored application logs for a sustained period to confirm no further IMDS timeout errors occurred.</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06  —  </w:t>
            </w:r>
            <w:r>
              <w:rPr>
                <w:b/>
                <w:bCs/>
                <w:caps/>
                <w:color w:val="FFFFFF"/>
                <w:spacing w:val="10"/>
                <w:sz w:val="24"/>
                <w:szCs w:val="24"/>
              </w:rPr>
              <w:t xml:space="preserve">Rollback Plan</w:t>
            </w:r>
          </w:p>
        </w:tc>
      </w:tr>
    </w:tbl>
    <w:p>
      <w:pPr>
        <w:spacing w:after="220"/>
      </w:pPr>
    </w:p>
    <w:p>
      <w:pPr>
        <w:pBdr>
          <w:bottom w:val="single" w:color="00897B" w:sz="8" w:space="4"/>
        </w:pBdr>
        <w:spacing w:after="100" w:before="240"/>
      </w:pPr>
      <w:r>
        <w:rPr>
          <w:b/>
          <w:bCs/>
          <w:caps/>
          <w:color w:val="263238"/>
          <w:spacing w:val="6"/>
          <w:sz w:val="21"/>
          <w:szCs w:val="21"/>
        </w:rPr>
        <w:t xml:space="preserve">Recovery Actions</w:t>
      </w:r>
    </w:p>
    <w:p>
      <w:pPr>
        <w:pStyle w:val="ListParagraph"/>
        <w:numPr>
          <w:ilvl w:val="0"/>
          <w:numId w:val="2"/>
        </w:numPr>
        <w:spacing w:after="80" w:line="280"/>
      </w:pPr>
      <w:r>
        <w:rPr>
          <w:color w:val="37474F"/>
          <w:sz w:val="21"/>
          <w:szCs w:val="21"/>
        </w:rPr>
        <w:t xml:space="preserve">If increasing the hop limit raises security concerns, revert HttpPutResponseHopLimit to its prior value and route metadata calls through a host-level IMDS proxy sidecar instead of raising the hop limit further.</w:t>
      </w:r>
    </w:p>
    <w:p>
      <w:pPr>
        <w:pStyle w:val="ListParagraph"/>
        <w:numPr>
          <w:ilvl w:val="0"/>
          <w:numId w:val="2"/>
        </w:numPr>
        <w:spacing w:after="80" w:line="280"/>
      </w:pPr>
      <w:r>
        <w:rPr>
          <w:color w:val="37474F"/>
          <w:sz w:val="21"/>
          <w:szCs w:val="21"/>
        </w:rPr>
        <w:t xml:space="preserve">If the SDK upgrade introduces compatibility issues elsewhere, pin back to the prior SDK version temporarily while keeping the hop-limit fix, since the hop limit alone will not resolve IMDSv2 token handling.</w:t>
      </w:r>
    </w:p>
    <w:p>
      <w:pPr>
        <w:pStyle w:val="ListParagraph"/>
        <w:numPr>
          <w:ilvl w:val="0"/>
          <w:numId w:val="2"/>
        </w:numPr>
        <w:spacing w:after="80" w:line="280"/>
      </w:pPr>
      <w:r>
        <w:rPr>
          <w:color w:val="37474F"/>
          <w:sz w:val="21"/>
          <w:szCs w:val="21"/>
        </w:rPr>
        <w:t xml:space="preserve">Document the exact prior MetadataOptions values before any change, so the instance can be restored to its previous configuration if needed.</w:t>
      </w:r>
    </w:p>
    <w:p>
      <w:pPr>
        <w:pBdr>
          <w:bottom w:val="single" w:color="00897B" w:sz="8" w:space="4"/>
        </w:pBdr>
        <w:spacing w:after="100" w:before="240"/>
      </w:pPr>
      <w:r>
        <w:rPr>
          <w:b/>
          <w:bCs/>
          <w:caps/>
          <w:color w:val="263238"/>
          <w:spacing w:val="6"/>
          <w:sz w:val="21"/>
          <w:szCs w:val="21"/>
        </w:rPr>
        <w:t xml:space="preserve">Backup Verification</w:t>
      </w:r>
    </w:p>
    <w:p>
      <w:pPr>
        <w:pStyle w:val="ListParagraph"/>
        <w:numPr>
          <w:ilvl w:val="0"/>
          <w:numId w:val="2"/>
        </w:numPr>
        <w:spacing w:after="80" w:line="280"/>
      </w:pPr>
      <w:r>
        <w:rPr>
          <w:color w:val="37474F"/>
          <w:sz w:val="21"/>
          <w:szCs w:val="21"/>
        </w:rPr>
        <w:t xml:space="preserve">Confirm the change to MetadataOptions did not affect any other process on the instance relying on IMDSv1 behavior elsewhere.</w:t>
      </w:r>
    </w:p>
    <w:p>
      <w:pPr>
        <w:pStyle w:val="ListParagraph"/>
        <w:numPr>
          <w:ilvl w:val="0"/>
          <w:numId w:val="2"/>
        </w:numPr>
        <w:spacing w:after="80" w:line="280"/>
      </w:pPr>
      <w:r>
        <w:rPr>
          <w:color w:val="37474F"/>
          <w:sz w:val="21"/>
          <w:szCs w:val="21"/>
        </w:rPr>
        <w:t xml:space="preserve">Verify IAM role credentials continued to rotate normally via IMDS after the change, with no interruption to other services on the same instance.</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07  —  </w:t>
            </w:r>
            <w:r>
              <w:rPr>
                <w:b/>
                <w:bCs/>
                <w:caps/>
                <w:color w:val="FFFFFF"/>
                <w:spacing w:val="10"/>
                <w:sz w:val="24"/>
                <w:szCs w:val="24"/>
              </w:rPr>
              <w:t xml:space="preserve">Preventive Measures</w:t>
            </w:r>
          </w:p>
        </w:tc>
      </w:tr>
    </w:tbl>
    <w:p>
      <w:pPr>
        <w:spacing w:after="220"/>
      </w:pPr>
    </w:p>
    <w:p>
      <w:pPr>
        <w:pBdr>
          <w:bottom w:val="single" w:color="00897B" w:sz="8" w:space="4"/>
        </w:pBdr>
        <w:spacing w:after="100" w:before="240"/>
      </w:pPr>
      <w:r>
        <w:rPr>
          <w:b/>
          <w:bCs/>
          <w:caps/>
          <w:color w:val="263238"/>
          <w:spacing w:val="6"/>
          <w:sz w:val="21"/>
          <w:szCs w:val="21"/>
        </w:rPr>
        <w:t xml:space="preserve">Monitoring Configuration</w:t>
      </w:r>
    </w:p>
    <w:p>
      <w:pPr>
        <w:pStyle w:val="ListParagraph"/>
        <w:numPr>
          <w:ilvl w:val="0"/>
          <w:numId w:val="2"/>
        </w:numPr>
        <w:spacing w:after="80" w:line="280"/>
      </w:pPr>
      <w:r>
        <w:rPr>
          <w:color w:val="37474F"/>
          <w:sz w:val="21"/>
          <w:szCs w:val="21"/>
        </w:rPr>
        <w:t xml:space="preserve">Add a health check that periodically verifies IMDS reachability and token issuance from within representative instances and containers.</w:t>
      </w:r>
    </w:p>
    <w:p>
      <w:pPr>
        <w:pStyle w:val="ListParagraph"/>
        <w:numPr>
          <w:ilvl w:val="0"/>
          <w:numId w:val="2"/>
        </w:numPr>
        <w:spacing w:after="80" w:line="280"/>
      </w:pPr>
      <w:r>
        <w:rPr>
          <w:color w:val="37474F"/>
          <w:sz w:val="21"/>
          <w:szCs w:val="21"/>
        </w:rPr>
        <w:t xml:space="preserve">Track application-level metrics for credential-fetch failures to catch IMDS issues before they cause a full outage.</w:t>
      </w:r>
    </w:p>
    <w:p>
      <w:pPr>
        <w:pBdr>
          <w:bottom w:val="single" w:color="00897B" w:sz="8" w:space="4"/>
        </w:pBdr>
        <w:spacing w:after="100" w:before="240"/>
      </w:pPr>
      <w:r>
        <w:rPr>
          <w:b/>
          <w:bCs/>
          <w:caps/>
          <w:color w:val="263238"/>
          <w:spacing w:val="6"/>
          <w:sz w:val="21"/>
          <w:szCs w:val="21"/>
        </w:rPr>
        <w:t xml:space="preserve">Alerting Configuration</w:t>
      </w:r>
    </w:p>
    <w:p>
      <w:pPr>
        <w:pStyle w:val="ListParagraph"/>
        <w:numPr>
          <w:ilvl w:val="0"/>
          <w:numId w:val="2"/>
        </w:numPr>
        <w:spacing w:after="80" w:line="280"/>
      </w:pPr>
      <w:r>
        <w:rPr>
          <w:color w:val="37474F"/>
          <w:sz w:val="21"/>
          <w:szCs w:val="21"/>
        </w:rPr>
        <w:t xml:space="preserve">Alert on repeated IMDS timeout or 401 errors in application logs, tied to a threshold over a short time window.</w:t>
      </w:r>
    </w:p>
    <w:p>
      <w:pPr>
        <w:pStyle w:val="ListParagraph"/>
        <w:numPr>
          <w:ilvl w:val="0"/>
          <w:numId w:val="2"/>
        </w:numPr>
        <w:spacing w:after="80" w:line="280"/>
      </w:pPr>
      <w:r>
        <w:rPr>
          <w:color w:val="37474F"/>
          <w:sz w:val="21"/>
          <w:szCs w:val="21"/>
        </w:rPr>
        <w:t xml:space="preserve">Alert on any account-wide ModifyInstanceMetadataOptions changes via a CloudTrail-based EventBridge rule, so teams are notified before enforcement causes unexpected failures.</w:t>
      </w:r>
    </w:p>
    <w:p>
      <w:pPr>
        <w:pBdr>
          <w:bottom w:val="single" w:color="00897B" w:sz="8" w:space="4"/>
        </w:pBdr>
        <w:spacing w:after="100" w:before="240"/>
      </w:pPr>
      <w:r>
        <w:rPr>
          <w:b/>
          <w:bCs/>
          <w:caps/>
          <w:color w:val="263238"/>
          <w:spacing w:val="6"/>
          <w:sz w:val="21"/>
          <w:szCs w:val="21"/>
        </w:rPr>
        <w:t xml:space="preserve">Security Improvements</w:t>
      </w:r>
    </w:p>
    <w:p>
      <w:pPr>
        <w:pStyle w:val="ListParagraph"/>
        <w:numPr>
          <w:ilvl w:val="0"/>
          <w:numId w:val="2"/>
        </w:numPr>
        <w:spacing w:after="80" w:line="280"/>
      </w:pPr>
      <w:r>
        <w:rPr>
          <w:color w:val="37474F"/>
          <w:sz w:val="21"/>
          <w:szCs w:val="21"/>
        </w:rPr>
        <w:t xml:space="preserve">Standardize HttpTokens=required (IMDSv2) and an appropriate HttpPutResponseHopLimit across all launch templates and Auto Scaling configurations, rather than relying on per-instance settings.</w:t>
      </w:r>
    </w:p>
    <w:p>
      <w:pPr>
        <w:pStyle w:val="ListParagraph"/>
        <w:numPr>
          <w:ilvl w:val="0"/>
          <w:numId w:val="2"/>
        </w:numPr>
        <w:spacing w:after="80" w:line="280"/>
      </w:pPr>
      <w:r>
        <w:rPr>
          <w:color w:val="37474F"/>
          <w:sz w:val="21"/>
          <w:szCs w:val="21"/>
        </w:rPr>
        <w:t xml:space="preserve">Maintain an SDK/dependency update policy to ensure applications support IMDSv2 well ahead of any organization-wide enforcement deadline.</w:t>
      </w:r>
    </w:p>
    <w:p>
      <w:pPr>
        <w:pStyle w:val="ListParagraph"/>
        <w:numPr>
          <w:ilvl w:val="0"/>
          <w:numId w:val="2"/>
        </w:numPr>
        <w:spacing w:after="80" w:line="280"/>
      </w:pPr>
      <w:r>
        <w:rPr>
          <w:color w:val="37474F"/>
          <w:sz w:val="21"/>
          <w:szCs w:val="21"/>
        </w:rPr>
        <w:t xml:space="preserve">Document hop-limit requirements for containerized workloads as part of the platform's onboarding checklist, since this is a common and easily overlooked gap.</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6" w:space="6"/>
      </w:pBdr>
      <w:tabs>
        <w:tab w:val="right" w:pos="9026"/>
      </w:tabs>
    </w:pPr>
    <w:r>
      <w:rPr>
        <w:color w:val="78909C"/>
        <w:sz w:val="16"/>
        <w:szCs w:val="16"/>
      </w:rPr>
      <w:t xml:space="preserve">SOP-AWS-EC2-008  ·  IMDS Not Accessible</w:t>
    </w:r>
    <w:r>
      <w:rPr>
        <w:color w:val="78909C"/>
        <w:sz w:val="16"/>
        <w:szCs w:val="16"/>
      </w:rPr>
      <w:t xml:space="preserve">Page </w:t>
    </w:r>
    <w:r>
      <w:rPr>
        <w:color w:val="78909C"/>
        <w:sz w:val="16"/>
        <w:szCs w:val="16"/>
      </w:rPr>
      <w:fldChar w:fldCharType="begin"/>
      <w:instrText xml:space="preserve">PAGE</w:instrText>
      <w:fldChar w:fldCharType="separate"/>
      <w:fldChar w:fldCharType="end"/>
    </w:r>
    <w:r>
      <w:rPr>
        <w:color w:val="78909C"/>
        <w:sz w:val="16"/>
        <w:szCs w:val="16"/>
      </w:rPr>
      <w:t xml:space="preserve"> of </w:t>
    </w:r>
    <w:r>
      <w:rPr>
        <w:color w:val="78909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6" w:space="6"/>
      </w:pBdr>
      <w:tabs>
        <w:tab w:val="right" w:pos="9026"/>
      </w:tabs>
    </w:pPr>
    <w:r>
      <w:rPr>
        <w:b/>
        <w:bCs/>
        <w:color w:val="263238"/>
        <w:spacing w:val="10"/>
        <w:sz w:val="16"/>
        <w:szCs w:val="16"/>
      </w:rPr>
      <w:t xml:space="preserve">ABC TECHNOLOGIES</w:t>
    </w:r>
    <w:r>
      <w:rPr>
        <w:i/>
        <w:iCs/>
        <w:color w:val="78909C"/>
        <w:sz w:val="16"/>
        <w:szCs w:val="16"/>
      </w:rPr>
      <w:t xml:space="preserve">	EC2 Instance Metadata Service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089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2026-07-20T05:32:45.571Z</dcterms:created>
  <dcterms:modified xsi:type="dcterms:W3CDTF">2026-07-20T05:32:45.584Z</dcterms:modified>
</cp:coreProperties>
</file>

<file path=docProps/custom.xml><?xml version="1.0" encoding="utf-8"?>
<Properties xmlns="http://schemas.openxmlformats.org/officeDocument/2006/custom-properties" xmlns:vt="http://schemas.openxmlformats.org/officeDocument/2006/docPropsVTypes"/>
</file>