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595959"/>
          <w:sz w:val="20"/>
          <w:szCs w:val="20"/>
        </w:rPr>
        <w:t xml:space="preserve">Standard Operating Procedure</w:t>
      </w:r>
    </w:p>
    <w:p>
      <w:pPr>
        <w:spacing w:after="60"/>
        <w:jc w:val="center"/>
      </w:pPr>
      <w:r>
        <w:rPr>
          <w:b/>
          <w:bCs/>
          <w:color w:val="1F3864"/>
          <w:sz w:val="40"/>
          <w:szCs w:val="40"/>
        </w:rPr>
        <w:t xml:space="preserve">Resolving VPC Peering Connectivity Failure</w:t>
      </w:r>
    </w:p>
    <w:p>
      <w:pPr>
        <w:pBdr>
          <w:bottom w:val="single" w:color="2E75B6" w:sz="12" w:space="6"/>
        </w:pBdr>
        <w:spacing w:after="200"/>
        <w:jc w:val="center"/>
      </w:pPr>
      <w:r>
        <w:rPr>
          <w:i/>
          <w:iCs/>
          <w:color w:val="2E75B6"/>
          <w:sz w:val="22"/>
          <w:szCs w:val="22"/>
        </w:rPr>
        <w:t xml:space="preserve">AWS VPC — Peering, Route Tables &amp; Security Groups</w:t>
      </w:r>
    </w:p>
    <w:p>
      <w:pPr>
        <w:pStyle w:val="Heading1"/>
        <w:pBdr>
          <w:bottom w:val="single" w:color="2E75B6" w:sz="6" w:space="4"/>
        </w:pBdr>
        <w:spacing w:after="160" w:before="320"/>
      </w:pPr>
      <w:r>
        <w:rPr>
          <w:b/>
          <w:bCs/>
          <w:color w:val="1F3864"/>
          <w:sz w:val="26"/>
          <w:szCs w:val="26"/>
        </w:rPr>
        <w:t xml:space="preserve">Section 1: Incident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Incident ID</w:t>
            </w:r>
          </w:p>
        </w:tc>
        <w:tc>
          <w:tcPr>
            <w:tcW w:type="dxa" w:w="6240"/>
            <w:tcMar>
              <w:top w:type="dxa" w:w="100"/>
              <w:left w:type="dxa" w:w="120"/>
              <w:bottom w:type="dxa" w:w="100"/>
              <w:right w:type="dxa" w:w="120"/>
            </w:tcMar>
            <w:vAlign w:val="center"/>
          </w:tcPr>
          <w:p>
            <w:r>
              <w:rPr>
                <w:color w:val="262626"/>
                <w:sz w:val="20"/>
                <w:szCs w:val="20"/>
              </w:rPr>
              <w:t xml:space="preserve">INC-2026-0715-002</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Date &amp; Time</w:t>
            </w:r>
          </w:p>
        </w:tc>
        <w:tc>
          <w:tcPr>
            <w:tcW w:type="dxa" w:w="6240"/>
            <w:tcMar>
              <w:top w:type="dxa" w:w="100"/>
              <w:left w:type="dxa" w:w="120"/>
              <w:bottom w:type="dxa" w:w="100"/>
              <w:right w:type="dxa" w:w="120"/>
            </w:tcMar>
            <w:vAlign w:val="center"/>
          </w:tcPr>
          <w:p>
            <w:r>
              <w:rPr>
                <w:color w:val="262626"/>
                <w:sz w:val="20"/>
                <w:szCs w:val="20"/>
              </w:rPr>
              <w:t xml:space="preserve">15-Jul-2026, 16:05 IST</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Reported By</w:t>
            </w:r>
          </w:p>
        </w:tc>
        <w:tc>
          <w:tcPr>
            <w:tcW w:type="dxa" w:w="6240"/>
            <w:tcMar>
              <w:top w:type="dxa" w:w="100"/>
              <w:left w:type="dxa" w:w="120"/>
              <w:bottom w:type="dxa" w:w="100"/>
              <w:right w:type="dxa" w:w="120"/>
            </w:tcMar>
            <w:vAlign w:val="center"/>
          </w:tcPr>
          <w:p>
            <w:r>
              <w:rPr>
                <w:color w:val="262626"/>
                <w:sz w:val="20"/>
                <w:szCs w:val="20"/>
              </w:rPr>
              <w:t xml:space="preserve">Cloud Infrastructure Team</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Severity Level</w:t>
            </w:r>
          </w:p>
        </w:tc>
        <w:tc>
          <w:tcPr>
            <w:tcW w:type="dxa" w:w="6240"/>
            <w:tcMar>
              <w:top w:type="dxa" w:w="100"/>
              <w:left w:type="dxa" w:w="120"/>
              <w:bottom w:type="dxa" w:w="100"/>
              <w:right w:type="dxa" w:w="120"/>
            </w:tcMar>
            <w:vAlign w:val="center"/>
          </w:tcPr>
          <w:p>
            <w:r>
              <w:rPr>
                <w:color w:val="262626"/>
                <w:sz w:val="20"/>
                <w:szCs w:val="20"/>
              </w:rPr>
              <w:t xml:space="preserve">High — Cross-VPC application traffic completely blocked</w:t>
            </w:r>
          </w:p>
        </w:tc>
      </w:tr>
    </w:tbl>
    <w:p>
      <w:pPr>
        <w:spacing w:after="100"/>
      </w:pPr>
    </w:p>
    <w:p>
      <w:pPr>
        <w:pStyle w:val="Heading1"/>
        <w:pBdr>
          <w:bottom w:val="single" w:color="2E75B6" w:sz="6" w:space="4"/>
        </w:pBdr>
        <w:spacing w:after="160" w:before="320"/>
      </w:pPr>
      <w:r>
        <w:rPr>
          <w:b/>
          <w:bCs/>
          <w:color w:val="1F3864"/>
          <w:sz w:val="26"/>
          <w:szCs w:val="26"/>
        </w:rPr>
        <w:t xml:space="preserve">Section 2: Problem Description</w:t>
      </w:r>
    </w:p>
    <w:p>
      <w:pPr>
        <w:spacing w:after="80" w:before="200"/>
      </w:pPr>
      <w:r>
        <w:rPr>
          <w:b/>
          <w:bCs/>
          <w:color w:val="2E75B6"/>
          <w:sz w:val="22"/>
          <w:szCs w:val="22"/>
        </w:rPr>
        <w:t xml:space="preserve">Business Impact</w:t>
      </w:r>
    </w:p>
    <w:p>
      <w:pPr>
        <w:spacing w:after="120"/>
      </w:pPr>
      <w:r>
        <w:rPr>
          <w:color w:val="262626"/>
          <w:sz w:val="21"/>
          <w:szCs w:val="21"/>
        </w:rPr>
        <w:t xml:space="preserve">Resources in the peered VPCs (e.g., application servers in VPC-A and database/backend services in VPC-B) cannot reach each other. Dependent workloads that rely on cross-VPC communication are degraded or fully unavailable, delaying deployments and impacting any service that spans both VPCs.</w:t>
      </w:r>
    </w:p>
    <w:p>
      <w:pPr>
        <w:spacing w:after="80" w:before="200"/>
      </w:pPr>
      <w:r>
        <w:rPr>
          <w:b/>
          <w:bCs/>
          <w:color w:val="2E75B6"/>
          <w:sz w:val="22"/>
          <w:szCs w:val="22"/>
        </w:rPr>
        <w:t xml:space="preserve">Symptoms</w:t>
      </w:r>
    </w:p>
    <w:p>
      <w:pPr>
        <w:pStyle w:val="ListParagraph"/>
        <w:numPr>
          <w:ilvl w:val="0"/>
          <w:numId w:val="2"/>
        </w:numPr>
        <w:spacing w:after="60"/>
      </w:pPr>
      <w:r>
        <w:rPr>
          <w:color w:val="262626"/>
          <w:sz w:val="21"/>
          <w:szCs w:val="21"/>
        </w:rPr>
        <w:t xml:space="preserve">Connections between instances in the two peered VPCs time out with “No route to host” or connection-timeout errors.</w:t>
      </w:r>
    </w:p>
    <w:p>
      <w:pPr>
        <w:pStyle w:val="ListParagraph"/>
        <w:numPr>
          <w:ilvl w:val="0"/>
          <w:numId w:val="2"/>
        </w:numPr>
        <w:spacing w:after="60"/>
      </w:pPr>
      <w:r>
        <w:rPr>
          <w:color w:val="262626"/>
          <w:sz w:val="21"/>
          <w:szCs w:val="21"/>
        </w:rPr>
        <w:t xml:space="preserve">Ping/traceroute from an instance in VPC-A to an instance in VPC-B fails to reach the destination.</w:t>
      </w:r>
    </w:p>
    <w:p>
      <w:pPr>
        <w:pStyle w:val="ListParagraph"/>
        <w:numPr>
          <w:ilvl w:val="0"/>
          <w:numId w:val="2"/>
        </w:numPr>
        <w:spacing w:after="60"/>
      </w:pPr>
      <w:r>
        <w:rPr>
          <w:color w:val="262626"/>
          <w:sz w:val="21"/>
          <w:szCs w:val="21"/>
        </w:rPr>
        <w:t xml:space="preserve">The peering connection itself shows as Active in the VPC console, yet traffic still does not flow.</w:t>
      </w:r>
    </w:p>
    <w:p>
      <w:pPr>
        <w:spacing w:after="80" w:before="200"/>
      </w:pPr>
      <w:r>
        <w:rPr>
          <w:b/>
          <w:bCs/>
          <w:color w:val="2E75B6"/>
          <w:sz w:val="22"/>
          <w:szCs w:val="22"/>
        </w:rPr>
        <w:t xml:space="preserve">Affected Services</w:t>
      </w:r>
    </w:p>
    <w:p>
      <w:pPr>
        <w:pStyle w:val="ListParagraph"/>
        <w:numPr>
          <w:ilvl w:val="0"/>
          <w:numId w:val="2"/>
        </w:numPr>
        <w:spacing w:after="60"/>
      </w:pPr>
      <w:r>
        <w:rPr>
          <w:color w:val="262626"/>
          <w:sz w:val="21"/>
          <w:szCs w:val="21"/>
        </w:rPr>
        <w:t xml:space="preserve">Amazon VPC — peering connection between VPC-A and VPC-B</w:t>
      </w:r>
    </w:p>
    <w:p>
      <w:pPr>
        <w:pStyle w:val="ListParagraph"/>
        <w:numPr>
          <w:ilvl w:val="0"/>
          <w:numId w:val="2"/>
        </w:numPr>
        <w:spacing w:after="60"/>
      </w:pPr>
      <w:r>
        <w:rPr>
          <w:color w:val="262626"/>
          <w:sz w:val="21"/>
          <w:szCs w:val="21"/>
        </w:rPr>
        <w:t xml:space="preserve">Route Tables — subnets in both VPCs</w:t>
      </w:r>
    </w:p>
    <w:p>
      <w:pPr>
        <w:pStyle w:val="ListParagraph"/>
        <w:numPr>
          <w:ilvl w:val="0"/>
          <w:numId w:val="2"/>
        </w:numPr>
        <w:spacing w:after="60"/>
      </w:pPr>
      <w:r>
        <w:rPr>
          <w:color w:val="262626"/>
          <w:sz w:val="21"/>
          <w:szCs w:val="21"/>
        </w:rPr>
        <w:t xml:space="preserve">Security Groups / Network ACLs on source and destination instances</w:t>
      </w:r>
    </w:p>
    <w:p>
      <w:pPr>
        <w:pStyle w:val="ListParagraph"/>
        <w:numPr>
          <w:ilvl w:val="0"/>
          <w:numId w:val="2"/>
        </w:numPr>
        <w:spacing w:after="60"/>
      </w:pPr>
      <w:r>
        <w:rPr>
          <w:color w:val="262626"/>
          <w:sz w:val="21"/>
          <w:szCs w:val="21"/>
        </w:rPr>
        <w:t xml:space="preserve">EC2 / RDS / any resources communicating across the peering link</w:t>
      </w:r>
    </w:p>
    <w:p>
      <w:pPr>
        <w:spacing w:after="100"/>
      </w:pPr>
    </w:p>
    <w:p>
      <w:pPr>
        <w:pStyle w:val="Heading1"/>
        <w:pBdr>
          <w:bottom w:val="single" w:color="2E75B6" w:sz="6" w:space="4"/>
        </w:pBdr>
        <w:spacing w:after="160" w:before="320"/>
      </w:pPr>
      <w:r>
        <w:rPr>
          <w:b/>
          <w:bCs/>
          <w:color w:val="1F3864"/>
          <w:sz w:val="26"/>
          <w:szCs w:val="26"/>
        </w:rPr>
        <w:t xml:space="preserve">Section 3: Root Cause Analysis</w:t>
      </w:r>
    </w:p>
    <w:p>
      <w:pPr>
        <w:spacing w:after="80" w:before="200"/>
      </w:pPr>
      <w:r>
        <w:rPr>
          <w:b/>
          <w:bCs/>
          <w:color w:val="2E75B6"/>
          <w:sz w:val="22"/>
          <w:szCs w:val="22"/>
        </w:rPr>
        <w:t xml:space="preserve">Probable Causes</w:t>
      </w:r>
    </w:p>
    <w:p>
      <w:pPr>
        <w:pStyle w:val="ListParagraph"/>
        <w:numPr>
          <w:ilvl w:val="0"/>
          <w:numId w:val="2"/>
        </w:numPr>
        <w:spacing w:after="60"/>
      </w:pPr>
      <w:r>
        <w:rPr>
          <w:color w:val="262626"/>
          <w:sz w:val="21"/>
          <w:szCs w:val="21"/>
        </w:rPr>
        <w:t xml:space="preserve">Route tables in one or both VPCs are missing the route pointing to the peering connection for the peer VPC's CIDR block.</w:t>
      </w:r>
    </w:p>
    <w:p>
      <w:pPr>
        <w:pStyle w:val="ListParagraph"/>
        <w:numPr>
          <w:ilvl w:val="0"/>
          <w:numId w:val="2"/>
        </w:numPr>
        <w:spacing w:after="60"/>
      </w:pPr>
      <w:r>
        <w:rPr>
          <w:color w:val="262626"/>
          <w:sz w:val="21"/>
          <w:szCs w:val="21"/>
        </w:rPr>
        <w:t xml:space="preserve">Overlapping CIDR blocks between VPC-A and VPC-B, which makes routing across the peering connection ambiguous or impossible.</w:t>
      </w:r>
    </w:p>
    <w:p>
      <w:pPr>
        <w:pStyle w:val="ListParagraph"/>
        <w:numPr>
          <w:ilvl w:val="0"/>
          <w:numId w:val="2"/>
        </w:numPr>
        <w:spacing w:after="60"/>
      </w:pPr>
      <w:r>
        <w:rPr>
          <w:color w:val="262626"/>
          <w:sz w:val="21"/>
          <w:szCs w:val="21"/>
        </w:rPr>
        <w:t xml:space="preserve">Security groups on the source or destination resource do not allow inbound/outbound traffic from the peer VPC's CIDR range or referenced security group.</w:t>
      </w:r>
    </w:p>
    <w:p>
      <w:pPr>
        <w:pStyle w:val="ListParagraph"/>
        <w:numPr>
          <w:ilvl w:val="0"/>
          <w:numId w:val="2"/>
        </w:numPr>
        <w:spacing w:after="60"/>
      </w:pPr>
      <w:r>
        <w:rPr>
          <w:color w:val="262626"/>
          <w:sz w:val="21"/>
          <w:szCs w:val="21"/>
        </w:rPr>
        <w:t xml:space="preserve">Network ACLs on the relevant subnets implicitly or explicitly deny the required traffic.</w:t>
      </w:r>
    </w:p>
    <w:p>
      <w:pPr>
        <w:pStyle w:val="ListParagraph"/>
        <w:numPr>
          <w:ilvl w:val="0"/>
          <w:numId w:val="2"/>
        </w:numPr>
        <w:spacing w:after="60"/>
      </w:pPr>
      <w:r>
        <w:rPr>
          <w:color w:val="262626"/>
          <w:sz w:val="21"/>
          <w:szCs w:val="21"/>
        </w:rPr>
        <w:t xml:space="preserve">The peering connection was created but never accepted by the peer account/VPC owner.</w:t>
      </w:r>
    </w:p>
    <w:p>
      <w:pPr>
        <w:spacing w:after="80" w:before="200"/>
      </w:pPr>
      <w:r>
        <w:rPr>
          <w:b/>
          <w:bCs/>
          <w:color w:val="2E75B6"/>
          <w:sz w:val="22"/>
          <w:szCs w:val="22"/>
        </w:rPr>
        <w:t xml:space="preserve">Confirmed Root Cause</w:t>
      </w:r>
    </w:p>
    <w:p>
      <w:pPr>
        <w:spacing w:after="120"/>
      </w:pPr>
      <w:r>
        <w:rPr>
          <w:color w:val="262626"/>
          <w:sz w:val="21"/>
          <w:szCs w:val="21"/>
        </w:rPr>
        <w:t xml:space="preserve">Two issues were confirmed together: the route tables associated with the affected subnets in both VPCs did not contain routes for the peer VPC's CIDR via the peering connection (pcx-xxxxxxxx), and the security group attached to the destination resource did not permit inbound traffic from the source VPC's CIDR block. Traffic was therefore dropped both at the routing layer and, where routing was later fixed, at the security-group layer. CIDR ranges themselves were confirmed non-overlapping in this environment, ruling that cause out.</w:t>
      </w:r>
    </w:p>
    <w:p>
      <w:pPr>
        <w:spacing w:after="100"/>
      </w:pPr>
    </w:p>
    <w:p>
      <w:pPr>
        <w:pStyle w:val="Heading1"/>
        <w:pBdr>
          <w:bottom w:val="single" w:color="2E75B6" w:sz="6" w:space="4"/>
        </w:pBdr>
        <w:spacing w:after="160" w:before="320"/>
      </w:pPr>
      <w:r>
        <w:rPr>
          <w:b/>
          <w:bCs/>
          <w:color w:val="1F3864"/>
          <w:sz w:val="26"/>
          <w:szCs w:val="26"/>
        </w:rPr>
        <w:t xml:space="preserve">Section 4: Troubleshooting Steps</w:t>
      </w:r>
    </w:p>
    <w:p>
      <w:pPr>
        <w:spacing w:after="80" w:before="200"/>
      </w:pPr>
      <w:r>
        <w:rPr>
          <w:b/>
          <w:bCs/>
          <w:color w:val="2E75B6"/>
          <w:sz w:val="22"/>
          <w:szCs w:val="22"/>
        </w:rPr>
        <w:t xml:space="preserve">Diagnostic Commands</w:t>
      </w:r>
    </w:p>
    <w:p>
      <w:pPr>
        <w:shd w:fill="F2F2F2" w:color="auto" w:val="clear"/>
        <w:spacing w:after="20"/>
      </w:pPr>
      <w:r>
        <w:rPr>
          <w:rFonts w:ascii="Consolas" w:cs="Consolas" w:eastAsia="Consolas" w:hAnsi="Consolas"/>
          <w:color w:val="1F1F1F"/>
          <w:sz w:val="19"/>
          <w:szCs w:val="19"/>
        </w:rPr>
        <w:t xml:space="preserve"># Confirm peering connection status</w:t>
      </w:r>
    </w:p>
    <w:p>
      <w:pPr>
        <w:shd w:fill="F2F2F2" w:color="auto" w:val="clear"/>
        <w:spacing w:after="20"/>
      </w:pPr>
      <w:r>
        <w:rPr>
          <w:rFonts w:ascii="Consolas" w:cs="Consolas" w:eastAsia="Consolas" w:hAnsi="Consolas"/>
          <w:color w:val="1F1F1F"/>
          <w:sz w:val="19"/>
          <w:szCs w:val="19"/>
        </w:rPr>
        <w:t xml:space="preserve">aws ec2 describe-vpc-peering-connections --vpc-peering-connection-ids pcx-xxxxxxxx</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Confirm CIDR blocks of both VPCs (check for overlap)</w:t>
      </w:r>
    </w:p>
    <w:p>
      <w:pPr>
        <w:shd w:fill="F2F2F2" w:color="auto" w:val="clear"/>
        <w:spacing w:after="20"/>
      </w:pPr>
      <w:r>
        <w:rPr>
          <w:rFonts w:ascii="Consolas" w:cs="Consolas" w:eastAsia="Consolas" w:hAnsi="Consolas"/>
          <w:color w:val="1F1F1F"/>
          <w:sz w:val="19"/>
          <w:szCs w:val="19"/>
        </w:rPr>
        <w:t xml:space="preserve">aws ec2 describe-vpcs --vpc-ids vpc-aaaaaaa vpc-bbbbbbb \</w:t>
      </w:r>
    </w:p>
    <w:p>
      <w:pPr>
        <w:shd w:fill="F2F2F2" w:color="auto" w:val="clear"/>
        <w:spacing w:after="20"/>
      </w:pPr>
      <w:r>
        <w:rPr>
          <w:rFonts w:ascii="Consolas" w:cs="Consolas" w:eastAsia="Consolas" w:hAnsi="Consolas"/>
          <w:color w:val="1F1F1F"/>
          <w:sz w:val="19"/>
          <w:szCs w:val="19"/>
        </w:rPr>
        <w:t xml:space="preserve">  --query 'Vpcs[*].[VpcId,CidrBlock]'</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Inspect route tables for the peering route</w:t>
      </w:r>
    </w:p>
    <w:p>
      <w:pPr>
        <w:shd w:fill="F2F2F2" w:color="auto" w:val="clear"/>
        <w:spacing w:after="20"/>
      </w:pPr>
      <w:r>
        <w:rPr>
          <w:rFonts w:ascii="Consolas" w:cs="Consolas" w:eastAsia="Consolas" w:hAnsi="Consolas"/>
          <w:color w:val="1F1F1F"/>
          <w:sz w:val="19"/>
          <w:szCs w:val="19"/>
        </w:rPr>
        <w:t xml:space="preserve">aws ec2 describe-route-tables --filters Name=vpc-id,Values=vpc-aaaaaaa \</w:t>
      </w:r>
    </w:p>
    <w:p>
      <w:pPr>
        <w:shd w:fill="F2F2F2" w:color="auto" w:val="clear"/>
        <w:spacing w:after="20"/>
      </w:pPr>
      <w:r>
        <w:rPr>
          <w:rFonts w:ascii="Consolas" w:cs="Consolas" w:eastAsia="Consolas" w:hAnsi="Consolas"/>
          <w:color w:val="1F1F1F"/>
          <w:sz w:val="19"/>
          <w:szCs w:val="19"/>
        </w:rPr>
        <w:t xml:space="preserve">  --query 'RouteTables[*].Routes'</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Inspect security group rules on source/destination instances</w:t>
      </w:r>
    </w:p>
    <w:p>
      <w:pPr>
        <w:shd w:fill="F2F2F2" w:color="auto" w:val="clear"/>
        <w:spacing w:after="20"/>
      </w:pPr>
      <w:r>
        <w:rPr>
          <w:rFonts w:ascii="Consolas" w:cs="Consolas" w:eastAsia="Consolas" w:hAnsi="Consolas"/>
          <w:color w:val="1F1F1F"/>
          <w:sz w:val="19"/>
          <w:szCs w:val="19"/>
        </w:rPr>
        <w:t xml:space="preserve">aws ec2 describe-security-groups --group-ids sg-xxxxxxxx</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From an instance: basic reachability test</w:t>
      </w:r>
    </w:p>
    <w:p>
      <w:pPr>
        <w:shd w:fill="F2F2F2" w:color="auto" w:val="clear"/>
        <w:spacing w:after="20"/>
      </w:pPr>
      <w:r>
        <w:rPr>
          <w:rFonts w:ascii="Consolas" w:cs="Consolas" w:eastAsia="Consolas" w:hAnsi="Consolas"/>
          <w:color w:val="1F1F1F"/>
          <w:sz w:val="19"/>
          <w:szCs w:val="19"/>
        </w:rPr>
        <w:t xml:space="preserve">ping &lt;peer-instance-private-ip&gt;</w:t>
      </w:r>
    </w:p>
    <w:p>
      <w:pPr>
        <w:shd w:fill="F2F2F2" w:color="auto" w:val="clear"/>
        <w:spacing w:after="20"/>
      </w:pPr>
      <w:r>
        <w:rPr>
          <w:rFonts w:ascii="Consolas" w:cs="Consolas" w:eastAsia="Consolas" w:hAnsi="Consolas"/>
          <w:color w:val="1F1F1F"/>
          <w:sz w:val="19"/>
          <w:szCs w:val="19"/>
        </w:rPr>
        <w:t xml:space="preserve">traceroute &lt;peer-instance-private-ip&gt;</w:t>
      </w:r>
    </w:p>
    <w:p>
      <w:pPr>
        <w:shd w:fill="F2F2F2" w:color="auto" w:val="clear"/>
        <w:spacing w:after="120"/>
      </w:pPr>
      <w:r>
        <w:rPr>
          <w:rFonts w:ascii="Consolas" w:cs="Consolas" w:eastAsia="Consolas" w:hAnsi="Consolas"/>
          <w:color w:val="1F1F1F"/>
          <w:sz w:val="19"/>
          <w:szCs w:val="19"/>
        </w:rPr>
        <w:t xml:space="preserve">telnet &lt;peer-instance-private-ip&gt; &lt;port&gt;</w:t>
      </w:r>
    </w:p>
    <w:p>
      <w:pPr>
        <w:spacing w:after="80" w:before="200"/>
      </w:pPr>
      <w:r>
        <w:rPr>
          <w:b/>
          <w:bCs/>
          <w:color w:val="2E75B6"/>
          <w:sz w:val="22"/>
          <w:szCs w:val="22"/>
        </w:rPr>
        <w:t xml:space="preserve">AWS Services Checked</w:t>
      </w:r>
    </w:p>
    <w:p>
      <w:pPr>
        <w:pStyle w:val="ListParagraph"/>
        <w:numPr>
          <w:ilvl w:val="0"/>
          <w:numId w:val="2"/>
        </w:numPr>
        <w:spacing w:after="60"/>
      </w:pPr>
      <w:r>
        <w:rPr>
          <w:color w:val="262626"/>
          <w:sz w:val="21"/>
          <w:szCs w:val="21"/>
        </w:rPr>
        <w:t xml:space="preserve">VPC Peering Connections — status (Active / Pending Acceptance / Failed)</w:t>
      </w:r>
    </w:p>
    <w:p>
      <w:pPr>
        <w:pStyle w:val="ListParagraph"/>
        <w:numPr>
          <w:ilvl w:val="0"/>
          <w:numId w:val="2"/>
        </w:numPr>
        <w:spacing w:after="60"/>
      </w:pPr>
      <w:r>
        <w:rPr>
          <w:color w:val="262626"/>
          <w:sz w:val="21"/>
          <w:szCs w:val="21"/>
        </w:rPr>
        <w:t xml:space="preserve">Route Tables — presence of peering routes for both directions (VPC-A ↔ VPC-B)</w:t>
      </w:r>
    </w:p>
    <w:p>
      <w:pPr>
        <w:pStyle w:val="ListParagraph"/>
        <w:numPr>
          <w:ilvl w:val="0"/>
          <w:numId w:val="2"/>
        </w:numPr>
        <w:spacing w:after="60"/>
      </w:pPr>
      <w:r>
        <w:rPr>
          <w:color w:val="262626"/>
          <w:sz w:val="21"/>
          <w:szCs w:val="21"/>
        </w:rPr>
        <w:t xml:space="preserve">Security Groups — inbound/outbound rules referencing peer CIDR or security group IDs</w:t>
      </w:r>
    </w:p>
    <w:p>
      <w:pPr>
        <w:pStyle w:val="ListParagraph"/>
        <w:numPr>
          <w:ilvl w:val="0"/>
          <w:numId w:val="2"/>
        </w:numPr>
        <w:spacing w:after="60"/>
      </w:pPr>
      <w:r>
        <w:rPr>
          <w:color w:val="262626"/>
          <w:sz w:val="21"/>
          <w:szCs w:val="21"/>
        </w:rPr>
        <w:t xml:space="preserve">Network ACLs — subnet-level allow/deny rules</w:t>
      </w:r>
    </w:p>
    <w:p>
      <w:pPr>
        <w:spacing w:after="80" w:before="200"/>
      </w:pPr>
      <w:r>
        <w:rPr>
          <w:b/>
          <w:bCs/>
          <w:color w:val="2E75B6"/>
          <w:sz w:val="22"/>
          <w:szCs w:val="22"/>
        </w:rPr>
        <w:t xml:space="preserve">Logs Reviewed</w:t>
      </w:r>
    </w:p>
    <w:p>
      <w:pPr>
        <w:pStyle w:val="ListParagraph"/>
        <w:numPr>
          <w:ilvl w:val="0"/>
          <w:numId w:val="2"/>
        </w:numPr>
        <w:spacing w:after="60"/>
      </w:pPr>
      <w:r>
        <w:rPr>
          <w:color w:val="262626"/>
          <w:sz w:val="21"/>
          <w:szCs w:val="21"/>
        </w:rPr>
        <w:t xml:space="preserve">VPC Flow Logs on both source and destination ENIs, checking for REJECT entries</w:t>
      </w:r>
    </w:p>
    <w:p>
      <w:pPr>
        <w:pStyle w:val="ListParagraph"/>
        <w:numPr>
          <w:ilvl w:val="0"/>
          <w:numId w:val="2"/>
        </w:numPr>
        <w:spacing w:after="60"/>
      </w:pPr>
      <w:r>
        <w:rPr>
          <w:color w:val="262626"/>
          <w:sz w:val="21"/>
          <w:szCs w:val="21"/>
        </w:rPr>
        <w:t xml:space="preserve">CloudTrail history for route table and security group modification events</w:t>
      </w:r>
    </w:p>
    <w:p>
      <w:pPr>
        <w:pStyle w:val="ListParagraph"/>
        <w:numPr>
          <w:ilvl w:val="0"/>
          <w:numId w:val="2"/>
        </w:numPr>
        <w:spacing w:after="60"/>
      </w:pPr>
      <w:r>
        <w:rPr>
          <w:color w:val="262626"/>
          <w:sz w:val="21"/>
          <w:szCs w:val="21"/>
        </w:rPr>
        <w:t xml:space="preserve">CloudTrail history for AcceptVpcPeeringConnection / CreateRoute calls</w:t>
      </w:r>
    </w:p>
    <w:p>
      <w:pPr>
        <w:spacing w:after="100"/>
      </w:pPr>
    </w:p>
    <w:p>
      <w:pPr>
        <w:pStyle w:val="Heading1"/>
        <w:pBdr>
          <w:bottom w:val="single" w:color="2E75B6" w:sz="6" w:space="4"/>
        </w:pBdr>
        <w:spacing w:after="160" w:before="320"/>
      </w:pPr>
      <w:r>
        <w:rPr>
          <w:b/>
          <w:bCs/>
          <w:color w:val="1F3864"/>
          <w:sz w:val="26"/>
          <w:szCs w:val="26"/>
        </w:rPr>
        <w:t xml:space="preserve">Section 5: Resolution</w:t>
      </w:r>
    </w:p>
    <w:p>
      <w:pPr>
        <w:spacing w:after="80" w:before="200"/>
      </w:pPr>
      <w:r>
        <w:rPr>
          <w:b/>
          <w:bCs/>
          <w:color w:val="2E75B6"/>
          <w:sz w:val="22"/>
          <w:szCs w:val="22"/>
        </w:rPr>
        <w:t xml:space="preserve">Corrective Actions Taken</w:t>
      </w:r>
    </w:p>
    <w:p>
      <w:pPr>
        <w:pStyle w:val="ListParagraph"/>
        <w:numPr>
          <w:ilvl w:val="0"/>
          <w:numId w:val="2"/>
        </w:numPr>
        <w:spacing w:after="60"/>
      </w:pPr>
      <w:r>
        <w:rPr>
          <w:color w:val="262626"/>
          <w:sz w:val="21"/>
          <w:szCs w:val="21"/>
        </w:rPr>
        <w:t xml:space="preserve">Added missing routes in VPC-A's route table pointing VPC-B's CIDR block to the peering connection (pcx-xxxxxxxx), and the mirrored route in VPC-B's route table pointing to VPC-A's CIDR.</w:t>
      </w:r>
    </w:p>
    <w:p>
      <w:pPr>
        <w:pStyle w:val="ListParagraph"/>
        <w:numPr>
          <w:ilvl w:val="0"/>
          <w:numId w:val="2"/>
        </w:numPr>
        <w:spacing w:after="60"/>
      </w:pPr>
      <w:r>
        <w:rPr>
          <w:color w:val="262626"/>
          <w:sz w:val="21"/>
          <w:szCs w:val="21"/>
        </w:rPr>
        <w:t xml:space="preserve">Updated the destination security group to allow inbound traffic on the required port(s) from the source VPC's CIDR block.</w:t>
      </w:r>
    </w:p>
    <w:p>
      <w:pPr>
        <w:pStyle w:val="ListParagraph"/>
        <w:numPr>
          <w:ilvl w:val="0"/>
          <w:numId w:val="2"/>
        </w:numPr>
        <w:spacing w:after="60"/>
      </w:pPr>
      <w:r>
        <w:rPr>
          <w:color w:val="262626"/>
          <w:sz w:val="21"/>
          <w:szCs w:val="21"/>
        </w:rPr>
        <w:t xml:space="preserve">Verified network ACLs on both subnets allowed the relevant traffic in both directions (ACLs are stateless, so return traffic was explicitly permitted).</w:t>
      </w:r>
    </w:p>
    <w:p>
      <w:pPr>
        <w:pStyle w:val="ListParagraph"/>
        <w:numPr>
          <w:ilvl w:val="0"/>
          <w:numId w:val="2"/>
        </w:numPr>
        <w:spacing w:after="60"/>
      </w:pPr>
      <w:r>
        <w:rPr>
          <w:color w:val="262626"/>
          <w:sz w:val="21"/>
          <w:szCs w:val="21"/>
        </w:rPr>
        <w:t xml:space="preserve">Confirmed the peering connection was in Active state and accepted by both parties.</w:t>
      </w:r>
    </w:p>
    <w:p>
      <w:pPr>
        <w:spacing w:after="80" w:before="200"/>
      </w:pPr>
      <w:r>
        <w:rPr>
          <w:b/>
          <w:bCs/>
          <w:color w:val="2E75B6"/>
          <w:sz w:val="22"/>
          <w:szCs w:val="22"/>
        </w:rPr>
        <w:t xml:space="preserve">Validation Performed</w:t>
      </w:r>
    </w:p>
    <w:p>
      <w:pPr>
        <w:shd w:fill="F2F2F2" w:color="auto" w:val="clear"/>
        <w:spacing w:after="20"/>
      </w:pPr>
      <w:r>
        <w:rPr>
          <w:rFonts w:ascii="Consolas" w:cs="Consolas" w:eastAsia="Consolas" w:hAnsi="Consolas"/>
          <w:color w:val="1F1F1F"/>
          <w:sz w:val="19"/>
          <w:szCs w:val="19"/>
        </w:rPr>
        <w:t xml:space="preserve">aws ec2 describe-route-tables --filters Name=vpc-id,Values=vpc-aaaaaaa \</w:t>
      </w:r>
    </w:p>
    <w:p>
      <w:pPr>
        <w:shd w:fill="F2F2F2" w:color="auto" w:val="clear"/>
        <w:spacing w:after="20"/>
      </w:pPr>
      <w:r>
        <w:rPr>
          <w:rFonts w:ascii="Consolas" w:cs="Consolas" w:eastAsia="Consolas" w:hAnsi="Consolas"/>
          <w:color w:val="1F1F1F"/>
          <w:sz w:val="19"/>
          <w:szCs w:val="19"/>
        </w:rPr>
        <w:t xml:space="preserve">  --query "RouteTables[*].Routes[?VpcPeeringConnectionId=='pcx-xxxxxxxx']"</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Confirm reachability post-fix</w:t>
      </w:r>
    </w:p>
    <w:p>
      <w:pPr>
        <w:shd w:fill="F2F2F2" w:color="auto" w:val="clear"/>
        <w:spacing w:after="20"/>
      </w:pPr>
      <w:r>
        <w:rPr>
          <w:rFonts w:ascii="Consolas" w:cs="Consolas" w:eastAsia="Consolas" w:hAnsi="Consolas"/>
          <w:color w:val="1F1F1F"/>
          <w:sz w:val="19"/>
          <w:szCs w:val="19"/>
        </w:rPr>
        <w:t xml:space="preserve">ping &lt;peer-instance-private-ip&gt;</w:t>
      </w:r>
    </w:p>
    <w:p>
      <w:pPr>
        <w:shd w:fill="F2F2F2" w:color="auto" w:val="clear"/>
        <w:spacing w:after="120"/>
      </w:pPr>
      <w:r>
        <w:rPr>
          <w:rFonts w:ascii="Consolas" w:cs="Consolas" w:eastAsia="Consolas" w:hAnsi="Consolas"/>
          <w:color w:val="1F1F1F"/>
          <w:sz w:val="19"/>
          <w:szCs w:val="19"/>
        </w:rPr>
        <w:t xml:space="preserve">telnet &lt;peer-instance-private-ip&gt; &lt;port&gt;</w:t>
      </w:r>
    </w:p>
    <w:p>
      <w:pPr>
        <w:pStyle w:val="ListParagraph"/>
        <w:numPr>
          <w:ilvl w:val="0"/>
          <w:numId w:val="2"/>
        </w:numPr>
        <w:spacing w:after="60"/>
      </w:pPr>
      <w:r>
        <w:rPr>
          <w:color w:val="262626"/>
          <w:sz w:val="21"/>
          <w:szCs w:val="21"/>
        </w:rPr>
        <w:t xml:space="preserve">Re-ran connectivity tests between representative instances in both VPCs and confirmed successful responses.</w:t>
      </w:r>
    </w:p>
    <w:p>
      <w:pPr>
        <w:pStyle w:val="ListParagraph"/>
        <w:numPr>
          <w:ilvl w:val="0"/>
          <w:numId w:val="2"/>
        </w:numPr>
        <w:spacing w:after="60"/>
      </w:pPr>
      <w:r>
        <w:rPr>
          <w:color w:val="262626"/>
          <w:sz w:val="21"/>
          <w:szCs w:val="21"/>
        </w:rPr>
        <w:t xml:space="preserve">Checked VPC Flow Logs to confirm ACCEPT entries replacing the earlier REJECT entries.</w:t>
      </w:r>
    </w:p>
    <w:p>
      <w:pPr>
        <w:spacing w:after="100"/>
      </w:pPr>
    </w:p>
    <w:p>
      <w:pPr>
        <w:pStyle w:val="Heading1"/>
        <w:pBdr>
          <w:bottom w:val="single" w:color="2E75B6" w:sz="6" w:space="4"/>
        </w:pBdr>
        <w:spacing w:after="160" w:before="320"/>
      </w:pPr>
      <w:r>
        <w:rPr>
          <w:b/>
          <w:bCs/>
          <w:color w:val="1F3864"/>
          <w:sz w:val="26"/>
          <w:szCs w:val="26"/>
        </w:rPr>
        <w:t xml:space="preserve">Section 6: Rollback Plan</w:t>
      </w:r>
    </w:p>
    <w:p>
      <w:pPr>
        <w:spacing w:after="80" w:before="200"/>
      </w:pPr>
      <w:r>
        <w:rPr>
          <w:b/>
          <w:bCs/>
          <w:color w:val="2E75B6"/>
          <w:sz w:val="22"/>
          <w:szCs w:val="22"/>
        </w:rPr>
        <w:t xml:space="preserve">Recovery Actions</w:t>
      </w:r>
    </w:p>
    <w:p>
      <w:pPr>
        <w:pStyle w:val="ListParagraph"/>
        <w:numPr>
          <w:ilvl w:val="0"/>
          <w:numId w:val="2"/>
        </w:numPr>
        <w:spacing w:after="60"/>
      </w:pPr>
      <w:r>
        <w:rPr>
          <w:color w:val="262626"/>
          <w:sz w:val="21"/>
          <w:szCs w:val="21"/>
        </w:rPr>
        <w:t xml:space="preserve">If the new routes or security group changes cause unintended access or instability, remove the added peering routes from both route tables to isolate the VPCs again.</w:t>
      </w:r>
    </w:p>
    <w:p>
      <w:pPr>
        <w:pStyle w:val="ListParagraph"/>
        <w:numPr>
          <w:ilvl w:val="0"/>
          <w:numId w:val="2"/>
        </w:numPr>
        <w:spacing w:after="60"/>
      </w:pPr>
      <w:r>
        <w:rPr>
          <w:color w:val="262626"/>
          <w:sz w:val="21"/>
          <w:szCs w:val="21"/>
        </w:rPr>
        <w:t xml:space="preserve">Revert the security group rule changes to their prior state using the recorded rule IDs from before the change.</w:t>
      </w:r>
    </w:p>
    <w:p>
      <w:pPr>
        <w:pStyle w:val="ListParagraph"/>
        <w:numPr>
          <w:ilvl w:val="0"/>
          <w:numId w:val="2"/>
        </w:numPr>
        <w:spacing w:after="60"/>
      </w:pPr>
      <w:r>
        <w:rPr>
          <w:color w:val="262626"/>
          <w:sz w:val="21"/>
          <w:szCs w:val="21"/>
        </w:rPr>
        <w:t xml:space="preserve">If issues persist, delete and recreate the peering connection only as a last resort, following change-management approval.</w:t>
      </w:r>
    </w:p>
    <w:p>
      <w:pPr>
        <w:spacing w:after="80" w:before="200"/>
      </w:pPr>
      <w:r>
        <w:rPr>
          <w:b/>
          <w:bCs/>
          <w:color w:val="2E75B6"/>
          <w:sz w:val="22"/>
          <w:szCs w:val="22"/>
        </w:rPr>
        <w:t xml:space="preserve">Backup Verification</w:t>
      </w:r>
    </w:p>
    <w:p>
      <w:pPr>
        <w:pStyle w:val="ListParagraph"/>
        <w:numPr>
          <w:ilvl w:val="0"/>
          <w:numId w:val="2"/>
        </w:numPr>
        <w:spacing w:after="60"/>
      </w:pPr>
      <w:r>
        <w:rPr>
          <w:color w:val="262626"/>
          <w:sz w:val="21"/>
          <w:szCs w:val="21"/>
        </w:rPr>
        <w:t xml:space="preserve">Confirm route table and security group configurations were exported/snapshotted before changes were applied, so a like-for-like revert is possible.</w:t>
      </w:r>
    </w:p>
    <w:p>
      <w:pPr>
        <w:pStyle w:val="ListParagraph"/>
        <w:numPr>
          <w:ilvl w:val="0"/>
          <w:numId w:val="2"/>
        </w:numPr>
        <w:spacing w:after="60"/>
      </w:pPr>
      <w:r>
        <w:rPr>
          <w:color w:val="262626"/>
          <w:sz w:val="21"/>
          <w:szCs w:val="21"/>
        </w:rPr>
        <w:t xml:space="preserve">Verify no other workloads relying on the pre-existing (broken) configuration were inadvertently affected by the rollback.</w:t>
      </w:r>
    </w:p>
    <w:p>
      <w:pPr>
        <w:spacing w:after="100"/>
      </w:pPr>
    </w:p>
    <w:p>
      <w:pPr>
        <w:pStyle w:val="Heading1"/>
        <w:pBdr>
          <w:bottom w:val="single" w:color="2E75B6" w:sz="6" w:space="4"/>
        </w:pBdr>
        <w:spacing w:after="160" w:before="320"/>
      </w:pPr>
      <w:r>
        <w:rPr>
          <w:b/>
          <w:bCs/>
          <w:color w:val="1F3864"/>
          <w:sz w:val="26"/>
          <w:szCs w:val="26"/>
        </w:rPr>
        <w:t xml:space="preserve">Section 7: Preventive Measures</w:t>
      </w:r>
    </w:p>
    <w:p>
      <w:pPr>
        <w:spacing w:after="80" w:before="200"/>
      </w:pPr>
      <w:r>
        <w:rPr>
          <w:b/>
          <w:bCs/>
          <w:color w:val="2E75B6"/>
          <w:sz w:val="22"/>
          <w:szCs w:val="22"/>
        </w:rPr>
        <w:t xml:space="preserve">Monitoring Configuration</w:t>
      </w:r>
    </w:p>
    <w:p>
      <w:pPr>
        <w:pStyle w:val="ListParagraph"/>
        <w:numPr>
          <w:ilvl w:val="0"/>
          <w:numId w:val="2"/>
        </w:numPr>
        <w:spacing w:after="60"/>
      </w:pPr>
      <w:r>
        <w:rPr>
          <w:color w:val="262626"/>
          <w:sz w:val="21"/>
          <w:szCs w:val="21"/>
        </w:rPr>
        <w:t xml:space="preserve">Enable VPC Flow Logs on all peered VPCs and route REJECT entries to a monitoring/analysis pipeline.</w:t>
      </w:r>
    </w:p>
    <w:p>
      <w:pPr>
        <w:pStyle w:val="ListParagraph"/>
        <w:numPr>
          <w:ilvl w:val="0"/>
          <w:numId w:val="2"/>
        </w:numPr>
        <w:spacing w:after="60"/>
      </w:pPr>
      <w:r>
        <w:rPr>
          <w:color w:val="262626"/>
          <w:sz w:val="21"/>
          <w:szCs w:val="21"/>
        </w:rPr>
        <w:t xml:space="preserve">Use AWS Config rules to detect route tables that reference a peering connection ID without a corresponding valid, active peering connection.</w:t>
      </w:r>
    </w:p>
    <w:p>
      <w:pPr>
        <w:spacing w:after="80" w:before="200"/>
      </w:pPr>
      <w:r>
        <w:rPr>
          <w:b/>
          <w:bCs/>
          <w:color w:val="2E75B6"/>
          <w:sz w:val="22"/>
          <w:szCs w:val="22"/>
        </w:rPr>
        <w:t xml:space="preserve">Alerting Configuration</w:t>
      </w:r>
    </w:p>
    <w:p>
      <w:pPr>
        <w:pStyle w:val="ListParagraph"/>
        <w:numPr>
          <w:ilvl w:val="0"/>
          <w:numId w:val="2"/>
        </w:numPr>
        <w:spacing w:after="60"/>
      </w:pPr>
      <w:r>
        <w:rPr>
          <w:color w:val="262626"/>
          <w:sz w:val="21"/>
          <w:szCs w:val="21"/>
        </w:rPr>
        <w:t xml:space="preserve">Create CloudTrail-based EventBridge rules to alert on deletion or modification of routes/security groups tied to peering connections.</w:t>
      </w:r>
    </w:p>
    <w:p>
      <w:pPr>
        <w:pStyle w:val="ListParagraph"/>
        <w:numPr>
          <w:ilvl w:val="0"/>
          <w:numId w:val="2"/>
        </w:numPr>
        <w:spacing w:after="60"/>
      </w:pPr>
      <w:r>
        <w:rPr>
          <w:color w:val="262626"/>
          <w:sz w:val="21"/>
          <w:szCs w:val="21"/>
        </w:rPr>
        <w:t xml:space="preserve">Alert if a peering connection transitions out of Active state unexpectedly.</w:t>
      </w:r>
    </w:p>
    <w:p>
      <w:pPr>
        <w:spacing w:after="80" w:before="200"/>
      </w:pPr>
      <w:r>
        <w:rPr>
          <w:b/>
          <w:bCs/>
          <w:color w:val="2E75B6"/>
          <w:sz w:val="22"/>
          <w:szCs w:val="22"/>
        </w:rPr>
        <w:t xml:space="preserve">Security Improvements</w:t>
      </w:r>
    </w:p>
    <w:p>
      <w:pPr>
        <w:pStyle w:val="ListParagraph"/>
        <w:numPr>
          <w:ilvl w:val="0"/>
          <w:numId w:val="2"/>
        </w:numPr>
        <w:spacing w:after="60"/>
      </w:pPr>
      <w:r>
        <w:rPr>
          <w:color w:val="262626"/>
          <w:sz w:val="21"/>
          <w:szCs w:val="21"/>
        </w:rPr>
        <w:t xml:space="preserve">Adopt a CIDR allocation standard across accounts/VPCs to prevent future overlap that would block peering entirely.</w:t>
      </w:r>
    </w:p>
    <w:p>
      <w:pPr>
        <w:pStyle w:val="ListParagraph"/>
        <w:numPr>
          <w:ilvl w:val="0"/>
          <w:numId w:val="2"/>
        </w:numPr>
        <w:spacing w:after="60"/>
      </w:pPr>
      <w:r>
        <w:rPr>
          <w:color w:val="262626"/>
          <w:sz w:val="21"/>
          <w:szCs w:val="21"/>
        </w:rPr>
        <w:t xml:space="preserve">Use least-privilege security group rules that reference peer security groups (where in the same account) rather than broad CIDR ranges.</w:t>
      </w:r>
    </w:p>
    <w:p>
      <w:pPr>
        <w:pStyle w:val="ListParagraph"/>
        <w:numPr>
          <w:ilvl w:val="0"/>
          <w:numId w:val="2"/>
        </w:numPr>
        <w:spacing w:after="60"/>
      </w:pPr>
      <w:r>
        <w:rPr>
          <w:color w:val="262626"/>
          <w:sz w:val="21"/>
          <w:szCs w:val="21"/>
        </w:rPr>
        <w:t xml:space="preserve">Maintain an infrastructure-as-code (e.g., Terraform/CloudFormation) definition of peering routes and security group rules to prevent drift and enable fast, auditable rollback.</w:t>
      </w:r>
    </w:p>
    <w:p>
      <w:pPr>
        <w:pStyle w:val="ListParagraph"/>
        <w:numPr>
          <w:ilvl w:val="0"/>
          <w:numId w:val="2"/>
        </w:numPr>
        <w:spacing w:after="60"/>
      </w:pPr>
      <w:r>
        <w:rPr>
          <w:color w:val="262626"/>
          <w:sz w:val="21"/>
          <w:szCs w:val="21"/>
        </w:rPr>
        <w:t xml:space="preserve">Document a standard checklist — CIDR non-overlap, mutual route table entries, security group rules, NACL rules — for every new peering connection setup.</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2026-07-15T05:03:27.998Z</dcterms:created>
  <dcterms:modified xsi:type="dcterms:W3CDTF">2026-07-15T05:03:28.021Z</dcterms:modified>
</cp:coreProperties>
</file>

<file path=docProps/custom.xml><?xml version="1.0" encoding="utf-8"?>
<Properties xmlns="http://schemas.openxmlformats.org/officeDocument/2006/custom-properties" xmlns:vt="http://schemas.openxmlformats.org/officeDocument/2006/docPropsVTypes"/>
</file>