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20"/>
      </w:pPr>
      <w:r>
        <w:rPr>
          <w:rFonts w:ascii="TH Sarabun PSK" w:hAnsi="TH Sarabun PSK"/>
          <w:b/>
          <w:color w:val="102C57"/>
          <w:sz w:val="44"/>
        </w:rPr>
        <w:t>คู่มือและข้อกำหนดโครงงานฉบับสมบูรณ์ (Comprehensive Blockchain Architecture Blueprint Guide)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66CC"/>
          <w:bottom w:val="single" w:sz="6" w:space="0" w:color="0066CC"/>
          <w:left w:val="none"/>
          <w:right w:val="none"/>
          <w:insideH w:val="single" w:sz="6" w:space="0" w:color="0066CC"/>
          <w:insideV w:val="none"/>
        </w:tblBorders>
      </w:tblPr>
      <w:tblGrid>
        <w:gridCol w:w="9029"/>
      </w:tblGrid>
      <w:tr>
        <w:tc>
          <w:tcPr>
            <w:tcW w:type="dxa" w:w="9029"/>
            <w:shd w:fill="F0F7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i/>
                <w:color w:val="003366"/>
                <w:sz w:val="30"/>
              </w:rPr>
              <w:t>รายวิชา:</w:t>
            </w:r>
            <w:r>
              <w:rPr>
                <w:rFonts w:ascii="TH Sarabun PSK" w:hAnsi="TH Sarabun PSK"/>
                <w:i/>
                <w:color w:val="003366"/>
                <w:sz w:val="30"/>
              </w:rPr>
              <w:t xml:space="preserve"> 4124301 เทคโนโลยีบล็อกเชนและการเข้ารหัสลับ (Blockchain Technology and Cryptography)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66CC"/>
          <w:bottom w:val="single" w:sz="6" w:space="0" w:color="0066CC"/>
          <w:left w:val="none"/>
          <w:right w:val="none"/>
          <w:insideH w:val="single" w:sz="6" w:space="0" w:color="0066CC"/>
          <w:insideV w:val="none"/>
        </w:tblBorders>
      </w:tblPr>
      <w:tblGrid>
        <w:gridCol w:w="9029"/>
      </w:tblGrid>
      <w:tr>
        <w:tc>
          <w:tcPr>
            <w:tcW w:type="dxa" w:w="9029"/>
            <w:shd w:fill="F0F7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i/>
                <w:color w:val="003366"/>
                <w:sz w:val="30"/>
              </w:rPr>
              <w:t>หัวข้อโครงงาน:</w:t>
            </w:r>
            <w:r>
              <w:rPr>
                <w:rFonts w:ascii="TH Sarabun PSK" w:hAnsi="TH Sarabun PSK"/>
                <w:i/>
                <w:color w:val="003366"/>
                <w:sz w:val="30"/>
              </w:rPr>
              <w:t xml:space="preserve"> ระบบตรวจสอบและรับรองแหล่งที่มาของผ้าไหมทอมือบุรีรัมย์ด้วยเทคโนโลยีบล็อกเชน (Buriram Hand-woven Silk Traceability on Local Consortium Blockchain)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66CC"/>
          <w:bottom w:val="single" w:sz="6" w:space="0" w:color="0066CC"/>
          <w:left w:val="none"/>
          <w:right w:val="none"/>
          <w:insideH w:val="single" w:sz="6" w:space="0" w:color="0066CC"/>
          <w:insideV w:val="none"/>
        </w:tblBorders>
      </w:tblPr>
      <w:tblGrid>
        <w:gridCol w:w="9029"/>
      </w:tblGrid>
      <w:tr>
        <w:tc>
          <w:tcPr>
            <w:tcW w:type="dxa" w:w="9029"/>
            <w:shd w:fill="F0F7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i/>
                <w:color w:val="003366"/>
                <w:sz w:val="30"/>
              </w:rPr>
              <w:t>ระดับความยากของโจทย์:</w:t>
            </w:r>
            <w:r>
              <w:rPr>
                <w:rFonts w:ascii="TH Sarabun PSK" w:hAnsi="TH Sarabun PSK"/>
                <w:i/>
                <w:color w:val="003366"/>
                <w:sz w:val="30"/>
              </w:rPr>
              <w:t xml:space="preserve"> </w:t>
            </w:r>
            <w:r>
              <w:rPr>
                <w:rFonts w:ascii="Consolas" w:hAnsi="Consolas"/>
                <w:i/>
                <w:color w:val="003366"/>
                <w:sz w:val="26"/>
              </w:rPr>
              <w:t>★★☆</w:t>
            </w:r>
            <w:r>
              <w:rPr>
                <w:rFonts w:ascii="TH Sarabun PSK" w:hAnsi="TH Sarabun PSK"/>
                <w:i/>
                <w:color w:val="003366"/>
                <w:sz w:val="30"/>
              </w:rPr>
              <w:t xml:space="preserve"> (ระดับปานกลาง) | </w:t>
            </w:r>
            <w:r>
              <w:rPr>
                <w:rFonts w:ascii="TH Sarabun PSK" w:hAnsi="TH Sarabun PSK"/>
                <w:b/>
                <w:i/>
                <w:color w:val="003366"/>
                <w:sz w:val="30"/>
              </w:rPr>
              <w:t>สัดส่วนคะแนน:</w:t>
            </w:r>
            <w:r>
              <w:rPr>
                <w:rFonts w:ascii="TH Sarabun PSK" w:hAnsi="TH Sarabun PSK"/>
                <w:i/>
                <w:color w:val="003366"/>
                <w:sz w:val="30"/>
              </w:rPr>
              <w:t xml:space="preserve"> 20% ของรายวิชา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66CC"/>
          <w:bottom w:val="single" w:sz="6" w:space="0" w:color="0066CC"/>
          <w:left w:val="none"/>
          <w:right w:val="none"/>
          <w:insideH w:val="single" w:sz="6" w:space="0" w:color="0066CC"/>
          <w:insideV w:val="none"/>
        </w:tblBorders>
      </w:tblPr>
      <w:tblGrid>
        <w:gridCol w:w="9029"/>
      </w:tblGrid>
      <w:tr>
        <w:tc>
          <w:tcPr>
            <w:tcW w:type="dxa" w:w="9029"/>
            <w:shd w:fill="F0F7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i/>
                <w:color w:val="003366"/>
                <w:sz w:val="30"/>
              </w:rPr>
              <w:t>อ้างอิงเอกสารหลัก:</w:t>
            </w:r>
            <w:r>
              <w:rPr>
                <w:rFonts w:ascii="TH Sarabun PSK" w:hAnsi="TH Sarabun PSK"/>
                <w:i/>
                <w:color w:val="003366"/>
                <w:sz w:val="30"/>
              </w:rPr>
              <w:t xml:space="preserve"> </w:t>
            </w:r>
            <w:r>
              <w:rPr>
                <w:rFonts w:ascii="Consolas" w:hAnsi="Consolas"/>
                <w:i/>
                <w:color w:val="003366"/>
                <w:sz w:val="26"/>
              </w:rPr>
              <w:t>docs/blockchain_project_brief.pdf</w:t>
            </w:r>
            <w:r>
              <w:rPr>
                <w:rFonts w:ascii="TH Sarabun PSK" w:hAnsi="TH Sarabun PSK"/>
                <w:i/>
                <w:color w:val="003366"/>
                <w:sz w:val="30"/>
              </w:rPr>
              <w:t xml:space="preserve"> (19 หน้า) ควบคู่กับ </w:t>
            </w:r>
            <w:r>
              <w:rPr>
                <w:rFonts w:ascii="Consolas" w:hAnsi="Consolas"/>
                <w:i/>
                <w:color w:val="003366"/>
                <w:sz w:val="26"/>
              </w:rPr>
              <w:t>docs/system-design.md</w:t>
            </w:r>
          </w:p>
        </w:tc>
      </w:tr>
    </w:tbl>
    <w:p/>
    <w:p>
      <w:pPr>
        <w:spacing w:before="120" w:after="120"/>
      </w:pPr>
      <w:r>
        <w:rPr>
          <w:color w:val="C8C8C8"/>
          <w:sz w:val="20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TH Sarabun PSK" w:hAnsi="TH Sarabun PSK"/>
          <w:b/>
          <w:color w:val="1E4682"/>
          <w:sz w:val="36"/>
        </w:rPr>
        <w:t>1. บทนำและภาพรวมโครงงาน (Course Context &amp; Executive Summary)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1.1 วัตถุประสงค์และเป้าหมายการประเมิน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 xml:space="preserve">โครงงานนี้เป็นส่วนหนึ่งของการประเมินผลการเรียนรู้ในรายวิชา </w:t>
      </w:r>
      <w:r>
        <w:rPr>
          <w:rFonts w:ascii="TH Sarabun PSK" w:hAnsi="TH Sarabun PSK"/>
          <w:b/>
          <w:sz w:val="31"/>
        </w:rPr>
        <w:t>4124301 เทคโนโลยีบล็อกเชนและการเข้ารหัสลับ</w:t>
      </w:r>
      <w:r>
        <w:rPr>
          <w:rFonts w:ascii="TH Sarabun PSK" w:hAnsi="TH Sarabun PSK"/>
          <w:sz w:val="31"/>
        </w:rPr>
        <w:t xml:space="preserve"> โดยมีเป้าหมายให้นักศึกษานำองค์ความรู้เชิงทฤษฎีและปฏิบัติการตลอด 12 สัปดาห์ (ได้แก่ การเข้ารหัสลับ, ฟังก์ชันแฮช, โครงสร้างข้อมูลแบบกระจายศูนย์, กลไกฉันทามติ, สัญญาอัจฉริยะ และการวิเคราะห์ทางกฎหมาย) มาประยุกต์ใช้เพื่อแก้ไขปัญหาจริงในระดับท้องถิ่นของ </w:t>
      </w:r>
      <w:r>
        <w:rPr>
          <w:rFonts w:ascii="TH Sarabun PSK" w:hAnsi="TH Sarabun PSK"/>
          <w:b/>
          <w:sz w:val="31"/>
        </w:rPr>
        <w:t>จังหวัดบุรีรัมย์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1.2 สิ่งที่อาจารย์ผู้สอนต้องการประเมิน (Core Assessment Goals)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1. </w:t>
      </w:r>
      <w:r>
        <w:rPr>
          <w:rFonts w:ascii="TH Sarabun PSK" w:hAnsi="TH Sarabun PSK"/>
          <w:b/>
          <w:sz w:val="30"/>
        </w:rPr>
        <w:t>ความเข้าใจว่าเมื่อใดควรใช้บล็อกเชน (When to use Blockchain):</w:t>
      </w:r>
      <w:r>
        <w:rPr>
          <w:rFonts w:ascii="TH Sarabun PSK" w:hAnsi="TH Sarabun PSK"/>
          <w:sz w:val="30"/>
        </w:rPr>
        <w:t xml:space="preserve"> สามารถพิสูจน์และแยกแยะได้อย่างมีเหตุผลว่าโจทย์ใดจำเป็นต้องใช้บล็อกเชน และโจทย์ใดที่ฐานข้อมูลแบบเดิม (SQL) เพียงพอ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2. </w:t>
      </w:r>
      <w:r>
        <w:rPr>
          <w:rFonts w:ascii="TH Sarabun PSK" w:hAnsi="TH Sarabun PSK"/>
          <w:b/>
          <w:sz w:val="30"/>
        </w:rPr>
        <w:t>การแก้ปัญหาความไว้วางใจและการแบ่งปันข้อมูล (Trust &amp; Data Sharing):</w:t>
      </w:r>
      <w:r>
        <w:rPr>
          <w:rFonts w:ascii="TH Sarabun PSK" w:hAnsi="TH Sarabun PSK"/>
          <w:sz w:val="30"/>
        </w:rPr>
        <w:t xml:space="preserve"> ออกแบบระบบที่ตอบโจทย์ปัญหาความไม่ไว้วางใจระหว่างหลายองค์กร (Multi-party Trust Problem) ที่ไม่มีองค์กรใดควรผูกขาดฐานข้อมูล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3. </w:t>
      </w:r>
      <w:r>
        <w:rPr>
          <w:rFonts w:ascii="TH Sarabun PSK" w:hAnsi="TH Sarabun PSK"/>
          <w:b/>
          <w:sz w:val="30"/>
        </w:rPr>
        <w:t>ความถูกต้องในการเลือกประเภทบล็อกเชนและฉันทามติ (Blockchain Type &amp; Consensus):</w:t>
      </w:r>
      <w:r>
        <w:rPr>
          <w:rFonts w:ascii="TH Sarabun PSK" w:hAnsi="TH Sarabun PSK"/>
          <w:sz w:val="30"/>
        </w:rPr>
        <w:t xml:space="preserve"> เลือกสถาปัตยกรรมที่สอดคล้องกับจำนวนผู้ตรวจสอบ (Validators), โครงสร้างอำนาจ และ Trust Model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4. </w:t>
      </w:r>
      <w:r>
        <w:rPr>
          <w:rFonts w:ascii="TH Sarabun PSK" w:hAnsi="TH Sarabun PSK"/>
          <w:b/>
          <w:sz w:val="30"/>
        </w:rPr>
        <w:t>ความเชื่อมโยงเชิงสถาปัตยกรรม (End-to-End Architectural Linkage):</w:t>
      </w:r>
      <w:r>
        <w:rPr>
          <w:rFonts w:ascii="TH Sarabun PSK" w:hAnsi="TH Sarabun PSK"/>
          <w:sz w:val="30"/>
        </w:rPr>
        <w:t xml:space="preserve"> เชื่อมโยง Block, Cryptographic Hash, Previous Hash, Consensus และ Smart Contract เข้ากับ Transaction จริงในบริบทผ้าไหม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5. </w:t>
      </w:r>
      <w:r>
        <w:rPr>
          <w:rFonts w:ascii="TH Sarabun PSK" w:hAnsi="TH Sarabun PSK"/>
          <w:b/>
          <w:sz w:val="30"/>
        </w:rPr>
        <w:t>การประเมินความเป็นไปได้รอบด้าน (Feasibility, Law, Ethics &amp; Limits):</w:t>
      </w:r>
      <w:r>
        <w:rPr>
          <w:rFonts w:ascii="TH Sarabun PSK" w:hAnsi="TH Sarabun PSK"/>
          <w:sz w:val="30"/>
        </w:rPr>
        <w:t xml:space="preserve"> พิจารณาประเด็นทางกฎหมาย (PDPA, พ.ร.ก. สินทรัพย์ดิจิทัล 2561), จริยธรรม, ต้นทุน และยอมรับข้อจำกัดของระบบอย่างตรงไปตรงมา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6. </w:t>
      </w:r>
      <w:r>
        <w:rPr>
          <w:rFonts w:ascii="TH Sarabun PSK" w:hAnsi="TH Sarabun PSK"/>
          <w:b/>
          <w:sz w:val="30"/>
        </w:rPr>
        <w:t>การทำงานร่วมกันเป็นทีม (Teamwork &amp; Balance):</w:t>
      </w:r>
      <w:r>
        <w:rPr>
          <w:rFonts w:ascii="TH Sarabun PSK" w:hAnsi="TH Sarabun PSK"/>
          <w:sz w:val="30"/>
        </w:rPr>
        <w:t xml:space="preserve"> มีการกระจายบทบาทหน้าที่อย่างสมดุล สมาชิกทุกคนเข้าใจภาพรวมของระบบและสามารถร่วมนำเสนอ/ตอบคำถามได้อย่างมั่นใจ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1.3 ภาพรวมข้อมูลการบริหารโครงการ (Project Administration Overview)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b/>
          <w:sz w:val="30"/>
        </w:rPr>
        <w:t>ขนาดกลุ่ม:</w:t>
      </w:r>
      <w:r>
        <w:rPr>
          <w:rFonts w:ascii="TH Sarabun PSK" w:hAnsi="TH Sarabun PSK"/>
          <w:sz w:val="30"/>
        </w:rPr>
        <w:t xml:space="preserve"> 4–5 คนต่อกลุ่ม (แบ่งบทบาทชัดเจน: BA, Frontend, Backend, Blockchain/QA, PM)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b/>
          <w:sz w:val="30"/>
        </w:rPr>
        <w:t>ระยะเวลาดำเนินงาน:</w:t>
      </w:r>
      <w:r>
        <w:rPr>
          <w:rFonts w:ascii="TH Sarabun PSK" w:hAnsi="TH Sarabun PSK"/>
          <w:sz w:val="30"/>
        </w:rPr>
        <w:t xml:space="preserve"> สัปดาห์ที่ 13 ถึง สัปดาห์ที่ 16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b/>
          <w:sz w:val="30"/>
        </w:rPr>
        <w:t>สัดส่วนคะแนนรวม:</w:t>
      </w:r>
      <w:r>
        <w:rPr>
          <w:rFonts w:ascii="TH Sarabun PSK" w:hAnsi="TH Sarabun PSK"/>
          <w:sz w:val="30"/>
        </w:rPr>
        <w:t xml:space="preserve"> 20% ของรายวิชา (การให้คำปรึกษาและร่างรายงาน 5% + การนำเสนอและรายงานสมบูรณ์ 15%)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b/>
          <w:sz w:val="30"/>
        </w:rPr>
        <w:t>ความยาวรายงานหลัก:</w:t>
      </w:r>
      <w:r>
        <w:rPr>
          <w:rFonts w:ascii="TH Sarabun PSK" w:hAnsi="TH Sarabun PSK"/>
          <w:sz w:val="30"/>
        </w:rPr>
        <w:t xml:space="preserve"> 10–15 หน้า (ไม่รวมปก สารบัญ และภาคผนวก)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b/>
          <w:sz w:val="30"/>
        </w:rPr>
        <w:t>เวลาในการนำเสนอ:</w:t>
      </w:r>
      <w:r>
        <w:rPr>
          <w:rFonts w:ascii="TH Sarabun PSK" w:hAnsi="TH Sarabun PSK"/>
          <w:sz w:val="30"/>
        </w:rPr>
        <w:t xml:space="preserve"> 15–20 นาที สำหรับการบรรยาย และ 5 นาที สำหรับการตอบข้อซักถามของคณะกรรมการ</w:t>
      </w:r>
    </w:p>
    <w:p>
      <w:pPr>
        <w:spacing w:before="120" w:after="120"/>
      </w:pPr>
      <w:r>
        <w:rPr>
          <w:color w:val="C8C8C8"/>
          <w:sz w:val="20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TH Sarabun PSK" w:hAnsi="TH Sarabun PSK"/>
          <w:b/>
          <w:color w:val="1E4682"/>
          <w:sz w:val="36"/>
        </w:rPr>
        <w:t>2. การวิเคราะห์ปัญหาและบริบทเชิงลึกของผ้าไหมบุรีรัมย์ (Problem Statement &amp; Domain Analysis)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2.1 คุณค่าและมรดกทางวัฒนธรรมของผ้าไหมทอมือบุรีรัมย์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จังหวัดบุรีรัมย์เป็นแหล่งกำเนิดผ้าไหมมัดหมี่ทอมือที่มีชื่อเสียงและมีประวัติศาสตร์สืบทอดมายาวนานกว่า 200 ปี โดยเฉพาะในพื้นที่สำคัญ เช่น: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b/>
          <w:sz w:val="30"/>
        </w:rPr>
        <w:t>อำเภอพุทไธสง (สหกรณ์การเกษตรทอผ้าไหมบ้านหัวสะพาน จำกัด):</w:t>
      </w:r>
      <w:r>
        <w:rPr>
          <w:rFonts w:ascii="TH Sarabun PSK" w:hAnsi="TH Sarabun PSK"/>
          <w:sz w:val="30"/>
        </w:rPr>
        <w:t xml:space="preserve"> ศูนย์กลางการทอผ้าไหมมัดหมี่ลายโบราณและผ้าไหมซิ่นตีนแดง ซึ่งได้รับการขึ้นทะเบียนสิ่งบ่งชี้ทางภูมิศาสตร์ (GI)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b/>
          <w:sz w:val="30"/>
        </w:rPr>
        <w:t>อำเภอนาโพธิ์ (กลุ่มหัตถกรรมทอผ้าไหมตุ้มทอง):</w:t>
      </w:r>
      <w:r>
        <w:rPr>
          <w:rFonts w:ascii="TH Sarabun PSK" w:hAnsi="TH Sarabun PSK"/>
          <w:sz w:val="30"/>
        </w:rPr>
        <w:t xml:space="preserve"> แหล่งผลิตผ้าไหมทอมือคุณภาพสูงที่ส่งจำหน่ายทั้งในและต่างประเทศ มีสมาชิกในเครือข่ายกว่า 700 ครัวเรือนใน 17 หมู่บ้าน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b/>
          <w:sz w:val="30"/>
        </w:rPr>
        <w:t>อำเภอคูเมือง (สหกรณ์การเกษตรทอผ้าไหมบ้านคู จำกัด):</w:t>
      </w:r>
      <w:r>
        <w:rPr>
          <w:rFonts w:ascii="TH Sarabun PSK" w:hAnsi="TH Sarabun PSK"/>
          <w:sz w:val="30"/>
        </w:rPr>
        <w:t xml:space="preserve"> กลุ่มสตรีทอผ้าไหมที่มีการบริหารจัดการแบบวิสาหกิจชุมชนเข้มแข็ง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 xml:space="preserve">จากการสำรวจของกรมวิทยาศาสตร์บริการและกรมการพัฒนาชุมชน พบว่าในจังหวัดบุรีรัมย์มีกลุ่มผู้ประกอบการ OTOP ประเภทผ้าและเครื่องแต่งกายรวม </w:t>
      </w:r>
      <w:r>
        <w:rPr>
          <w:rFonts w:ascii="TH Sarabun PSK" w:hAnsi="TH Sarabun PSK"/>
          <w:b/>
          <w:sz w:val="31"/>
        </w:rPr>
        <w:t>46 กลุ่ม ครอบคลุมช่างทอและสมาชิกกว่า 2,000 ราย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2.2 วิกฤตการณ์การปลอมแปลงและภัยคุกคามต่อเศรษฐกิจชุมชน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1. </w:t>
      </w:r>
      <w:r>
        <w:rPr>
          <w:rFonts w:ascii="TH Sarabun PSK" w:hAnsi="TH Sarabun PSK"/>
          <w:b/>
          <w:sz w:val="30"/>
        </w:rPr>
        <w:t>การทะลักเข้ามาของผ้าไหมเทียมและผ้าพิมพ์ลายสังเคราะห์:</w:t>
      </w:r>
      <w:r>
        <w:rPr>
          <w:rFonts w:ascii="TH Sarabun PSK" w:hAnsi="TH Sarabun PSK"/>
          <w:sz w:val="30"/>
        </w:rPr>
        <w:t xml:space="preserve"> จากรายงานสถิติของกรมทรัพย์สินทางปัญญา ในช่วงปี 2567–2568 มีการจับกุมคดีละเมิดทรัพย์สินทางปัญญามากกว่า 1,132 คดี ยึดของกลาง 3.34 ล้านชิ้น มูลค่าความเสียหายทะลุกว่า 1,140 ล้านบาท (เพิ่มขึ้น 63.89% จากปีก่อนหน้า)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2. </w:t>
      </w:r>
      <w:r>
        <w:rPr>
          <w:rFonts w:ascii="TH Sarabun PSK" w:hAnsi="TH Sarabun PSK"/>
          <w:b/>
          <w:sz w:val="30"/>
        </w:rPr>
        <w:t>การแอบอ้างและการบิดเบือนข้อมูล:</w:t>
      </w:r>
      <w:r>
        <w:rPr>
          <w:rFonts w:ascii="TH Sarabun PSK" w:hAnsi="TH Sarabun PSK"/>
          <w:sz w:val="30"/>
        </w:rPr>
        <w:t xml:space="preserve"> การนำเข้าเส้นใยโพลีเอสเตอร์หรือใยสังเคราะห์ 100% มาทอด้วยเครื่องจักรและพิมพ์ลายเลียนแบบผ้าไหมทอมือ แล้วนำมาวางจำหน่ายโดยแอบอ้างว่าเป็น "ผ้าไหมแท้ทอมือบุรีรัมย์" ในราคาที่ถูกกว่าผ้าไหมแท้ 5–10 เท่า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3. </w:t>
      </w:r>
      <w:r>
        <w:rPr>
          <w:rFonts w:ascii="TH Sarabun PSK" w:hAnsi="TH Sarabun PSK"/>
          <w:b/>
          <w:sz w:val="30"/>
        </w:rPr>
        <w:t>ผลกระทบต่อรายได้และยอดขาย:</w:t>
      </w:r>
      <w:r>
        <w:rPr>
          <w:rFonts w:ascii="TH Sarabun PSK" w:hAnsi="TH Sarabun PSK"/>
          <w:sz w:val="30"/>
        </w:rPr>
        <w:t xml:space="preserve"> ข้อมูลจากศูนย์วิจัยเศรษฐกิจอีสาน (ISAN Insight, 2568) ระบุว่ายอดขายของผู้ผลิตผ้าไหมแท้ในแหล่งผลิตสำคัญลดลงถึง 26% ส่งผลให้ช่างทอสูงอายุขาดแรงจูงใจในการผลิต และคนรุ่นใหม่ย้ายถิ่นฐานออกจากชุมชน เกิดความเสี่ยงที่ภูมิปัญญาโบราณจะสูญหาย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2.3 ช่องว่างและจุดอ่อนของระบบการทำงานเดิม (As-Is Gaps)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b/>
          <w:sz w:val="30"/>
        </w:rPr>
        <w:t>การบันทึกด้วยสมุดกระดาษและไฟล์ Excel ส่วนบุคคล:</w:t>
      </w:r>
      <w:r>
        <w:rPr>
          <w:rFonts w:ascii="TH Sarabun PSK" w:hAnsi="TH Sarabun PSK"/>
          <w:sz w:val="30"/>
        </w:rPr>
        <w:t xml:space="preserve"> ข้อมูลการทอ การย้อม และประวัติผ้าไหมถูกบันทึกแยกกันในสมุดของช่างทอ ซึ่งเสี่ยงต่อการสูญหาย ถูกแก้ไข หรือถูกทำลาย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b/>
          <w:sz w:val="30"/>
        </w:rPr>
        <w:t>ใบรับรองกระดาษ (Paper Certificates):</w:t>
      </w:r>
      <w:r>
        <w:rPr>
          <w:rFonts w:ascii="TH Sarabun PSK" w:hAnsi="TH Sarabun PSK"/>
          <w:sz w:val="30"/>
        </w:rPr>
        <w:t xml:space="preserve"> สหกรณ์ออกใบรับรองในรูปแบบกระดาษ ซึ่งสามารถถูกทำซ้ำ ปลอมแปลง หรือนำใบรับรองของผ้าไหมแท้ผืนหนึ่งไปสวมให้กับผ้าไหมเทียมอีกผืนหนึ่งได้อย่างง่ายดาย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b/>
          <w:sz w:val="30"/>
        </w:rPr>
        <w:t>การสื่อสารผ่านแอปพลิเคชัน LINE ที่ไม่เป็นระบบ:</w:t>
      </w:r>
      <w:r>
        <w:rPr>
          <w:rFonts w:ascii="TH Sarabun PSK" w:hAnsi="TH Sarabun PSK"/>
          <w:sz w:val="30"/>
        </w:rPr>
        <w:t xml:space="preserve"> การส่งมอบผ้าไหมระหว่างช่างทอ สหกรณ์ และร้านค้าทำผ่านไลน์กลุ่ม ขาดบันทึกประวัติการส่งมอบที่เป็นทางการ (Custody Audit Trail)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b/>
          <w:sz w:val="30"/>
        </w:rPr>
        <w:t>ความยากลำบากในการตรวจสอบย้อนกลับของผู้บริโภค:</w:t>
      </w:r>
      <w:r>
        <w:rPr>
          <w:rFonts w:ascii="TH Sarabun PSK" w:hAnsi="TH Sarabun PSK"/>
          <w:sz w:val="30"/>
        </w:rPr>
        <w:t xml:space="preserve"> ผู้ซื้อปลายทางหรือนักท่องเที่ยวไม่มีช่องทางดิจิทัลในการตรวจสอบความจริงของสินค้า ณ จุดขาย</w:t>
      </w:r>
    </w:p>
    <w:p>
      <w:pPr>
        <w:spacing w:before="120" w:after="120"/>
      </w:pPr>
      <w:r>
        <w:rPr>
          <w:color w:val="C8C8C8"/>
          <w:sz w:val="20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TH Sarabun PSK" w:hAnsi="TH Sarabun PSK"/>
          <w:b/>
          <w:color w:val="1E4682"/>
          <w:sz w:val="36"/>
        </w:rPr>
        <w:t>3. การพิสูจน์ความจำเป็นของบล็อกเชน (Why Blockchain &amp; SQL Counterfactual)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3.1 การวิเคราะห์ทางเลือกฐานข้อมูลรวมศูนย์ (SQL Counterfactual Analysis)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ในการประเมินความจำเป็นของบล็อกเชน รายวิชากำหนดให้ต้องตอบคำถามเปรียบเทียบกับระบบฐานข้อมูลเชิงสัมพันธ์แบบรวมศูนย์ (Centralized SQL Database เช่น PostgreSQL หรือ MySQL) อย่างเป็นธรรม:</w:t>
      </w:r>
    </w:p>
    <w:p>
      <w:pPr>
        <w:spacing w:before="80" w:after="80"/>
        <w:ind w:left="288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D0D5DD"/>
          <w:bottom w:val="single" w:sz="2" w:space="0" w:color="D0D5DD"/>
          <w:left w:val="none"/>
          <w:right w:val="none"/>
          <w:insideH w:val="single" w:sz="2" w:space="0" w:color="D0D5DD"/>
          <w:insideV w:val="none"/>
        </w:tblBorders>
      </w:tblPr>
      <w:tblGrid>
        <w:gridCol w:w="9029"/>
      </w:tblGrid>
      <w:tr>
        <w:tc>
          <w:tcPr>
            <w:tcW w:type="dxa" w:w="9029"/>
            <w:shd w:fill="F4F6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82D37"/>
                <w:sz w:val="22"/>
              </w:rPr>
              <w:t>+-------------------------------------------------------------------------+</w:t>
              <w:br/>
              <w:t>|                  คำถามสำคัญ: ทำไม SQL จึงไม่เพียงพอ?                    |</w:t>
              <w:br/>
              <w:t>+-------------------------------------------------------------------------+</w:t>
              <w:br/>
              <w:t>| 1. ใครเป็นเจ้าของฐานข้อมูล?                                              |</w:t>
              <w:br/>
              <w:t>|    - หากใช้ SQL สหกรณ์หรือบริษัทไอทีรายหนึ่งจะต้องเป็นผู้ดูแล Server      |</w:t>
              <w:br/>
              <w:t>|                                                                         |</w:t>
              <w:br/>
              <w:t>| 2. ใครสามารถแก้ไขประวัติย้อนหลังได้?                                    |</w:t>
              <w:br/>
              <w:t>|    - ผู้ดูแลระบบ (DBA) หรือผู้ถือสิทธิ์ระดับ Root สามารถสั่ง UPDATE      |</w:t>
              <w:br/>
              <w:t>|      หรือ DELETE ข้อมูลในอดีต หรือแก้ไข Audit Log ได้โดยไม่มีใครตรวจพบ     |</w:t>
              <w:br/>
              <w:t>|                                                                         |</w:t>
              <w:br/>
              <w:t>| 3. ทำไมหลายองค์กรถึงไม่ยอมให้อีกฝ่ายถือข้อมูลฝ่ายเดียว?                  |</w:t>
              <w:br/>
              <w:t>|    - สหกรณ์, หน่วยงานตรวจรับรอง, และเครือข่ายร้านค้า มีผลประโยชน์ทางธุรกิจ |</w:t>
              <w:br/>
              <w:t>|      ที่ขัดแย้งกัน การให้ฝ่ายใดฝ่ายหนึ่งคุมฐานข้อมูลเบ็ดเสร็จจะเกิดความไม่ไว้ใจ |</w:t>
              <w:br/>
              <w:t>+-------------------------------------------------------------------------+</w:t>
            </w:r>
          </w:p>
        </w:tc>
      </w:tr>
    </w:tbl>
    <w:p/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3.2 ปัญหาความไว้วางใจระหว่างหลายองค์กร (Multi-party Trust Problem)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ในห่วงโซ่คุณค่าผ้าไหมบุรีรัมย์ ประกอบด้วยองค์กรอิสระอย่างน้อย 3 ฝ่าย: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1. </w:t>
      </w:r>
      <w:r>
        <w:rPr>
          <w:rFonts w:ascii="TH Sarabun PSK" w:hAnsi="TH Sarabun PSK"/>
          <w:b/>
          <w:sz w:val="30"/>
        </w:rPr>
        <w:t>สหกรณ์ผ้าไหมบุรีรัมย์ (Cooperative):</w:t>
      </w:r>
      <w:r>
        <w:rPr>
          <w:rFonts w:ascii="TH Sarabun PSK" w:hAnsi="TH Sarabun PSK"/>
          <w:sz w:val="30"/>
        </w:rPr>
        <w:t xml:space="preserve"> มีผลประโยชน์ในการรักษาชื่อเสียงของกลุ่มและรายได้ของสมาชิก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2. </w:t>
      </w:r>
      <w:r>
        <w:rPr>
          <w:rFonts w:ascii="TH Sarabun PSK" w:hAnsi="TH Sarabun PSK"/>
          <w:b/>
          <w:sz w:val="30"/>
        </w:rPr>
        <w:t>หน่วยงานตรวจรับรองมาตรฐานท้องถิ่น (Local Certifier):</w:t>
      </w:r>
      <w:r>
        <w:rPr>
          <w:rFonts w:ascii="TH Sarabun PSK" w:hAnsi="TH Sarabun PSK"/>
          <w:sz w:val="30"/>
        </w:rPr>
        <w:t xml:space="preserve"> ทำหน้าที่เป็นคนกลางในการกำกับดูแลคุณภาพตามเกณฑ์ GI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3. </w:t>
      </w:r>
      <w:r>
        <w:rPr>
          <w:rFonts w:ascii="TH Sarabun PSK" w:hAnsi="TH Sarabun PSK"/>
          <w:b/>
          <w:sz w:val="30"/>
        </w:rPr>
        <w:t>เครือข่ายร้านค้าและผู้จัดจำหน่าย (Retail Network):</w:t>
      </w:r>
      <w:r>
        <w:rPr>
          <w:rFonts w:ascii="TH Sarabun PSK" w:hAnsi="TH Sarabun PSK"/>
          <w:sz w:val="30"/>
        </w:rPr>
        <w:t xml:space="preserve"> ต้องการหลักฐานที่น่าเชื่อถือเพื่อการันตีคุณภาพแก่ผู้ซื้อระดับพรีเมียม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66CC"/>
          <w:bottom w:val="single" w:sz="6" w:space="0" w:color="0066CC"/>
          <w:left w:val="none"/>
          <w:right w:val="none"/>
          <w:insideH w:val="single" w:sz="6" w:space="0" w:color="0066CC"/>
          <w:insideV w:val="none"/>
        </w:tblBorders>
      </w:tblPr>
      <w:tblGrid>
        <w:gridCol w:w="9029"/>
      </w:tblGrid>
      <w:tr>
        <w:tc>
          <w:tcPr>
            <w:tcW w:type="dxa" w:w="9029"/>
            <w:shd w:fill="F0F7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i/>
                <w:color w:val="003366"/>
                <w:sz w:val="30"/>
              </w:rPr>
              <w:t>[!NOTE]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66CC"/>
          <w:bottom w:val="single" w:sz="6" w:space="0" w:color="0066CC"/>
          <w:left w:val="none"/>
          <w:right w:val="none"/>
          <w:insideH w:val="single" w:sz="6" w:space="0" w:color="0066CC"/>
          <w:insideV w:val="none"/>
        </w:tblBorders>
      </w:tblPr>
      <w:tblGrid>
        <w:gridCol w:w="9029"/>
      </w:tblGrid>
      <w:tr>
        <w:tc>
          <w:tcPr>
            <w:tcW w:type="dxa" w:w="9029"/>
            <w:shd w:fill="F0F7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i/>
                <w:color w:val="003366"/>
                <w:sz w:val="30"/>
              </w:rPr>
              <w:t>บทสรุปความเป็นธรรมทางวิชาการ (Honest Assessment):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66CC"/>
          <w:bottom w:val="single" w:sz="6" w:space="0" w:color="0066CC"/>
          <w:left w:val="none"/>
          <w:right w:val="none"/>
          <w:insideH w:val="single" w:sz="6" w:space="0" w:color="0066CC"/>
          <w:insideV w:val="none"/>
        </w:tblBorders>
      </w:tblPr>
      <w:tblGrid>
        <w:gridCol w:w="9029"/>
      </w:tblGrid>
      <w:tr>
        <w:tc>
          <w:tcPr>
            <w:tcW w:type="dxa" w:w="9029"/>
            <w:shd w:fill="F0F7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i/>
                <w:color w:val="003366"/>
                <w:sz w:val="30"/>
              </w:rPr>
              <w:t xml:space="preserve">หากในโลกความเป็นจริง ทุกฝ่ายเชื่อถือสหกรณ์ผ้าไหมอย่างสมบูรณ์แบบ 100% ระบบ PostgreSQL รวมศูนย์พร้อม Digital Signature ก็เพียงพอและประหยัดที่สุด แต่ในแง่ของ </w:t>
            </w:r>
            <w:r>
              <w:rPr>
                <w:rFonts w:ascii="TH Sarabun PSK" w:hAnsi="TH Sarabun PSK"/>
                <w:b/>
                <w:i/>
                <w:color w:val="003366"/>
                <w:sz w:val="30"/>
              </w:rPr>
              <w:t>"การแก้ปัญหาช่องว่างความไว้วางใจข้ามองค์กร (Inter-organizational Trust Gap)"</w:t>
            </w:r>
            <w:r>
              <w:rPr>
                <w:rFonts w:ascii="TH Sarabun PSK" w:hAnsi="TH Sarabun PSK"/>
                <w:i/>
                <w:color w:val="003366"/>
                <w:sz w:val="30"/>
              </w:rPr>
              <w:t xml:space="preserve"> และการสร้างความเชื่อมั่นแก่ผู้บริโภคระดับสากล การใช้สถาปัตยกรรมบล็อกเชนแบบพันธมิตร (Consortium Blockchain) จึงเป็นทางเลือกที่มีความสมเหตุสมผลสูงสุด</w:t>
            </w:r>
          </w:p>
        </w:tc>
      </w:tr>
    </w:tbl>
    <w:p/>
    <w:p>
      <w:pPr>
        <w:spacing w:before="120" w:after="120"/>
      </w:pPr>
      <w:r>
        <w:rPr>
          <w:color w:val="C8C8C8"/>
          <w:sz w:val="20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TH Sarabun PSK" w:hAnsi="TH Sarabun PSK"/>
          <w:b/>
          <w:color w:val="1E4682"/>
          <w:sz w:val="36"/>
        </w:rPr>
        <w:t>4. การออกแบบสถาปัตยกรรมบล็อกเชน (Blockchain Architecture Blueprint)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4.1 รูปแบบบล็อกเชน: Consortium Blockchain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 xml:space="preserve">ระบบถูกออกแบบเป็น </w:t>
      </w:r>
      <w:r>
        <w:rPr>
          <w:rFonts w:ascii="TH Sarabun PSK" w:hAnsi="TH Sarabun PSK"/>
          <w:b/>
          <w:sz w:val="31"/>
        </w:rPr>
        <w:t>Consortium Blockchain (บล็อกเชนแบบพันธมิตร)</w:t>
      </w:r>
      <w:r>
        <w:rPr>
          <w:rFonts w:ascii="TH Sarabun PSK" w:hAnsi="TH Sarabun PSK"/>
          <w:sz w:val="31"/>
        </w:rPr>
        <w:t xml:space="preserve"> ด้วยเหตุผลดังนี้: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b/>
          <w:sz w:val="30"/>
        </w:rPr>
        <w:t>จำกัดสิทธิ์การเขียนเฉพาะผู้มีอำนาจ (Permissioned Write):</w:t>
      </w:r>
      <w:r>
        <w:rPr>
          <w:rFonts w:ascii="TH Sarabun PSK" w:hAnsi="TH Sarabun PSK"/>
          <w:sz w:val="30"/>
        </w:rPr>
        <w:t xml:space="preserve"> มีเพียงโหนดตัวแทนของสหกรณ์ หน่วยงานตรวจรับรอง และเครือข่ายร้านค้าเท่านั้นที่มีสิทธิ์สร้างบล็อกและรับรองธุรกรรม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b/>
          <w:sz w:val="30"/>
        </w:rPr>
        <w:t>เปิดสิทธิ์การอ่านแบบสาธารณะ (Public Read):</w:t>
      </w:r>
      <w:r>
        <w:rPr>
          <w:rFonts w:ascii="TH Sarabun PSK" w:hAnsi="TH Sarabun PSK"/>
          <w:sz w:val="30"/>
        </w:rPr>
        <w:t xml:space="preserve"> ผู้บริโภคและบุคคลทั่วไปสามารถสแกน QR Code เพื่อตรวจสอบความถูกต้องและเรียกดูสายโซ่บล็อก (Chain Explorer) ได้อย่างเสรี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b/>
          <w:sz w:val="30"/>
        </w:rPr>
        <w:t>ไม่มีค่าธรรมเนียมธุรกรรม (Zero Gas Fees):</w:t>
      </w:r>
      <w:r>
        <w:rPr>
          <w:rFonts w:ascii="TH Sarabun PSK" w:hAnsi="TH Sarabun PSK"/>
          <w:sz w:val="30"/>
        </w:rPr>
        <w:t xml:space="preserve"> ลดภาระต้นทุนของช่างทอและวิสาหกิจชุมชน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4.2 กลไกฉันทามติ: Proof of Authority (PoA)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 xml:space="preserve">ระบบเลือกใช้ </w:t>
      </w:r>
      <w:r>
        <w:rPr>
          <w:rFonts w:ascii="TH Sarabun PSK" w:hAnsi="TH Sarabun PSK"/>
          <w:b/>
          <w:sz w:val="31"/>
        </w:rPr>
        <w:t>Proof of Authority (PoA)</w:t>
      </w:r>
      <w:r>
        <w:rPr>
          <w:rFonts w:ascii="TH Sarabun PSK" w:hAnsi="TH Sarabun PSK"/>
          <w:sz w:val="31"/>
        </w:rPr>
        <w:t xml:space="preserve"> ร่วมกับการหมุนเวียนโหนดแบบ </w:t>
      </w:r>
      <w:r>
        <w:rPr>
          <w:rFonts w:ascii="TH Sarabun PSK" w:hAnsi="TH Sarabun PSK"/>
          <w:b/>
          <w:sz w:val="31"/>
        </w:rPr>
        <w:t>Round-Robin Deterministic Rotation</w:t>
      </w:r>
      <w:r>
        <w:rPr>
          <w:rFonts w:ascii="TH Sarabun PSK" w:hAnsi="TH Sarabun PSK"/>
          <w:sz w:val="31"/>
        </w:rPr>
        <w:t>: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b/>
          <w:sz w:val="30"/>
        </w:rPr>
        <w:t>3 Validator Authority Roles: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1. </w:t>
      </w:r>
      <w:r>
        <w:rPr>
          <w:rFonts w:ascii="Consolas" w:hAnsi="Consolas"/>
          <w:color w:val="B42828"/>
          <w:sz w:val="26"/>
        </w:rPr>
        <w:t>COOPERATIVE_AUTHORITY</w:t>
      </w:r>
      <w:r>
        <w:rPr>
          <w:rFonts w:ascii="TH Sarabun PSK" w:hAnsi="TH Sarabun PSK"/>
          <w:sz w:val="30"/>
        </w:rPr>
        <w:t xml:space="preserve"> (สหกรณ์ผ้าไหมบุรีรัมย์)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2. </w:t>
      </w:r>
      <w:r>
        <w:rPr>
          <w:rFonts w:ascii="Consolas" w:hAnsi="Consolas"/>
          <w:color w:val="B42828"/>
          <w:sz w:val="26"/>
        </w:rPr>
        <w:t>LOCAL_CERTIFIER_AUTHORITY</w:t>
      </w:r>
      <w:r>
        <w:rPr>
          <w:rFonts w:ascii="TH Sarabun PSK" w:hAnsi="TH Sarabun PSK"/>
          <w:sz w:val="30"/>
        </w:rPr>
        <w:t xml:space="preserve"> (หน่วยงานตรวจรับรองท้องถิ่น)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3. </w:t>
      </w:r>
      <w:r>
        <w:rPr>
          <w:rFonts w:ascii="Consolas" w:hAnsi="Consolas"/>
          <w:color w:val="B42828"/>
          <w:sz w:val="26"/>
        </w:rPr>
        <w:t>RETAIL_NETWORK_AUTHORITY</w:t>
      </w:r>
      <w:r>
        <w:rPr>
          <w:rFonts w:ascii="TH Sarabun PSK" w:hAnsi="TH Sarabun PSK"/>
          <w:sz w:val="30"/>
        </w:rPr>
        <w:t xml:space="preserve"> (ตัวแทนเครือข่ายร้านค้า)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b/>
          <w:sz w:val="30"/>
        </w:rPr>
        <w:t>สูตรการเลือกผู้ผลิตบล็อก:</w:t>
      </w:r>
      <w:r>
        <w:rPr>
          <w:rFonts w:ascii="TH Sarabun PSK" w:hAnsi="TH Sarabun PSK"/>
          <w:sz w:val="30"/>
        </w:rPr>
        <w:t xml:space="preserve"> $\text{Validator Index} = Index \pmod 3$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b/>
          <w:sz w:val="30"/>
        </w:rPr>
        <w:t>เหตุผลที่ไม่เลือก PoW/PoS:</w:t>
      </w:r>
      <w:r>
        <w:rPr>
          <w:rFonts w:ascii="TH Sarabun PSK" w:hAnsi="TH Sarabun PSK"/>
          <w:sz w:val="30"/>
        </w:rPr>
        <w:t xml:space="preserve"> PoW สิ้นเปลืองพลังงานและมีต้นทุนฮาร์ดแวร์สูงเกินความจำเป็น ส่วน PoS ต้องใช้ระบบเหรียญคริปโทเคอร์เรนซีซึ่งขัดกับเป้าหมายของหัตถกรรมชุมชน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4.3 การวิเคราะห์ความเสี่ยงเฉพาะของ PoA (PoA Risk Analysis)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66CC"/>
          <w:bottom w:val="single" w:sz="6" w:space="0" w:color="0066CC"/>
          <w:left w:val="none"/>
          <w:right w:val="none"/>
          <w:insideH w:val="single" w:sz="6" w:space="0" w:color="0066CC"/>
          <w:insideV w:val="none"/>
        </w:tblBorders>
      </w:tblPr>
      <w:tblGrid>
        <w:gridCol w:w="9029"/>
      </w:tblGrid>
      <w:tr>
        <w:tc>
          <w:tcPr>
            <w:tcW w:type="dxa" w:w="9029"/>
            <w:shd w:fill="F0F7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i/>
                <w:color w:val="003366"/>
                <w:sz w:val="30"/>
              </w:rPr>
              <w:t>[!WARNING]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66CC"/>
          <w:bottom w:val="single" w:sz="6" w:space="0" w:color="0066CC"/>
          <w:left w:val="none"/>
          <w:right w:val="none"/>
          <w:insideH w:val="single" w:sz="6" w:space="0" w:color="0066CC"/>
          <w:insideV w:val="none"/>
        </w:tblBorders>
      </w:tblPr>
      <w:tblGrid>
        <w:gridCol w:w="9029"/>
      </w:tblGrid>
      <w:tr>
        <w:tc>
          <w:tcPr>
            <w:tcW w:type="dxa" w:w="9029"/>
            <w:shd w:fill="F0F7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i/>
                <w:color w:val="003366"/>
                <w:sz w:val="30"/>
              </w:rPr>
              <w:t>ห้ามวิเคราะห์ 51% Hashrate Attack ในรายงาน เนื่องจากเป็นความเสี่ยงของ PoW ให้วิเคราะห์ความเสี่ยงเฉพาะของ PoA ดังนี้:</w:t>
            </w:r>
          </w:p>
        </w:tc>
      </w:tr>
    </w:tbl>
    <w:p/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1. </w:t>
      </w:r>
      <w:r>
        <w:rPr>
          <w:rFonts w:ascii="TH Sarabun PSK" w:hAnsi="TH Sarabun PSK"/>
          <w:b/>
          <w:sz w:val="30"/>
        </w:rPr>
        <w:t>การสมรู้ร่วมคิดของผู้ตรวจสอบ (Validator Collusion):</w:t>
      </w:r>
      <w:r>
        <w:rPr>
          <w:rFonts w:ascii="TH Sarabun PSK" w:hAnsi="TH Sarabun PSK"/>
          <w:sz w:val="30"/>
        </w:rPr>
        <w:t xml:space="preserve"> หาก Validator 2 ใน 3 ราย ร่วมมือกันลงนามรับรองข้อมูลเท็จ ระบบบล็อกเชนจะไม่สามารถตรวจจับความเท็จได้ แก้ไขโดยการเปิดเผยประวัติการลงนามแบบ Public Ledger ให้ชุมชนร่วมตรวจสอบ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2. </w:t>
      </w:r>
      <w:r>
        <w:rPr>
          <w:rFonts w:ascii="TH Sarabun PSK" w:hAnsi="TH Sarabun PSK"/>
          <w:b/>
          <w:sz w:val="30"/>
        </w:rPr>
        <w:t>กุญแจลับของผู้ตรวจสอบถูกเจาะ (Validator Key Compromise):</w:t>
      </w:r>
      <w:r>
        <w:rPr>
          <w:rFonts w:ascii="TH Sarabun PSK" w:hAnsi="TH Sarabun PSK"/>
          <w:sz w:val="30"/>
        </w:rPr>
        <w:t xml:space="preserve"> หาก Private Key หลุดออกไป ผู้โจมตีสามารถปลอมแปลงบล็อกได้ แก้ไขโดยการแยกจัดเก็บ Key นอกฐานข้อมูล และมีกลไก Key Revocation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3. </w:t>
      </w:r>
      <w:r>
        <w:rPr>
          <w:rFonts w:ascii="TH Sarabun PSK" w:hAnsi="TH Sarabun PSK"/>
          <w:b/>
          <w:sz w:val="30"/>
        </w:rPr>
        <w:t>การบริหารจัดการสมาชิก (Validator Set Governance):</w:t>
      </w:r>
      <w:r>
        <w:rPr>
          <w:rFonts w:ascii="TH Sarabun PSK" w:hAnsi="TH Sarabun PSK"/>
          <w:sz w:val="30"/>
        </w:rPr>
        <w:t xml:space="preserve"> ความเสี่ยงในการเพิ่มหรือถอดถอนผู้ตรวจสอบโดยพลการ แก้ไขโดยกำหนดกฎฉันทามติในระดับ Genesis Block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4.4 โครงสร้างบล็อก (Block Structure)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โครงสร้างบล็อกได้รับการออกแบบให้มีฟิลด์ครบถ้วนตามข้อกำหนดของรายวิชา: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  <w:shd w:fill="EBF3F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color w:val="14325A"/>
                <w:sz w:val="28"/>
              </w:rPr>
              <w:t>ฟิลด์ (Field)</w:t>
            </w:r>
          </w:p>
        </w:tc>
        <w:tc>
          <w:tcPr>
            <w:tcW w:type="dxa" w:w="3010"/>
            <w:shd w:fill="EBF3F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color w:val="14325A"/>
                <w:sz w:val="28"/>
              </w:rPr>
              <w:t>ชนิดข้อมูล</w:t>
            </w:r>
          </w:p>
        </w:tc>
        <w:tc>
          <w:tcPr>
            <w:tcW w:type="dxa" w:w="3010"/>
            <w:shd w:fill="EBF3F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color w:val="14325A"/>
                <w:sz w:val="28"/>
              </w:rPr>
              <w:t>ความหมายและบทบาทหน้าที่ในระบบ</w:t>
            </w:r>
          </w:p>
        </w:tc>
      </w:tr>
      <w:tr>
        <w:tc>
          <w:tcPr>
            <w:tcW w:type="dxa" w:w="3010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B42828"/>
                <w:sz w:val="26"/>
              </w:rPr>
              <w:t>index</w:t>
            </w:r>
          </w:p>
        </w:tc>
        <w:tc>
          <w:tcPr>
            <w:tcW w:type="dxa" w:w="3010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Integer</w:t>
            </w:r>
          </w:p>
        </w:tc>
        <w:tc>
          <w:tcPr>
            <w:tcW w:type="dxa" w:w="3010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ลำดับที่ของบล็อกในสายโซ่ (เริ่มต้นที่ 0 สำหรับ Genesis)</w:t>
            </w:r>
          </w:p>
        </w:tc>
      </w:tr>
      <w:tr>
        <w:tc>
          <w:tcPr>
            <w:tcW w:type="dxa" w:w="3010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B42828"/>
                <w:sz w:val="26"/>
              </w:rPr>
              <w:t>timestamp</w:t>
            </w:r>
          </w:p>
        </w:tc>
        <w:tc>
          <w:tcPr>
            <w:tcW w:type="dxa" w:w="3010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ISO-8601 String</w:t>
            </w:r>
          </w:p>
        </w:tc>
        <w:tc>
          <w:tcPr>
            <w:tcW w:type="dxa" w:w="3010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วันเวลาที่บล็อกได้รับการยืนยันและลงนาม</w:t>
            </w:r>
          </w:p>
        </w:tc>
      </w:tr>
      <w:tr>
        <w:tc>
          <w:tcPr>
            <w:tcW w:type="dxa" w:w="3010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B42828"/>
                <w:sz w:val="26"/>
              </w:rPr>
              <w:t>data_hash</w:t>
            </w:r>
          </w:p>
        </w:tc>
        <w:tc>
          <w:tcPr>
            <w:tcW w:type="dxa" w:w="3010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SHA-256 Hex</w:t>
            </w:r>
          </w:p>
        </w:tc>
        <w:tc>
          <w:tcPr>
            <w:tcW w:type="dxa" w:w="3010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แฮชแบบ Canonical ของ Domain Event ที่บันทึกในบล็อก</w:t>
            </w:r>
          </w:p>
        </w:tc>
      </w:tr>
      <w:tr>
        <w:tc>
          <w:tcPr>
            <w:tcW w:type="dxa" w:w="3010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B42828"/>
                <w:sz w:val="26"/>
              </w:rPr>
              <w:t>nonce</w:t>
            </w:r>
          </w:p>
        </w:tc>
        <w:tc>
          <w:tcPr>
            <w:tcW w:type="dxa" w:w="3010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Integer</w:t>
            </w:r>
          </w:p>
        </w:tc>
        <w:tc>
          <w:tcPr>
            <w:tcW w:type="dxa" w:w="3010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sz w:val="27"/>
              </w:rPr>
              <w:t>ตัวนับลำดับรอบ (Sequence Counter)</w:t>
            </w:r>
            <w:r>
              <w:rPr>
                <w:rFonts w:ascii="TH Sarabun PSK" w:hAnsi="TH Sarabun PSK"/>
                <w:sz w:val="27"/>
              </w:rPr>
              <w:t xml:space="preserve"> ของ Validator เพื่อป้องกัน Replay Attack </w:t>
            </w:r>
            <w:r>
              <w:rPr>
                <w:rFonts w:ascii="TH Sarabun PSK" w:hAnsi="TH Sarabun PSK"/>
                <w:i/>
                <w:sz w:val="27"/>
              </w:rPr>
              <w:t>(ไม่ใช่ Mining Nonce)</w:t>
            </w:r>
          </w:p>
        </w:tc>
      </w:tr>
      <w:tr>
        <w:tc>
          <w:tcPr>
            <w:tcW w:type="dxa" w:w="3010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B42828"/>
                <w:sz w:val="26"/>
              </w:rPr>
              <w:t>previous_hash</w:t>
            </w:r>
          </w:p>
        </w:tc>
        <w:tc>
          <w:tcPr>
            <w:tcW w:type="dxa" w:w="3010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SHA-256 Hex</w:t>
            </w:r>
          </w:p>
        </w:tc>
        <w:tc>
          <w:tcPr>
            <w:tcW w:type="dxa" w:w="3010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แฮชของบล็อกก่อนหน้า ชี้ต่อกันเป็นสายโซ่ที่แก้ไขไม่ได้</w:t>
            </w:r>
          </w:p>
        </w:tc>
      </w:tr>
      <w:tr>
        <w:tc>
          <w:tcPr>
            <w:tcW w:type="dxa" w:w="3010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B42828"/>
                <w:sz w:val="26"/>
              </w:rPr>
              <w:t>hash</w:t>
            </w:r>
          </w:p>
        </w:tc>
        <w:tc>
          <w:tcPr>
            <w:tcW w:type="dxa" w:w="3010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SHA-256 Hex</w:t>
            </w:r>
          </w:p>
        </w:tc>
        <w:tc>
          <w:tcPr>
            <w:tcW w:type="dxa" w:w="3010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แฮชของบล็อกปัจจุบัน คำนวณจากทุกฟิลด์ในบล็อกเฮดเดอร์</w:t>
            </w:r>
          </w:p>
        </w:tc>
      </w:tr>
      <w:tr>
        <w:tc>
          <w:tcPr>
            <w:tcW w:type="dxa" w:w="3010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B42828"/>
                <w:sz w:val="26"/>
              </w:rPr>
              <w:t>validator_id</w:t>
            </w:r>
          </w:p>
        </w:tc>
        <w:tc>
          <w:tcPr>
            <w:tcW w:type="dxa" w:w="3010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UUID</w:t>
            </w:r>
          </w:p>
        </w:tc>
        <w:tc>
          <w:tcPr>
            <w:tcW w:type="dxa" w:w="3010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รหัสระบุตัวตนของผู้ตรวจสอบที่ได้รับเลือกตามรอบ</w:t>
            </w:r>
          </w:p>
        </w:tc>
      </w:tr>
      <w:tr>
        <w:tc>
          <w:tcPr>
            <w:tcW w:type="dxa" w:w="3010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B42828"/>
                <w:sz w:val="26"/>
              </w:rPr>
              <w:t>signature</w:t>
            </w:r>
          </w:p>
        </w:tc>
        <w:tc>
          <w:tcPr>
            <w:tcW w:type="dxa" w:w="3010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Base64 String</w:t>
            </w:r>
          </w:p>
        </w:tc>
        <w:tc>
          <w:tcPr>
            <w:tcW w:type="dxa" w:w="3010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ลายเซ็นดิจิทัล Ed25519 ของ Validator บนค่า Block Hash</w:t>
            </w:r>
          </w:p>
        </w:tc>
      </w:tr>
    </w:tbl>
    <w:p/>
    <w:p>
      <w:pPr>
        <w:spacing w:before="40" w:after="60" w:line="276" w:lineRule="auto"/>
      </w:pPr>
      <w:r>
        <w:rPr>
          <w:rFonts w:ascii="TH Sarabun PSK" w:hAnsi="TH Sarabun PSK"/>
          <w:sz w:val="31"/>
        </w:rPr>
        <w:t>$$\text{BlockHash} = \text{SHA256}(Index \parallel Timestamp \parallel \text{DataHash} \parallel Nonce \parallel PreviousHash \parallel ValidatorID)$$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4.5 สถาปัตยกรรมข้อมูล On-Chain vs Off-Chain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b/>
          <w:sz w:val="30"/>
        </w:rPr>
        <w:t>On-Chain Data (เก็บบน Ledger แบบ Append-only):</w:t>
      </w:r>
      <w:r>
        <w:rPr>
          <w:rFonts w:ascii="TH Sarabun PSK" w:hAnsi="TH Sarabun PSK"/>
          <w:sz w:val="30"/>
        </w:rPr>
        <w:t xml:space="preserve"> Certificate Code, Domain Event Type, SHA-256 Revision Hash, SHA-256 Evidence Hash, Pseudonymous UUIDs, Timestamp, Block Header &amp; Signatures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b/>
          <w:sz w:val="30"/>
        </w:rPr>
        <w:t>Off-Chain Data (เก็บบน PostgreSQL และ Local File Storage):</w:t>
      </w:r>
      <w:r>
        <w:rPr>
          <w:rFonts w:ascii="TH Sarabun PSK" w:hAnsi="TH Sarabun PSK"/>
          <w:sz w:val="30"/>
        </w:rPr>
        <w:t xml:space="preserve"> ชื่อ-สกุลจริงของช่างทอ (PII), ที่อยู่, เบอร์โทรศัพท์, บัญชีผู้ใช้, ไฟล์ภาพถ่ายความละเอียดสูง, เอกสารสิทธิ์ฉบับเต็ม และ Review Notes ภายใน</w:t>
      </w:r>
    </w:p>
    <w:p>
      <w:pPr>
        <w:spacing w:before="120" w:after="120"/>
      </w:pPr>
      <w:r>
        <w:rPr>
          <w:color w:val="C8C8C8"/>
          <w:sz w:val="20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TH Sarabun PSK" w:hAnsi="TH Sarabun PSK"/>
          <w:b/>
          <w:color w:val="1E4682"/>
          <w:sz w:val="36"/>
        </w:rPr>
        <w:t>5. ตรรกะสัญญาอัจฉริยะ (Smart Contract Pseudo-code)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66CC"/>
          <w:bottom w:val="single" w:sz="6" w:space="0" w:color="0066CC"/>
          <w:left w:val="none"/>
          <w:right w:val="none"/>
          <w:insideH w:val="single" w:sz="6" w:space="0" w:color="0066CC"/>
          <w:insideV w:val="none"/>
        </w:tblBorders>
      </w:tblPr>
      <w:tblGrid>
        <w:gridCol w:w="9029"/>
      </w:tblGrid>
      <w:tr>
        <w:tc>
          <w:tcPr>
            <w:tcW w:type="dxa" w:w="9029"/>
            <w:shd w:fill="F0F7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i/>
                <w:color w:val="003366"/>
                <w:sz w:val="30"/>
              </w:rPr>
              <w:t>[!IMPORTANT]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66CC"/>
          <w:bottom w:val="single" w:sz="6" w:space="0" w:color="0066CC"/>
          <w:left w:val="none"/>
          <w:right w:val="none"/>
          <w:insideH w:val="single" w:sz="6" w:space="0" w:color="0066CC"/>
          <w:insideV w:val="none"/>
        </w:tblBorders>
      </w:tblPr>
      <w:tblGrid>
        <w:gridCol w:w="9029"/>
      </w:tblGrid>
      <w:tr>
        <w:tc>
          <w:tcPr>
            <w:tcW w:type="dxa" w:w="9029"/>
            <w:shd w:fill="F0F7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i/>
                <w:color w:val="003366"/>
                <w:sz w:val="30"/>
              </w:rPr>
              <w:t xml:space="preserve">ตามข้อกำหนดของรายวิชา ตรรกะ Smart Contract ต้องเขียนในรูป </w:t>
            </w:r>
            <w:r>
              <w:rPr>
                <w:rFonts w:ascii="TH Sarabun PSK" w:hAnsi="TH Sarabun PSK"/>
                <w:b/>
                <w:i/>
                <w:color w:val="003366"/>
                <w:sz w:val="30"/>
              </w:rPr>
              <w:t>Pseudo-code เท่านั้น</w:t>
            </w:r>
            <w:r>
              <w:rPr>
                <w:rFonts w:ascii="TH Sarabun PSK" w:hAnsi="TH Sarabun PSK"/>
                <w:i/>
                <w:color w:val="003366"/>
                <w:sz w:val="30"/>
              </w:rPr>
              <w:t xml:space="preserve"> (ห้ามเขียนด้วยภาษา Solidity) โดยครอบคลุม 5 ฟังก์ชันหลักของระบบ:</w:t>
            </w:r>
          </w:p>
        </w:tc>
      </w:tr>
    </w:tbl>
    <w:p/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5.1 ฟังก์ชันส่งคำขอรับรอง (`submitForCertification`)</w:t>
      </w:r>
    </w:p>
    <w:p>
      <w:pPr>
        <w:spacing w:before="80" w:after="80"/>
        <w:ind w:left="288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D0D5DD"/>
          <w:bottom w:val="single" w:sz="2" w:space="0" w:color="D0D5DD"/>
          <w:left w:val="none"/>
          <w:right w:val="none"/>
          <w:insideH w:val="single" w:sz="2" w:space="0" w:color="D0D5DD"/>
          <w:insideV w:val="none"/>
        </w:tblBorders>
      </w:tblPr>
      <w:tblGrid>
        <w:gridCol w:w="9029"/>
      </w:tblGrid>
      <w:tr>
        <w:tc>
          <w:tcPr>
            <w:tcW w:type="dxa" w:w="9029"/>
            <w:shd w:fill="F4F6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82D37"/>
                <w:sz w:val="22"/>
              </w:rPr>
              <w:t>FUNCTION submitForCertification(actor, silkItemId, revisionId, idempotencyKey):</w:t>
              <w:br/>
              <w:t xml:space="preserve">    REQUIRE actor.role == UserRole.WEAVER</w:t>
              <w:br/>
              <w:t xml:space="preserve">    REQUIRE actor.id == getSilkItemOwner(silkItemId)</w:t>
              <w:br/>
              <w:t xml:space="preserve">    REQUIRE getRevisionStatus(revisionId) == RevisionStatus.DRAFT</w:t>
              <w:br/>
              <w:t xml:space="preserve">    REQUIRE isEvidenceComplete(revisionId) == TRUE</w:t>
              <w:br/>
              <w:t xml:space="preserve">    REQUIRE isIdempotencyKeyUnique(idempotencyKey) == TRUE</w:t>
              <w:br/>
              <w:br/>
              <w:t xml:space="preserve">    LOCK revisionId</w:t>
              <w:br/>
              <w:t xml:space="preserve">    SET revision.status = RevisionStatus.SUBMITTED</w:t>
              <w:br/>
              <w:t xml:space="preserve">    </w:t>
              <w:br/>
              <w:t xml:space="preserve">    requestId = CREATE CertificationRequest(</w:t>
              <w:br/>
              <w:t xml:space="preserve">        silkItemId = silkItemId,</w:t>
              <w:br/>
              <w:t xml:space="preserve">        revisionId = revisionId,</w:t>
              <w:br/>
              <w:t xml:space="preserve">        submittedBy = actor.id,</w:t>
              <w:br/>
              <w:t xml:space="preserve">        status = RequestStatus.SUBMITTED,</w:t>
              <w:br/>
              <w:t xml:space="preserve">        idempotencyKey = idempotencyKey</w:t>
              <w:br/>
              <w:t xml:space="preserve">    )</w:t>
              <w:br/>
              <w:t xml:space="preserve">    RECORD AuditLog(AuditAction.SUBMITTED_FOR_CERTIFICATION, requestId, actor.id)</w:t>
              <w:br/>
              <w:t xml:space="preserve">    RETURN requestId</w:t>
            </w:r>
          </w:p>
        </w:tc>
      </w:tr>
    </w:tbl>
    <w:p/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5.2 ฟังก์ชันตรวจอนุมัติและออกใบรับรอง (`approveCertification`)</w:t>
      </w:r>
    </w:p>
    <w:p>
      <w:pPr>
        <w:spacing w:before="80" w:after="80"/>
        <w:ind w:left="288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D0D5DD"/>
          <w:bottom w:val="single" w:sz="2" w:space="0" w:color="D0D5DD"/>
          <w:left w:val="none"/>
          <w:right w:val="none"/>
          <w:insideH w:val="single" w:sz="2" w:space="0" w:color="D0D5DD"/>
          <w:insideV w:val="none"/>
        </w:tblBorders>
      </w:tblPr>
      <w:tblGrid>
        <w:gridCol w:w="9029"/>
      </w:tblGrid>
      <w:tr>
        <w:tc>
          <w:tcPr>
            <w:tcW w:type="dxa" w:w="9029"/>
            <w:shd w:fill="F4F6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82D37"/>
                <w:sz w:val="22"/>
              </w:rPr>
              <w:t>FUNCTION approveCertification(actor, requestId, reviewNote, idempotencyKey):</w:t>
              <w:br/>
              <w:t xml:space="preserve">    REQUIRE actor.role == UserRole.COOPERATIVE_OFFICER</w:t>
              <w:br/>
              <w:t xml:space="preserve">    REQUIRE isIdempotencyKeyUnique(idempotencyKey) == TRUE</w:t>
              <w:br/>
              <w:t xml:space="preserve">    </w:t>
              <w:br/>
              <w:t xml:space="preserve">    request = getCertificationRequest(requestId)</w:t>
              <w:br/>
              <w:t xml:space="preserve">    REQUIRE request.status == RequestStatus.SUBMITTED</w:t>
              <w:br/>
              <w:t xml:space="preserve">    REQUIRE hasActiveCertificate(request.silkItemId) == FALSE</w:t>
              <w:br/>
              <w:br/>
              <w:t xml:space="preserve">    BEGIN DATABASE TRANSACTION</w:t>
              <w:br/>
              <w:t xml:space="preserve">        LOCK request.silkItemId</w:t>
              <w:br/>
              <w:t xml:space="preserve">        LOCK latest_ledger_block</w:t>
              <w:br/>
              <w:br/>
              <w:t xml:space="preserve">        revisionHash = calculateCanonicalHash(request.revisionId)</w:t>
              <w:br/>
              <w:t xml:space="preserve">        validator = selectPoAValidator(latest_ledger_block.index + 1)</w:t>
              <w:br/>
              <w:t xml:space="preserve">        </w:t>
              <w:br/>
              <w:t xml:space="preserve">        newBlock = CREATE LedgerBlock(</w:t>
              <w:br/>
              <w:t xml:space="preserve">            index = latest_ledger_block.index + 1,</w:t>
              <w:br/>
              <w:t xml:space="preserve">            eventType = LedgerEventType.ISSUE_CERTIFICATE,</w:t>
              <w:br/>
              <w:t xml:space="preserve">            aggregateId = request.silkItemId,</w:t>
              <w:br/>
              <w:t xml:space="preserve">            payload = {</w:t>
              <w:br/>
              <w:t xml:space="preserve">                silkItemId = request.silkItemId,</w:t>
              <w:br/>
              <w:t xml:space="preserve">                revisionHash = revisionHash,</w:t>
              <w:br/>
              <w:t xml:space="preserve">                issuerOrgId = actor.organizationId,</w:t>
              <w:br/>
              <w:t xml:space="preserve">                issuedAt = getCurrentTimestamp()</w:t>
              <w:br/>
              <w:t xml:space="preserve">            },</w:t>
              <w:br/>
              <w:t xml:space="preserve">            previousHash = latest_ledger_block.hash,</w:t>
              <w:br/>
              <w:t xml:space="preserve">            nonce = validator.nextNonce(),</w:t>
              <w:br/>
              <w:t xml:space="preserve">            validatorId = validator.id</w:t>
              <w:br/>
              <w:t xml:space="preserve">        )</w:t>
              <w:br/>
              <w:t xml:space="preserve">        newBlock.hash = calculateBlockHash(newBlock)</w:t>
              <w:br/>
              <w:t xml:space="preserve">        newBlock.signature = Ed25519Sign(newBlock.hash, validator.privateKey)</w:t>
              <w:br/>
              <w:br/>
              <w:t xml:space="preserve">        VERIFY verifyBlockIntegrity(newBlock, validator.publicKey) == TRUE</w:t>
              <w:br/>
              <w:t xml:space="preserve">        SAVE newBlock INTO ledger_blocks</w:t>
              <w:br/>
              <w:t xml:space="preserve">        </w:t>
              <w:br/>
              <w:t xml:space="preserve">        certificate = CREATE Certificate(</w:t>
              <w:br/>
              <w:t xml:space="preserve">            code = generateUniqueCertificateCode(),</w:t>
              <w:br/>
              <w:t xml:space="preserve">            silkItemId = request.silkItemId,</w:t>
              <w:br/>
              <w:t xml:space="preserve">            status = CertificateStatus.ACTIVE,</w:t>
              <w:br/>
              <w:t xml:space="preserve">            blockIndex = newBlock.index,</w:t>
              <w:br/>
              <w:t xml:space="preserve">            issuedBy = actor.id</w:t>
              <w:br/>
              <w:t xml:space="preserve">        )</w:t>
              <w:br/>
              <w:br/>
              <w:t xml:space="preserve">        SET request.status = RequestStatus.APPROVED</w:t>
              <w:br/>
              <w:t xml:space="preserve">        SET request.reviewNote = reviewNote</w:t>
              <w:br/>
              <w:t xml:space="preserve">        RECORD AuditLog(AuditAction.CERTIFICATION_APPROVED, certificate.id, actor.id)</w:t>
              <w:br/>
              <w:t xml:space="preserve">    COMMIT TRANSACTION</w:t>
              <w:br/>
              <w:br/>
              <w:t xml:space="preserve">    RETURN certificate</w:t>
            </w:r>
          </w:p>
        </w:tc>
      </w:tr>
    </w:tbl>
    <w:p/>
    <w:p>
      <w:pPr>
        <w:spacing w:before="120" w:after="120"/>
      </w:pPr>
      <w:r>
        <w:rPr>
          <w:color w:val="C8C8C8"/>
          <w:sz w:val="20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TH Sarabun PSK" w:hAnsi="TH Sarabun PSK"/>
          <w:b/>
          <w:color w:val="1E4682"/>
          <w:sz w:val="36"/>
        </w:rPr>
        <w:t>6. ความเป็นไปได้ กฎหมาย และจริยธรรม (Feasibility, Law &amp; Ethics)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6.1 การวิเคราะห์ต้นทุนและความคุ้มค่า (Cost-Benefit Analysis 8 มิติ)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1. </w:t>
      </w:r>
      <w:r>
        <w:rPr>
          <w:rFonts w:ascii="TH Sarabun PSK" w:hAnsi="TH Sarabun PSK"/>
          <w:b/>
          <w:sz w:val="30"/>
        </w:rPr>
        <w:t>Infrastructure Cost:</w:t>
      </w:r>
      <w:r>
        <w:rPr>
          <w:rFonts w:ascii="TH Sarabun PSK" w:hAnsi="TH Sarabun PSK"/>
          <w:sz w:val="30"/>
        </w:rPr>
        <w:t xml:space="preserve"> Cloud VPS 1 เครื่อง (~$24/ด.) vs 3 โหนดแยกองค์กร (~$72/ด. หรือ ~30,600 บาท/ปี) ซึ่งอยู่ในวิสัยที่สหกรณ์จัดสรรงบประมาณได้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2. </w:t>
      </w:r>
      <w:r>
        <w:rPr>
          <w:rFonts w:ascii="TH Sarabun PSK" w:hAnsi="TH Sarabun PSK"/>
          <w:b/>
          <w:sz w:val="30"/>
        </w:rPr>
        <w:t>Governance:</w:t>
      </w:r>
      <w:r>
        <w:rPr>
          <w:rFonts w:ascii="TH Sarabun PSK" w:hAnsi="TH Sarabun PSK"/>
          <w:sz w:val="30"/>
        </w:rPr>
        <w:t xml:space="preserve"> Consortium มีต้นทุนการบริหารจัดการสมาชิกสูงกว่า แต่สร้างความโปร่งใสข้ามองค์กร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3. </w:t>
      </w:r>
      <w:r>
        <w:rPr>
          <w:rFonts w:ascii="TH Sarabun PSK" w:hAnsi="TH Sarabun PSK"/>
          <w:b/>
          <w:sz w:val="30"/>
        </w:rPr>
        <w:t>Training:</w:t>
      </w:r>
      <w:r>
        <w:rPr>
          <w:rFonts w:ascii="TH Sarabun PSK" w:hAnsi="TH Sarabun PSK"/>
          <w:sz w:val="30"/>
        </w:rPr>
        <w:t xml:space="preserve"> ผู้ใช้ปลายทางใช้งานผ่าน Web UI เหมือนเดิม จึงไม่มีต้นทุนการฝึกอบรมที่แตกต่าง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4. </w:t>
      </w:r>
      <w:r>
        <w:rPr>
          <w:rFonts w:ascii="TH Sarabun PSK" w:hAnsi="TH Sarabun PSK"/>
          <w:b/>
          <w:sz w:val="30"/>
        </w:rPr>
        <w:t>Complexity:</w:t>
      </w:r>
      <w:r>
        <w:rPr>
          <w:rFonts w:ascii="TH Sarabun PSK" w:hAnsi="TH Sarabun PSK"/>
          <w:sz w:val="30"/>
        </w:rPr>
        <w:t xml:space="preserve"> ระบบบล็อกเชนมีความซับซ้อนในการคำนวณแฮชและฉันทามติมากกว่า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5. </w:t>
      </w:r>
      <w:r>
        <w:rPr>
          <w:rFonts w:ascii="TH Sarabun PSK" w:hAnsi="TH Sarabun PSK"/>
          <w:b/>
          <w:sz w:val="30"/>
        </w:rPr>
        <w:t>Throughput:</w:t>
      </w:r>
      <w:r>
        <w:rPr>
          <w:rFonts w:ascii="TH Sarabun PSK" w:hAnsi="TH Sarabun PSK"/>
          <w:sz w:val="30"/>
        </w:rPr>
        <w:t xml:space="preserve"> ปริมาณการผลิตผ้าไหมบุรีรัมย์ 500–1,000 ผืน/เดือน (&lt;1 ธุรกรรม/นาที) ความเร็วของ PoA Simulator (200–500 TPS) จึงรองรับได้สบาย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6. </w:t>
      </w:r>
      <w:r>
        <w:rPr>
          <w:rFonts w:ascii="TH Sarabun PSK" w:hAnsi="TH Sarabun PSK"/>
          <w:b/>
          <w:sz w:val="30"/>
        </w:rPr>
        <w:t>Auditability:</w:t>
      </w:r>
      <w:r>
        <w:rPr>
          <w:rFonts w:ascii="TH Sarabun PSK" w:hAnsi="TH Sarabun PSK"/>
          <w:sz w:val="30"/>
        </w:rPr>
        <w:t xml:space="preserve"> บล็อกเชนมีคุณสมบัติ Tamper-resistance ที่แท้จริงเหนือกว่า SQL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7. </w:t>
      </w:r>
      <w:r>
        <w:rPr>
          <w:rFonts w:ascii="TH Sarabun PSK" w:hAnsi="TH Sarabun PSK"/>
          <w:b/>
          <w:sz w:val="30"/>
        </w:rPr>
        <w:t>Single Point of Failure:</w:t>
      </w:r>
      <w:r>
        <w:rPr>
          <w:rFonts w:ascii="TH Sarabun PSK" w:hAnsi="TH Sarabun PSK"/>
          <w:sz w:val="30"/>
        </w:rPr>
        <w:t xml:space="preserve"> ระบบ Consortium กระจายความเสี่ยงไปยัง 3 องค์กรพันธมิตร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8. </w:t>
      </w:r>
      <w:r>
        <w:rPr>
          <w:rFonts w:ascii="TH Sarabun PSK" w:hAnsi="TH Sarabun PSK"/>
          <w:b/>
          <w:sz w:val="30"/>
        </w:rPr>
        <w:t>Value for Real Users:</w:t>
      </w:r>
      <w:r>
        <w:rPr>
          <w:rFonts w:ascii="TH Sarabun PSK" w:hAnsi="TH Sarabun PSK"/>
          <w:sz w:val="30"/>
        </w:rPr>
        <w:t xml:space="preserve"> สร้างมูลค่าเพิ่มให้สินค้า เพิ่มความมั่นใจให้ผู้ซื้อผ้าไหมระดับไฮเอนด์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6.2 การปฏิบัติตาม PDPA และทางออก Right to be Forgotten vs Immutability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b/>
          <w:sz w:val="30"/>
        </w:rPr>
        <w:t>หลักการแก้ปัญหา:</w:t>
      </w:r>
      <w:r>
        <w:rPr>
          <w:rFonts w:ascii="TH Sarabun PSK" w:hAnsi="TH Sarabun PSK"/>
          <w:sz w:val="30"/>
        </w:rPr>
        <w:t xml:space="preserve"> บันทึกเฉพาะ SHA-256 Digest และ Pseudonymous UUIDs บนบัญชีธุรกรรมบล็อกเชน (ซึ่งไม่สามารถแปลงกลับเป็นข้อมูลส่วนบุคคลได้) ส่วนข้อมูล PII (ชื่อ-ที่อยู่-เบอร์โทร) ถูกเก็บไว้ใน PostgreSQL ภายนอก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b/>
          <w:sz w:val="30"/>
        </w:rPr>
        <w:t>เมื่อมีการใช้สิทธิขอลบข้อมูล:</w:t>
      </w:r>
      <w:r>
        <w:rPr>
          <w:rFonts w:ascii="TH Sarabun PSK" w:hAnsi="TH Sarabun PSK"/>
          <w:sz w:val="30"/>
        </w:rPr>
        <w:t xml:space="preserve"> ระบบทำการลบ PII ออกจากฐานข้อมูล PostgreSQL ทำให้แฮชบนบล็อกเชนกลายเป็น "แฮชกำพร้า (Orphaned Hash)" ที่ไม่สามารถระบุตัวตนบุคคลได้อีกต่อไป สอดคล้องกับ พ.ร.บ. คุ้มครองข้อมูลส่วนบุคคล พ.ศ. 2562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6.3 การประเมิน พ.ร.ก. การประกอบธุรกิจสินทรัพย์ดิจิทัล พ.ศ. 2561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ระบบไม่อยู่ภายใต้การกำกับดูแลของ พ.ร.ก. สินทรัพย์ดิจิทัล 2561 เนื่องจาก: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ไม่มีการออก Cryptocurrency หรือสื่อกลางในการชำระเงิน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ใบรับรองดิจิทัลมีสถานะเป็นตราสารรับรองแหล่งกำเนิด (Attestation Certificate) ไม่ใช่ Utility Token หรือ Investment Token ที่นำไปซื้อขายเก็งกำไรในตลาดรองได้</w:t>
      </w:r>
    </w:p>
    <w:p>
      <w:pPr>
        <w:spacing w:before="120" w:after="120"/>
      </w:pPr>
      <w:r>
        <w:rPr>
          <w:color w:val="C8C8C8"/>
          <w:sz w:val="20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TH Sarabun PSK" w:hAnsi="TH Sarabun PSK"/>
          <w:b/>
          <w:color w:val="1E4682"/>
          <w:sz w:val="36"/>
        </w:rPr>
        <w:t>7. ข้อจำกัดของระบบและการบริหารความเสี่ยง (Limitations &amp; Risks)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7.1 ข้อจำกัด 3 ด้าน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1. </w:t>
      </w:r>
      <w:r>
        <w:rPr>
          <w:rFonts w:ascii="TH Sarabun PSK" w:hAnsi="TH Sarabun PSK"/>
          <w:b/>
          <w:sz w:val="30"/>
        </w:rPr>
        <w:t>Technical:</w:t>
      </w:r>
      <w:r>
        <w:rPr>
          <w:rFonts w:ascii="TH Sarabun PSK" w:hAnsi="TH Sarabun PSK"/>
          <w:sz w:val="30"/>
        </w:rPr>
        <w:t xml:space="preserve"> ระบบปัจจุบันเป็นการจำลองเชิงสถาปัตยกรรม (Local Consortium Simulation) บนเครื่องแม่ข่ายและตาราง Append-only เดียวกันเพื่อการศึกษา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2. </w:t>
      </w:r>
      <w:r>
        <w:rPr>
          <w:rFonts w:ascii="TH Sarabun PSK" w:hAnsi="TH Sarabun PSK"/>
          <w:b/>
          <w:sz w:val="30"/>
        </w:rPr>
        <w:t>Financial:</w:t>
      </w:r>
      <w:r>
        <w:rPr>
          <w:rFonts w:ascii="TH Sarabun PSK" w:hAnsi="TH Sarabun PSK"/>
          <w:sz w:val="30"/>
        </w:rPr>
        <w:t xml:space="preserve"> การยกระดับเป็นเครือข่าย Distributed Node จริงในอนาคตจำเป็นต้องมีงบประมาณเซิร์ฟเวอร์แยกและอุปกรณ์ Hardware Security Module (HSM)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3. </w:t>
      </w:r>
      <w:r>
        <w:rPr>
          <w:rFonts w:ascii="TH Sarabun PSK" w:hAnsi="TH Sarabun PSK"/>
          <w:b/>
          <w:sz w:val="30"/>
        </w:rPr>
        <w:t>Regulatory:</w:t>
      </w:r>
      <w:r>
        <w:rPr>
          <w:rFonts w:ascii="TH Sarabun PSK" w:hAnsi="TH Sarabun PSK"/>
          <w:sz w:val="30"/>
        </w:rPr>
        <w:t xml:space="preserve"> ใบรับรองดิจิทัลนี้เป็นการรับรองในกลุ่มพันธมิตรวิสาหกิจชุมชน ยังไม่ใช่มาตรฐานตราสัญลักษณ์ระดับประเทศ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7.2 ปัญหาทางกายภาพและดิจิทัล (Physical-Digital Link &amp; Oracle Problem)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b/>
          <w:sz w:val="30"/>
        </w:rPr>
        <w:t>Oracle / Garbage-in-Garbage-out (GIGO):</w:t>
      </w:r>
      <w:r>
        <w:rPr>
          <w:rFonts w:ascii="TH Sarabun PSK" w:hAnsi="TH Sarabun PSK"/>
          <w:sz w:val="30"/>
        </w:rPr>
        <w:t xml:space="preserve"> บล็อกเชนรับประกันเฉพาะความไม่สามารถแก้ไขได้ของข้อมูลดิจิทัล แต่ไม่สามารถรับประกันความจริงทางกายภาพได้ด้วยตัวเอง จึงต้องมีขั้นตอนการตรวจรับรองทางกายภาพโดยเจ้าหน้าที่สหกรณ์ก่อนการลงนามบล็อก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b/>
          <w:sz w:val="30"/>
        </w:rPr>
        <w:t>การคัดลอก QR Code (QR Code Duplication):</w:t>
      </w:r>
      <w:r>
        <w:rPr>
          <w:rFonts w:ascii="TH Sarabun PSK" w:hAnsi="TH Sarabun PSK"/>
          <w:sz w:val="30"/>
        </w:rPr>
        <w:t xml:space="preserve"> QR Code สามารถถูกถ่ายภาพคัดลอกได้ ระบบจึงบรรเทาปัญหานี้ด้วยการแสดงภาพถ่ายลวดลายเฉพาะของผืนผ้าความละเอียดสูง และระบบตรวจสอบไทม์ไลน์การส่งมอบ (Custody Chain) ประกอบการตรวจสอบ</w:t>
      </w:r>
    </w:p>
    <w:p>
      <w:pPr>
        <w:spacing w:before="120" w:after="120"/>
      </w:pPr>
      <w:r>
        <w:rPr>
          <w:color w:val="C8C8C8"/>
          <w:sz w:val="20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TH Sarabun PSK" w:hAnsi="TH Sarabun PSK"/>
          <w:b/>
          <w:color w:val="1E4682"/>
          <w:sz w:val="36"/>
        </w:rPr>
        <w:t>8. เกณฑ์การประเมินและกลยุทธ์คะแนนสูงสุด (Rubric &amp; Scoring Strategy)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  <w:shd w:fill="EBF3F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color w:val="14325A"/>
                <w:sz w:val="28"/>
              </w:rPr>
              <w:t>มิติการประเมิน</w:t>
            </w:r>
          </w:p>
        </w:tc>
        <w:tc>
          <w:tcPr>
            <w:tcW w:type="dxa" w:w="3010"/>
            <w:shd w:fill="EBF3F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color w:val="14325A"/>
                <w:sz w:val="28"/>
              </w:rPr>
              <w:t>สัดส่วน</w:t>
            </w:r>
          </w:p>
        </w:tc>
        <w:tc>
          <w:tcPr>
            <w:tcW w:type="dxa" w:w="3010"/>
            <w:shd w:fill="EBF3F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color w:val="14325A"/>
                <w:sz w:val="28"/>
              </w:rPr>
              <w:t>เกณฑ์สู่ระดับ 4 (ดีเยี่ยม / Excellent)</w:t>
            </w:r>
          </w:p>
        </w:tc>
      </w:tr>
      <w:tr>
        <w:tc>
          <w:tcPr>
            <w:tcW w:type="dxa" w:w="3010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sz w:val="27"/>
              </w:rPr>
              <w:t>1. ความสมเหตุสมผลของการใช้บล็อกเชน</w:t>
            </w:r>
          </w:p>
        </w:tc>
        <w:tc>
          <w:tcPr>
            <w:tcW w:type="dxa" w:w="3010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20%</w:t>
            </w:r>
          </w:p>
        </w:tc>
        <w:tc>
          <w:tcPr>
            <w:tcW w:type="dxa" w:w="3010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เปรียบเทียบกับ SQL อย่างเป็นธรรม, ระบุ Trust Problem ระหว่างหลายองค์กรชัดเจน, เลือก Consortium + PoA สอดคล้องกับ Trust Model</w:t>
            </w:r>
          </w:p>
        </w:tc>
      </w:tr>
      <w:tr>
        <w:tc>
          <w:tcPr>
            <w:tcW w:type="dxa" w:w="3010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sz w:val="27"/>
              </w:rPr>
              <w:t>2. ความคิดสร้างสรรค์เชิงนวัตกรรม</w:t>
            </w:r>
          </w:p>
        </w:tc>
        <w:tc>
          <w:tcPr>
            <w:tcW w:type="dxa" w:w="3010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20%</w:t>
            </w:r>
          </w:p>
        </w:tc>
        <w:tc>
          <w:tcPr>
            <w:tcW w:type="dxa" w:w="3010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นำบริบทผ้าไหมบุรีรัมย์จริงมาประยุกต์, ออกแบบระบบตอบโจทย์ช่างทอ สหกรณ์ และร้านค้า, ไม่ลอกเลียนแบบระบบต่างประเทศ</w:t>
            </w:r>
          </w:p>
        </w:tc>
      </w:tr>
      <w:tr>
        <w:tc>
          <w:tcPr>
            <w:tcW w:type="dxa" w:w="3010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sz w:val="27"/>
              </w:rPr>
              <w:t>3. ความเข้าใจเชิงเทคนิค</w:t>
            </w:r>
          </w:p>
        </w:tc>
        <w:tc>
          <w:tcPr>
            <w:tcW w:type="dxa" w:w="3010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20%</w:t>
            </w:r>
          </w:p>
        </w:tc>
        <w:tc>
          <w:tcPr>
            <w:tcW w:type="dxa" w:w="3010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อธิบาย Block, Hash, Nonce, PoA, Pseudo-code สอดคล้องกับ Transaction ผ้าไหมทุกจุด ไม่อธิบายเฉพาะทฤษฎีทั่วไป</w:t>
            </w:r>
          </w:p>
        </w:tc>
      </w:tr>
      <w:tr>
        <w:tc>
          <w:tcPr>
            <w:tcW w:type="dxa" w:w="3010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sz w:val="27"/>
              </w:rPr>
              <w:t>4. Evidence-based &amp; การอ้างอิง</w:t>
            </w:r>
          </w:p>
        </w:tc>
        <w:tc>
          <w:tcPr>
            <w:tcW w:type="dxa" w:w="3010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15%</w:t>
            </w:r>
          </w:p>
        </w:tc>
        <w:tc>
          <w:tcPr>
            <w:tcW w:type="dxa" w:w="3010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อ้างอิง APA 7 ครบ $\ge 8$ แหล่ง, มี Primary Sources $\ge 3$ แหล่ง, ตัวเลขทุกจำนวนในรายงานมี Citation กำกับ</w:t>
            </w:r>
          </w:p>
        </w:tc>
      </w:tr>
      <w:tr>
        <w:tc>
          <w:tcPr>
            <w:tcW w:type="dxa" w:w="3010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sz w:val="27"/>
              </w:rPr>
              <w:t>5. การนำเสนอและการตอบคำถาม</w:t>
            </w:r>
          </w:p>
        </w:tc>
        <w:tc>
          <w:tcPr>
            <w:tcW w:type="dxa" w:w="3010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15%</w:t>
            </w:r>
          </w:p>
        </w:tc>
        <w:tc>
          <w:tcPr>
            <w:tcW w:type="dxa" w:w="3010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นำเสนอ 15–20 นาทีลื่นไหล, สมาชิกทุกคนร่วมพูด, ตอบคำถาม Q&amp;A 5 นาทีได้อย่างลึกซึ้งและตรงประเด็น</w:t>
            </w:r>
          </w:p>
        </w:tc>
      </w:tr>
      <w:tr>
        <w:tc>
          <w:tcPr>
            <w:tcW w:type="dxa" w:w="3010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sz w:val="27"/>
              </w:rPr>
              <w:t>6. การทำงานเป็นทีม</w:t>
            </w:r>
          </w:p>
        </w:tc>
        <w:tc>
          <w:tcPr>
            <w:tcW w:type="dxa" w:w="3010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10%</w:t>
            </w:r>
          </w:p>
        </w:tc>
        <w:tc>
          <w:tcPr>
            <w:tcW w:type="dxa" w:w="3010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แบ่งงานสมดุล 5 บทบาท, มี Team Charter และบันทึกการประชุม, ผล Peer Evaluation สม่ำเสมอ</w:t>
            </w:r>
          </w:p>
        </w:tc>
      </w:tr>
    </w:tbl>
    <w:p/>
    <w:p>
      <w:pPr>
        <w:spacing w:before="120" w:after="120"/>
      </w:pPr>
      <w:r>
        <w:rPr>
          <w:color w:val="C8C8C8"/>
          <w:sz w:val="20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TH Sarabun PSK" w:hAnsi="TH Sarabun PSK"/>
          <w:b/>
          <w:color w:val="1E4682"/>
          <w:sz w:val="36"/>
        </w:rPr>
        <w:t>9. สรุปรายการตรวจสอบก่อนส่งมอบ (Master Pre-submission Checklist)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2"/>
        </w:rPr>
        <w:t xml:space="preserve">☑ </w:t>
      </w:r>
      <w:r>
        <w:rPr>
          <w:rFonts w:ascii="TH Sarabun PSK" w:hAnsi="TH Sarabun PSK"/>
          <w:b/>
          <w:sz w:val="30"/>
        </w:rPr>
        <w:t>หัวข้อและทีมงาน:</w:t>
      </w:r>
      <w:r>
        <w:rPr>
          <w:rFonts w:ascii="TH Sarabun PSK" w:hAnsi="TH Sarabun PSK"/>
          <w:sz w:val="30"/>
        </w:rPr>
        <w:t xml:space="preserve"> Team Charter ครบ 5 บทบาท และแบบฟอร์มขออนุมัติหัวข้อ (ภาคผนวก B)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2"/>
        </w:rPr>
        <w:t xml:space="preserve">☑ </w:t>
      </w:r>
      <w:r>
        <w:rPr>
          <w:rFonts w:ascii="TH Sarabun PSK" w:hAnsi="TH Sarabun PSK"/>
          <w:b/>
          <w:sz w:val="30"/>
        </w:rPr>
        <w:t>Problem Statement:</w:t>
      </w:r>
      <w:r>
        <w:rPr>
          <w:rFonts w:ascii="TH Sarabun PSK" w:hAnsi="TH Sarabun PSK"/>
          <w:sz w:val="30"/>
        </w:rPr>
        <w:t xml:space="preserve"> ข้อมูลสถิติจริงบุรีรัมย์, SQL Counterfactual, Trust Problem, ขอบเขตการรับรอง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2"/>
        </w:rPr>
        <w:t xml:space="preserve">☑ </w:t>
      </w:r>
      <w:r>
        <w:rPr>
          <w:rFonts w:ascii="TH Sarabun PSK" w:hAnsi="TH Sarabun PSK"/>
          <w:b/>
          <w:sz w:val="30"/>
        </w:rPr>
        <w:t>Benchmark Table:</w:t>
      </w:r>
      <w:r>
        <w:rPr>
          <w:rFonts w:ascii="TH Sarabun PSK" w:hAnsi="TH Sarabun PSK"/>
          <w:sz w:val="30"/>
        </w:rPr>
        <w:t xml:space="preserve"> กรณีศึกษา Traceability จริง 3 กรณี (Tracr, WWF Tuna, TRACETHAI) ครบ 8 มิติ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2"/>
        </w:rPr>
        <w:t xml:space="preserve">☑ </w:t>
      </w:r>
      <w:r>
        <w:rPr>
          <w:rFonts w:ascii="TH Sarabun PSK" w:hAnsi="TH Sarabun PSK"/>
          <w:b/>
          <w:sz w:val="30"/>
        </w:rPr>
        <w:t>Architecture &amp; Pseudo-code:</w:t>
      </w:r>
      <w:r>
        <w:rPr>
          <w:rFonts w:ascii="TH Sarabun PSK" w:hAnsi="TH Sarabun PSK"/>
          <w:sz w:val="30"/>
        </w:rPr>
        <w:t xml:space="preserve"> System Diagram (Mermaid), PoA Risk Analysis, Block Structure, Pseudo-code 5 ฟังก์ชัน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2"/>
        </w:rPr>
        <w:t xml:space="preserve">☑ </w:t>
      </w:r>
      <w:r>
        <w:rPr>
          <w:rFonts w:ascii="TH Sarabun PSK" w:hAnsi="TH Sarabun PSK"/>
          <w:b/>
          <w:sz w:val="30"/>
        </w:rPr>
        <w:t>Feasibility &amp; Law:</w:t>
      </w:r>
      <w:r>
        <w:rPr>
          <w:rFonts w:ascii="TH Sarabun PSK" w:hAnsi="TH Sarabun PSK"/>
          <w:sz w:val="30"/>
        </w:rPr>
        <w:t xml:space="preserve"> Cost-Benefit 8 มิติ, PDPA Compliance, พ.ร.ก. สินทรัพย์ดิจิทัล 2561, จริยธรรม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2"/>
        </w:rPr>
        <w:t xml:space="preserve">☑ </w:t>
      </w:r>
      <w:r>
        <w:rPr>
          <w:rFonts w:ascii="TH Sarabun PSK" w:hAnsi="TH Sarabun PSK"/>
          <w:b/>
          <w:sz w:val="30"/>
        </w:rPr>
        <w:t>Limitations &amp; Future Work:</w:t>
      </w:r>
      <w:r>
        <w:rPr>
          <w:rFonts w:ascii="TH Sarabun PSK" w:hAnsi="TH Sarabun PSK"/>
          <w:sz w:val="30"/>
        </w:rPr>
        <w:t xml:space="preserve"> ข้อจำกัด 3 ด้าน, Oracle/GIGO Problem, QR Duplication, Roadmap 4 ระยะ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2"/>
        </w:rPr>
        <w:t xml:space="preserve">☑ </w:t>
      </w:r>
      <w:r>
        <w:rPr>
          <w:rFonts w:ascii="TH Sarabun PSK" w:hAnsi="TH Sarabun PSK"/>
          <w:b/>
          <w:sz w:val="30"/>
        </w:rPr>
        <w:t>References:</w:t>
      </w:r>
      <w:r>
        <w:rPr>
          <w:rFonts w:ascii="TH Sarabun PSK" w:hAnsi="TH Sarabun PSK"/>
          <w:sz w:val="30"/>
        </w:rPr>
        <w:t xml:space="preserve"> รูปแบบ APA 7th Edition รวม 16 แหล่งอ้างอิง (Primary Sources 6 แหล่ง)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2"/>
        </w:rPr>
        <w:t xml:space="preserve">☑ </w:t>
      </w:r>
      <w:r>
        <w:rPr>
          <w:rFonts w:ascii="TH Sarabun PSK" w:hAnsi="TH Sarabun PSK"/>
          <w:b/>
          <w:sz w:val="30"/>
        </w:rPr>
        <w:t>เอกสารประกอบ:</w:t>
      </w:r>
      <w:r>
        <w:rPr>
          <w:rFonts w:ascii="TH Sarabun PSK" w:hAnsi="TH Sarabun PSK"/>
          <w:sz w:val="30"/>
        </w:rPr>
        <w:t xml:space="preserve"> Consultation Log (สัปดาห์ 14-15), Individual Reflections (5 คน), Peer Evaluation Form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2"/>
        </w:rPr>
        <w:t xml:space="preserve">☑ </w:t>
      </w:r>
      <w:r>
        <w:rPr>
          <w:rFonts w:ascii="TH Sarabun PSK" w:hAnsi="TH Sarabun PSK"/>
          <w:b/>
          <w:sz w:val="30"/>
        </w:rPr>
        <w:t>การตรวจสอบทางเทคนิค:</w:t>
      </w:r>
      <w:r>
        <w:rPr>
          <w:rFonts w:ascii="TH Sarabun PSK" w:hAnsi="TH Sarabun PSK"/>
          <w:sz w:val="30"/>
        </w:rPr>
        <w:t xml:space="preserve"> ผ่านการทดสอบ </w:t>
      </w:r>
      <w:r>
        <w:rPr>
          <w:rFonts w:ascii="Consolas" w:hAnsi="Consolas"/>
          <w:color w:val="B42828"/>
          <w:sz w:val="26"/>
        </w:rPr>
        <w:t>pnpm typecheck</w:t>
      </w:r>
      <w:r>
        <w:rPr>
          <w:rFonts w:ascii="TH Sarabun PSK" w:hAnsi="TH Sarabun PSK"/>
          <w:sz w:val="30"/>
        </w:rPr>
        <w:t xml:space="preserve">, </w:t>
      </w:r>
      <w:r>
        <w:rPr>
          <w:rFonts w:ascii="Consolas" w:hAnsi="Consolas"/>
          <w:color w:val="B42828"/>
          <w:sz w:val="26"/>
        </w:rPr>
        <w:t>pnpm lint</w:t>
      </w:r>
      <w:r>
        <w:rPr>
          <w:rFonts w:ascii="TH Sarabun PSK" w:hAnsi="TH Sarabun PSK"/>
          <w:sz w:val="30"/>
        </w:rPr>
        <w:t xml:space="preserve">, </w:t>
      </w:r>
      <w:r>
        <w:rPr>
          <w:rFonts w:ascii="Consolas" w:hAnsi="Consolas"/>
          <w:color w:val="B42828"/>
          <w:sz w:val="26"/>
        </w:rPr>
        <w:t>pnpm test</w:t>
      </w:r>
      <w:r>
        <w:rPr>
          <w:rFonts w:ascii="TH Sarabun PSK" w:hAnsi="TH Sarabun PSK"/>
          <w:sz w:val="30"/>
        </w:rPr>
        <w:t xml:space="preserve"> สมบูรณ์ 100%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