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4AAA97B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026E7369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173B65"/>
          <w:sz w:val="52"/>
          <w:szCs w:val="52"/>
        </w:rPr>
        <w:t>แบบฟอร์มคำตอบ Change-to-Design</w:t>
      </w:r>
    </w:p>
    <w:p w14:paraId="0BCB2B05">
      <w:pPr>
        <w:spacing w:after="160"/>
        <w:jc w:val="center"/>
      </w:pPr>
      <w:r>
        <w:rPr>
          <w:rFonts w:ascii="TH Sarabun New" w:hAnsi="TH Sarabun New" w:eastAsia="TH Sarabun New" w:cs="TH Sarabun New"/>
          <w:color w:val="087E8B"/>
          <w:sz w:val="32"/>
          <w:szCs w:val="32"/>
        </w:rPr>
        <w:t>ระบบ: ระบบจัดการคิวร้านอาหารหรือร้านเครื่องดื่มในมหาวิทยาลัย (Case 04)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color="173B65"/>
              <w:left w:val="single" w:sz="8" w:color="173B65"/>
              <w:bottom w:val="single" w:sz="8" w:color="173B65"/>
              <w:right w:val="single" w:sz="8" w:color="173B65"/>
            </w:tcBorders>
            <w:shd w:val="clear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E695814"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35332B2A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7D8D5818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2D1B64EC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3D14A1A5">
      <w:pPr>
        <w:spacing w:after="12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7325"/>
      </w:tblGrid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36F47B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A1532E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กลุ่ม 04 · Case 04 — Campus food queue and preorder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249B9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D37E96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1) นายจิรายุ วงศ์ต่อม 68543210022-8</w:t>
            </w:r>
          </w:p>
          <w:p w14:paraId="49DCE7B4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2) นายศักดิ์ณรงค์ นำนนท์ 68543210069-9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B1E464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5F8A3C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 xml:space="preserve">( ) CR-FX-02A ใช้งานหน้างาน   ( ) CR-FX-02B เวลาเหลือครึ่งหนึ่ง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06D9EA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1C9583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SRS: ........ · W10: ........ · W11: ........ (commit หรือวันที่)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5B1FE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4BC9A1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[Draft / Needs Revision / Baseline Candidate] — ไม่อ้างว่า Approved</w:t>
            </w:r>
          </w:p>
        </w:tc>
      </w:tr>
    </w:tbl>
    <w:p w14:paraId="23384815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G1 Change Request + Impact + Trace (1.5 คะแนน)</w:t>
      </w:r>
    </w:p>
    <w:p w14:paraId="4DBDBFA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1.1 บันทึก CR-FX-01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850"/>
        <w:gridCol w:w="7788"/>
      </w:tblGrid>
      <w:tr>
        <w:trPr>
          <w:cantSplit/>
        </w:trPr>
        <w:tc>
          <w:tcPr>
            <w:tcW w:w="1850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D8FDA2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13EE0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71081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1. แจ้งลูกค้าเมื่อสถานะออเดอร์เปลี่ยน (ออเดอร์ใหม่ =&gt; กำลังทำ =&gt; พร้อมรับ =&gt; รับแล้ว / ยกเลิก) </w:t>
            </w:r>
          </w:p>
          <w:p w14:paraId="58E72C8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2. เตือนเองเมื่อออเดอร์ค้างเกินเวลาที่กำหนด </w:t>
            </w:r>
          </w:p>
          <w:p w14:paraId="6232274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3. ลูกค้าเลือก opt-in รับแจ้งผ่านช่องทางภายนอก และข้อความมีข้อมูลส่วนบุคคลเท่าที่จำเป็น</w:t>
            </w:r>
          </w:p>
        </w:tc>
      </w:tr>
      <w:tr>
        <w:trPr>
          <w:cantSplit/>
          <w:trHeight w:val="552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ADE3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C08E6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เจ้าของร้านต้องการให้ลูกค้ารู้สถานะออเดอร์ และให้ระบบเตือนรายการที่ค้างเอง แต่ยังไม่กำหนดช่องทางแจ้งเตือนหรือเวลาที่ใช้ตัดสินว่าออเดอร์ค้าง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A4EA6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AB1F0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แก้ FR-01 เพิ่ม FR-07, FR-08, BR-02 และเสนอ NFR-04 ใหม่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60DCC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C5AC3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US-01 (แก้), US-12/US-13 (เพิ่มใหม่) และ AC-01 (แก้), AC-06–AC-08 (ใหม่)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6635B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EB05B4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ต้องบันทึกสถานะก่อนส่งแจ้งเตือน เพิ่มให้เรียก API ตรวจออเดอร์ค้าง ทดสอบว่าระบบแจ้งถูกคนและตรวจสถานะ/เวลาค้างได้ถูกต้อง (เวลายังเป็น TBD)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73B0E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BC4BA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1. แจ้งเมื่อสถานะเปลี่ยนและเตือนออเดอร์ค้าง โดยให้ API เลือกลูกค้าจากออเดอร์</w:t>
            </w:r>
          </w:p>
          <w:p w14:paraId="77315997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2. ทำตามคำขอทั้ง 3 ส่วน รวม opt-in และข้อกำหนดข้อมูลในข้อความ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CABE02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4F234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เสนอ 1. ทำความสามารถแรกก่อน ตัด opt-in และข้อกำหนดข้อมูลในข้อความออกจาก scope รุ่นนี้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FFC97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EC0465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ให้เจ้าของระบบยืนยันช่องทางแจ้งเตือน วิธีเชื่อมต่อ เวลาที่ถือว่าค้าง รอบตรวจ และผู้รับเมื่อออเดอร์ค้าง</w:t>
            </w:r>
          </w:p>
        </w:tc>
      </w:tr>
    </w:tbl>
    <w:p w14:paraId="23950930">
      <w:pPr>
        <w:spacing w:after="140"/>
      </w:pPr>
      <w:r>
        <w:rPr>
          <w:sz w:val="4"/>
          <w:szCs w:val="4"/>
        </w:rPr>
      </w:r>
    </w:p>
    <w:p w14:paraId="6A486FD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1.2 ตารางผลกระทบ (≥ 5 แถว)</w:t>
      </w:r>
    </w:p>
    <w:p w14:paraId="5EAA7C1C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เดินจาก source → requirement → model → SRS → design ในแถวเดียว · ช่องสุดท้ายเขียน เพิ่ม / แก้ / ไม่กระทบ / TBD / Cannot Verify)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>
        <w:trPr>
          <w:cantSplit/>
          <w:tblHeader/>
        </w:trPr>
        <w:tc>
          <w:tcPr>
            <w:tcW w:w="48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8921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85CC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9138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E762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8DB9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0A99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64B2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6DF9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6" w:color="C9D3DC"/>
              <w:left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FAAB7C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(1) แจ้งเมื่อสถานะเปลี่ยน</w:t>
            </w:r>
          </w:p>
        </w:tc>
        <w:tc>
          <w:tcPr>
            <w:tcW w:w="17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827E5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FR-01 เพิ่ม FR-07 เกี่ยวข้อง NFR-01 ใช้ DR-01/DR-02 เดิม</w:t>
            </w:r>
          </w:p>
        </w:tc>
        <w:tc>
          <w:tcPr>
            <w:tcW w:w="16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3444C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US-01, UC-01/UC-02, AC-01 เพิ่ม US-12, UC-05, AC-06</w:t>
            </w:r>
          </w:p>
        </w:tc>
        <w:tc>
          <w:tcPr>
            <w:tcW w:w="12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5E6E73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หหัวข้อ 3 Functional Requirements หัวข้อ 6 Data Requirements หัวข้อ 7 Behavioral Model References หัวข้อ 9 Traceability and Coverage</w:t>
            </w:r>
          </w:p>
        </w:tc>
        <w:tc>
          <w:tcPr>
            <w:tcW w:w="19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94CE6BB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5 Web Application → API Application → Database API บันทึกสถานะก่อนส่งแจ้งลูกค้า</w:t>
            </w:r>
          </w:p>
        </w:tc>
        <w:tc>
          <w:tcPr>
            <w:tcW w:w="14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2652B2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+ เพิ่ม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C19B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37E6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(2) เตือนเมื่อออเดอร์ค้างรับ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2DC98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FR-08, NFR-04, DR-01/02 (เกณฑ์เวลาและรอบตรวจยังเป็น TBD)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4AD2E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US-13, UC-05, AC-08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7F282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หัวข้อ5 NFR, หัวข้อ6 Data, หัวข้อ10 Open Issues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37AFC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Reminder Scheduler → API Application → Database API ตรวจสถานะและเวลาค้างก่อนส่งเตือน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64459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/ TBD (เกณฑ์เวลาและรอบตรวจเป็น TBD</w:t>
            </w:r>
          </w:p>
        </w:tc>
      </w:tr>
      <w:tr>
        <w:trPr>
          <w:cantSplit/>
          <w:trHeight w:val="63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FF126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865A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(1) แจ้งเฉพาะลูกค้าเจ้าของออเดอร์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2B65AC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FR-07, BR-02,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AA73F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US-12, UC-05, AC-07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07EC9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หัวข้อ4 BR, หัวข้อ6 Data, หัวข้อ7 Model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595E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API Application ใช้ข้อมูลจาก Database เลือกผู้รับที่ผูกกับออเดอร์ ห้ามส่งข้ามคน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F469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(เพิ่มกติกาผู้รับ BR-02)</w:t>
            </w:r>
          </w:p>
        </w:tc>
      </w:tr>
      <w:tr>
        <w:trPr>
          <w:cantSplit/>
          <w:trHeight w:val="69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0D4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242B8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(3): ขอให้ลูกค้าเลือก opt-in สำหรับช่องทางแจ้งเตือนภายนอก และจำกัดข้อมูลส่วนบุคคลในข้อความ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34E62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FR/BR/DR ใหม่สำหรับ opt-in และข้อกำหนดข้อความขั้นต่ำ คง NFR-02 เดิมไว้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F57BE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US/UC สำหรับ opt-in AC-07 ใช้ตรวจ NFR-02 เดิมเรื่องการไม่เก็บประวัติการแพ้อาหารเท่านั้น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28ED2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หหัวข้อ 5 Non-Functional Requirements หัวข้อ 10 Open Issues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50828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preference field ใน Database และไม่เพิ่มขั้นตอน opt-in ใน Mobile Application/API; ช่องทาง EXT-01 ยังเป็น TBD สำหรับการแจ้งเตือนสองความสามารถที่เลือกทำ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15D5E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TBD (เสนอ Later และรอผู้มีอำนาจตัดสิน)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842A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8047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SRS เดิม กฎ Cut-off ห้ามยกเลิกเมื่อกำลังทำ (E-05, C-01)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E336C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FR-03, BR-01, NFR-03 (เดิม)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7620C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US-09, US-10, UC-04, AC-05 (เดิม)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E5D53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หัวข้อ4 BR, หัวข้อ7 Lifecycle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A0DC7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3 API Application ตรวจสิทธิ์และ BR-01 ก่อนบันทึกสถานะ และแจ้งหลังเปลี่ยนสถานะสำเร็จ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393C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ไม่กระทบ (คงกฎ BR-01 เดิม)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611A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7860A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SRS เดิม คิวต้องเรียงตามลำดับ FIFO (E-01, E-04)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E12D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FR-01, FR-04, NFR-01, NFR-03 (เดิม)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C6F2B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US-01–US-04, UC-01, UC-02, AC-01, AC-02 (เดิม)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0260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หัวข้อ5 NFR, หัวข้อ6 Data, หัวข้อ7 Lifecycle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32640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2 Web Application / API Application / Database; Reminder Scheduler ตรวจเวลาค้างเท่านั้น ไม่จัดลำดับคิวใหม่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71747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ไม่กระทบ (คงลำดับ FIFO เดิม)</w:t>
            </w:r>
          </w:p>
        </w:tc>
      </w:tr>
    </w:tbl>
    <w:p w14:paraId="321BEEAA">
      <w:pPr>
        <w:spacing w:after="120"/>
      </w:pPr>
      <w:r>
        <w:rPr>
          <w:sz w:val="4"/>
          <w:szCs w:val="4"/>
        </w:rPr>
      </w:r>
    </w:p>
    <w:p w14:paraId="2CDA5197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G2 แก้ Requirement และ Model (1.5 คะแนน)</w:t>
      </w:r>
    </w:p>
    <w:p w14:paraId="1EEAB64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5782"/>
        <w:gridCol w:w="1445"/>
        <w:gridCol w:w="1448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7845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9FD2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44E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7FF3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D274F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828D7">
            <w:pPr>
              <w:keepNext/>
            </w:pP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F7879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10FAB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F02E4C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ADA20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ADC95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A2F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C94AD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751140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3E07A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675C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7C70D51">
      <w:pPr>
        <w:spacing w:after="120"/>
      </w:pPr>
      <w:r>
        <w:rPr>
          <w:sz w:val="4"/>
          <w:szCs w:val="4"/>
        </w:rPr>
      </w:r>
    </w:p>
    <w:p w14:paraId="4CB1D1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2.2 Use Case flow (≥ 1)</w:t>
      </w:r>
    </w:p>
    <w:p w14:paraId="5410F9C1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UC: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 ชื่อ ........ · flow: ( ) Main  ( ) Alternate ........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120"/>
        <w:gridCol w:w="655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3A5A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FC3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D547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9FC0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84A8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D26F6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DE7E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8E54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2C9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23A4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E5DA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F819B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4168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229C1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971B7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1F42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D014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BDB5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4D6C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5830C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65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131D5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184278">
      <w:pPr>
        <w:spacing w:after="120"/>
      </w:pPr>
      <w:r>
        <w:rPr>
          <w:sz w:val="4"/>
          <w:szCs w:val="4"/>
        </w:rPr>
      </w:r>
    </w:p>
    <w:p w14:paraId="6FCD6725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2.3 Acceptance Criteria (≥ 3)</w:t>
      </w:r>
    </w:p>
    <w:p w14:paraId="4527B812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ต้องมี 1 ข้อเรื่อง opt-in หรือข้อมูลส่วนบุคคล และ 1 ข้อเรื่องเตือนตามเวลา)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313"/>
        <w:gridCol w:w="1927"/>
        <w:gridCol w:w="2891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51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E580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4DAB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3458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755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F401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D159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520AB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0E7EE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DFC6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7936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156D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1CC70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5140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A1E8D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DC4702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ADB9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8748D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89E83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CCDF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35AD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359CC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1FEA3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5444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45E5F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A7AA5C0">
      <w:pPr>
        <w:spacing w:after="120"/>
      </w:pPr>
      <w:r>
        <w:rPr>
          <w:sz w:val="4"/>
          <w:szCs w:val="4"/>
        </w:rPr>
      </w:r>
    </w:p>
    <w:p w14:paraId="0EC6E53F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2.4 บรรทัด SRS ที่เพิ่ม / แก้ (≥ 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4433"/>
        <w:gridCol w:w="1156"/>
        <w:gridCol w:w="1542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EDC2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310E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64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624E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3A6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C2C0A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FR-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7C698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AF4F3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137F1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44AB2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67069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BR-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F6FF1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4685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F990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C5581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1EFBC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B082A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A45AF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939C5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57E7A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EF22F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DR-</w:t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072A5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DCD80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500F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99D9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1B64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C59D6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09202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A70A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F5E0A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F7CC07A">
      <w:pPr>
        <w:spacing w:after="120"/>
      </w:pPr>
      <w:r>
        <w:rPr>
          <w:sz w:val="4"/>
          <w:szCs w:val="4"/>
        </w:rPr>
      </w:r>
    </w:p>
    <w:p w14:paraId="343C5A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867"/>
        <w:gridCol w:w="3180"/>
        <w:gridCol w:w="1734"/>
        <w:gridCol w:w="1542"/>
        <w:gridCol w:w="2315"/>
      </w:tblGrid>
      <w:tr>
        <w:trPr>
          <w:cantSplit/>
          <w:tblHeader/>
        </w:trPr>
        <w:tc>
          <w:tcPr>
            <w:tcW w:w="86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D3B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F12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73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186B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4A61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245B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8472C3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08D9C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E727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5A387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8BED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663C7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8A0F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A5733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EEADF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C0A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86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535576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8C3533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485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3223E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31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4848E5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D5C0B70">
      <w:pPr>
        <w:spacing w:after="120"/>
      </w:pPr>
      <w:r>
        <w:rPr>
          <w:sz w:val="4"/>
          <w:szCs w:val="4"/>
        </w:rPr>
      </w:r>
    </w:p>
    <w:p w14:paraId="31D9E3C9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G3 Design Strategy หลังการเปลี่ยน (1.5 คะแนน)</w:t>
      </w:r>
    </w:p>
    <w:p w14:paraId="4BDA0D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3.1 Scope ของความสามารถใหม่</w:t>
      </w:r>
    </w:p>
    <w:p w14:paraId="14C31BF3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ตอบด้วยว่าทำไมไม่ใช่ทุกข้อเป็น Build now (หรือทำไมใช่) — อ้าง driver, Extension หรือ TBD)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2505"/>
        <w:gridCol w:w="4242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47A4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5373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BE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3815E1">
            <w:pPr>
              <w:keepNext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BECB97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Build now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13E0E4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ต่อยอด UC-01/UC-02 และ FR-01 FR-07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39A61A">
            <w:pPr>
              <w:keepNext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เตือนออเดอร์ค้างตามเวลา 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6233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Overview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E7430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R-08/DR-02 มีฐานเวลา แต่สถานะที่เข้าเงื่อนไขและ threshold ยังไม่ตกลง (OI-06)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B057D">
            <w:pPr>
              <w:keepNext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ลูกค้าเลือก opt-in / opt-out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4EE2F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Build now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4DD14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เป็นเงื่อนไขความยินยอมสำหรับการแจ้งเตือนภายนอก (BR-02, NFR-02, NFR-04)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6813B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การเชื่อมต่อ provider / retry และรายละเอียด protocol 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3414E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Overview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C53972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EXT-01 เป็น Extension provider, protocol และ delivery/retry behavior ยัง TBD (OI 05/OI-07) </w:t>
            </w:r>
          </w:p>
        </w:tc>
      </w:tr>
    </w:tbl>
    <w:p w14:paraId="3926B4A3">
      <w:pPr>
        <w:spacing w:after="120"/>
      </w:pPr>
      <w:r>
        <w:rPr>
          <w:sz w:val="4"/>
          <w:szCs w:val="4"/>
        </w:rPr>
      </w:r>
    </w:p>
    <w:p w14:paraId="7495DF29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3662"/>
        <w:gridCol w:w="3663"/>
      </w:tblGrid>
      <w:tr>
        <w:trPr>
          <w:cantSplit/>
          <w:tblHeader/>
        </w:trPr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EE0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Driver (เดิมหรือใหม่)</w:t>
            </w:r>
          </w:p>
        </w:tc>
        <w:tc>
          <w:tcPr>
            <w:tcW w:w="366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08E0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6FBD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D8E08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D1 เดิม  Cut-off (FR-03, BR-01)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6584F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ต้องคงกฎเดิม ห้ามข้ามกฎยกเลิก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555972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API เป็นจุดตรวจ BR-01 ถ้าคำขอถูกปฏิเสธ ห้ามแจ้งว่าเปลี่ยนสำเร็จ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D54E1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D2 เดิม  FIFO (FR-04, NFR-03)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056D77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ไม่เปลี่ยนลำดับคิว; การแจ้งเตือนหรือสแกน QR ต้องไม่ย้ายคิวเอง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03D01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Database เป็นแหล่งข้อมูลหลัก API อ่าน/เขียนสถานะและคิว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19D41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D3 เดิม สถานะสอดคล้องกัน (NFR-01, BR-01)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10C8FF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กระทบโดยตรง: ต้องแจ้งหลัง commit และบันทึกการรับ QR หลังตรวจ server-side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961B11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API → Database transaction → event/response client แสดงผลสำเร็จเมื่อได้ผลยืนยัน</w:t>
            </w:r>
          </w:p>
        </w:tc>
      </w:tr>
      <w:tr>
        <w:trPr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2115A4">
            <w:r>
              <w:rPr>
                <w:rFonts w:ascii="TH Sarabun New" w:hAnsi="TH Sarabun New" w:cs="TH Sarabun New"/>
                <w:sz w:val="28"/>
                <w:szCs w:val="28"/>
              </w:rPr>
              <w:t xml:space="preserve">D4 ใหม่  Consent / data minimization (NFR-02, NFR-04)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BF7931">
            <w:r>
              <w:rPr>
                <w:rFonts w:ascii="TH Sarabun New" w:hAnsi="TH Sarabun New" w:cs="TH Sarabun New"/>
                <w:sz w:val="28"/>
                <w:szCs w:val="28"/>
              </w:rPr>
              <w:t>เพิ่ม preference การแจ้งเตือนและจำกัด payload ภายนอก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C534A">
            <w:r>
              <w:t>API ตรวจ opt-in ทุกครั้ง DB เก็บ preference ขั้นต่ำ EXT-01 รับเฉพาะ payload ที่จำเป็น</w:t>
            </w:r>
          </w:p>
        </w:tc>
      </w:tr>
    </w:tbl>
    <w:p w14:paraId="5AE4C838">
      <w:pPr>
        <w:spacing w:after="120"/>
      </w:pPr>
      <w:r>
        <w:rPr>
          <w:sz w:val="4"/>
          <w:szCs w:val="4"/>
        </w:rPr>
      </w:r>
    </w:p>
    <w:p w14:paraId="660E8C7C">
      <w:pPr>
        <w:spacing w:after="120"/>
      </w:pPr>
    </w:p>
    <w:p w14:paraId="34E408AF">
      <w:pPr>
        <w:spacing w:after="120"/>
      </w:pPr>
    </w:p>
    <w:p w14:paraId="0E5A4057">
      <w:pPr>
        <w:spacing w:after="120"/>
      </w:pPr>
    </w:p>
    <w:p w14:paraId="412E3195">
      <w:pPr>
        <w:spacing w:after="120"/>
      </w:pPr>
    </w:p>
    <w:p w14:paraId="06A4579C">
      <w:pPr>
        <w:spacing w:after="120"/>
      </w:pPr>
    </w:p>
    <w:p w14:paraId="706BE05A">
      <w:pPr>
        <w:spacing w:after="120"/>
      </w:pPr>
    </w:p>
    <w:p w14:paraId="3B912D15">
      <w:pPr>
        <w:spacing w:after="120"/>
      </w:pPr>
    </w:p>
    <w:p w14:paraId="1497E07D">
      <w:pPr>
        <w:spacing w:after="120"/>
      </w:pPr>
    </w:p>
    <w:p w14:paraId="62214FF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3.3 Design Spine — แถวที่เพิ่มหรือเปลี่ยน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78"/>
        <w:gridCol w:w="2505"/>
        <w:gridCol w:w="963"/>
        <w:gridCol w:w="1409"/>
        <w:gridCol w:w="2445"/>
        <w:gridCol w:w="1738"/>
      </w:tblGrid>
      <w:tr>
        <w:trPr>
          <w:cantSplit/>
          <w:tblHeader/>
        </w:trPr>
        <w:tc>
          <w:tcPr>
            <w:tcW w:w="57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0752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A3C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089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40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10C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1E0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17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29A5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0B8C5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C586F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พนักงานเปลี่ยนสถานะออเดอร์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A2D37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0243B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D3884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Mobile Application → API Application → Database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AB580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API ตรวจ role/BR-01 และ commit สถานะก่อนสร้าง event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A3A1B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2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1B48BA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แจ้งสถานะที่เปลี่ยนให้ลูกค้า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D6F7A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UC-01 / 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16AD3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95F61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API Application → Database (preference) → EXT-01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21847B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ส่งเฉพาะเมื่อ opt-in event หลัง commit provider TBD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56F8F5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3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4889E7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ตรวจรายการค้างตามเวลา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56EA7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UC-01 / 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EACD0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Overview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77EFA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Scheduled check ภายใน API → Database (DR-02) → EXT-01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5A31C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Threshold / eligible status / frequency เป็น TBD ระหว่างรอไม่ส่ง reminder จริง</w:t>
            </w:r>
          </w:p>
        </w:tc>
      </w:tr>
      <w:tr>
        <w:trPr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72252A">
            <w:r>
              <w:t>4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CF9017">
            <w:r>
              <w:t>ลูกค้าเปิดหรือปิดการแจ้งเตือน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C32EE8">
            <w:r>
              <w:t>UC-01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EA33C1">
            <w: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E7C59A">
            <w:r>
              <w:t>Mobile Application → API Application → Database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44B195">
            <w:r>
              <w:t>เก็บ preference API เป็น enforce ไม่พึ่งค่า client เพียงอย่างเดียว</w:t>
            </w:r>
          </w:p>
        </w:tc>
      </w:tr>
    </w:tbl>
    <w:p w14:paraId="00EBE259">
      <w:pPr>
        <w:spacing w:after="120"/>
      </w:pPr>
      <w:r>
        <w:rPr>
          <w:sz w:val="4"/>
          <w:szCs w:val="4"/>
        </w:rPr>
      </w:r>
    </w:p>
    <w:p w14:paraId="7E479624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698"/>
        <w:gridCol w:w="1927"/>
        <w:gridCol w:w="2505"/>
        <w:gridCol w:w="154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D1DF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6865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เรื่อง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D89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container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2FC8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C529F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เจ้าของคำตอบ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8CB7C">
            <w:pPr>
              <w:keepNext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DD-01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92697E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Provider / protocol / ความสามารถ delivery ของ EXT-01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60D2ED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API Application + EXT-01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A034E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ใช้ external boundary แบบ Extension ไม่ระบุยี่ห้อหรือ protocol จนกว่าจะยืนยัน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6CC44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ผู้ดูแลระบบ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E352F">
            <w:pPr>
              <w:keepNext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DD-02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BE3D3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สถานะที่ต้องเตือน, threshold, ความถี่ และจุดเริ่มนับเวลา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B7D69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API Application + Database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319C4B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ออกแบบการอ่าน DR-02 ไว้ ปิดการเตือนตามเวลาไว้จนได้ policy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94E633">
            <w:pPr>
              <w:keepNext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 xml:space="preserve">เจ้าของร้าน 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E177D">
            <w:pPr>
              <w:keepNext w:val="0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DD-03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F81BE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Payload, preference และ retention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81A58F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Mobile Application + API Application + Database + EXT-01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9DDF53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ส่งข้อมูลขั้นต่ำเท่านั้น ห้ามเก็บข้อมูลสุขภาพ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6161FB">
            <w:pPr>
              <w:keepNext w:val="0"/>
            </w:pPr>
            <w:r>
              <w:rPr>
                <w:rFonts w:ascii="TH Sarabun New" w:hAnsi="TH Sarabun New" w:cs="TH Sarabun New"/>
                <w:color w:val="172333"/>
                <w:sz w:val="28"/>
                <w:szCs w:val="28"/>
              </w:rPr>
              <w:t>ผู้ดูแลระบบ</w:t>
            </w:r>
          </w:p>
        </w:tc>
      </w:tr>
      <w:tr>
        <w:trPr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60409">
            <w:r>
              <w:rPr>
                <w:rFonts w:ascii="TH Sarabun New" w:hAnsi="TH Sarabun New" w:cs="TH Sarabun New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2B2CD">
            <w:r>
              <w:rPr>
                <w:rFonts w:ascii="TH Sarabun New" w:hAnsi="TH Sarabun New" w:cs="TH Sarabun New"/>
                <w:sz w:val="28"/>
                <w:szCs w:val="28"/>
              </w:rPr>
              <w:t>QR ใช้ไม่ได้เมื่อ offline และวิธี manual fallback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9542BB">
            <w:r>
              <w:rPr>
                <w:rFonts w:ascii="TH Sarabun New" w:cs="TH Sarabun New"/>
                <w:sz w:val="28"/>
                <w:szCs w:val="28"/>
              </w:rPr>
              <w:t>Mobile Application + API Application + Database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DB821">
            <w:r>
              <w:rPr>
                <w:rFonts w:ascii="TH Sarabun New" w:cs="TH Sarabun New"/>
                <w:sz w:val="28"/>
                <w:szCs w:val="28"/>
              </w:rPr>
              <w:t>ไม่ mark รับอาหารสำเร็จแบบ local-only แสดงผลตรวจไม่ได้และให้ retry/ถามพนักงานตามขั้นตอนที่อนุมัติภายหลัง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277403">
            <w:r>
              <w:rPr>
                <w:rFonts w:ascii="TH Sarabun New" w:cs="TH Sarabun New"/>
                <w:sz w:val="28"/>
                <w:szCs w:val="28"/>
              </w:rPr>
              <w:t xml:space="preserve">เจ้าของร้าน </w:t>
            </w:r>
          </w:p>
        </w:tc>
      </w:tr>
    </w:tbl>
    <w:p w14:paraId="7BFD4FD1">
      <w:pPr>
        <w:spacing w:after="120"/>
      </w:pPr>
      <w:r>
        <w:rPr>
          <w:sz w:val="4"/>
          <w:szCs w:val="4"/>
        </w:rPr>
      </w:r>
    </w:p>
    <w:p w14:paraId="7D9E703C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G4 Context + Container หลังการเปลี่ยน (2.5 คะแนน)</w:t>
      </w:r>
    </w:p>
    <w:p w14:paraId="186ADFB4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39607B4B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4.1 Context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395FFCDE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4.2 Container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55C20CC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4.3 ตาราง container (เฉพาะแถวใหม่หรือเปลี่ยน)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49"/>
        <w:gridCol w:w="2313"/>
        <w:gridCol w:w="1445"/>
        <w:gridCol w:w="1542"/>
        <w:gridCol w:w="1252"/>
        <w:gridCol w:w="1737"/>
      </w:tblGrid>
      <w:tr>
        <w:trPr>
          <w:cantSplit/>
          <w:tblHeader/>
        </w:trPr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BAA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043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5DD3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04EF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2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3B99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73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270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EA5DC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EDA3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4098B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48D0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942A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F357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08F0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AD7C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3034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9A0D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765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0656A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7F73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83F0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737EB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FE1E6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5D878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5F1D4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75E982">
      <w:pPr>
        <w:spacing w:after="120"/>
      </w:pPr>
      <w:r>
        <w:rPr>
          <w:sz w:val="4"/>
          <w:szCs w:val="4"/>
        </w:rPr>
      </w:r>
    </w:p>
    <w:p w14:paraId="54BB723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56"/>
        <w:gridCol w:w="2891"/>
        <w:gridCol w:w="3469"/>
        <w:gridCol w:w="2122"/>
      </w:tblGrid>
      <w:tr>
        <w:trPr>
          <w:cantSplit/>
          <w:tblHeader/>
        </w:trPr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1555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F3A3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8003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D70A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F2A2E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C927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63DE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B2E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A70E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13F3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7EAE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1FC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914A3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99EF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18BF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4B75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58257A41">
      <w:pPr>
        <w:spacing w:after="120"/>
      </w:pPr>
      <w:r>
        <w:rPr>
          <w:sz w:val="4"/>
          <w:szCs w:val="4"/>
        </w:rPr>
      </w:r>
    </w:p>
    <w:p w14:paraId="025C9BB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BEA633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46E10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45D8C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F8D2D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FB80E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C47D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6F9F34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8D517D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A09688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4B106AC">
      <w:pPr>
        <w:spacing w:after="140"/>
      </w:pPr>
      <w:r>
        <w:rPr>
          <w:sz w:val="4"/>
          <w:szCs w:val="4"/>
        </w:rPr>
      </w:r>
    </w:p>
    <w:p w14:paraId="1B031887">
      <w:pPr>
        <w:spacing w:after="140"/>
      </w:pP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B1A57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E1614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C709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C8958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59EFB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48A9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0FE26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98ECCE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5B23C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142E24C">
      <w:pPr>
        <w:spacing w:after="140"/>
      </w:pPr>
      <w:r>
        <w:rPr>
          <w:sz w:val="4"/>
          <w:szCs w:val="4"/>
        </w:rPr>
      </w:r>
    </w:p>
    <w:p w14:paraId="4F6808C7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05"/>
        <w:gridCol w:w="4433"/>
        <w:gridCol w:w="2700"/>
      </w:tblGrid>
      <w:tr>
        <w:trPr>
          <w:cantSplit/>
          <w:tblHeader/>
        </w:trPr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050D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B636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8E3A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9D89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5F7D8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63D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1F94E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7C7A5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1B882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70C7C183">
      <w:pPr>
        <w:spacing w:after="120"/>
        <w:sectPr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docGrid w:linePitch="360"/>
        </w:sectPr>
      </w:pPr>
      <w:r>
        <w:rPr>
          <w:sz w:val="4"/>
          <w:szCs w:val="4"/>
        </w:rPr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5B76B4D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Context diagram ที่ export จาก draw.io — ระบบภายนอกมีป้าย Core / Extension / TBD · ลูกศรมีป้าย</w:t>
            </w:r>
          </w:p>
        </w:tc>
      </w:tr>
    </w:tbl>
    <w:p w14:paraId="28C8C05D">
      <w:pPr>
        <w:spacing w:before="40" w:after="16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768E0C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 w14:paraId="1F738C14">
      <w:pPr>
        <w:spacing w:before="40" w:after="16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05FA10DD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G5 Change Request เสริม (1.0 คะแนน)</w:t>
      </w:r>
    </w:p>
    <w:p w14:paraId="4FF9C959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( ) CR-FX-02A ใช้งานหน้างาน   ( ) CR-FX-02B เวลาเหลือครึ่งหนึ่ง · </w:t>
      </w: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เหตุผลที่เลือก: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</w:t>
      </w:r>
    </w:p>
    <w:p w14:paraId="3B53E54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7AD5C4F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CR-FX-02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[A หรือ B]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52C71E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6F7F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2EAC1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880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7C68F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5D873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63579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E056F3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62D758BE">
      <w:pPr>
        <w:spacing w:after="140"/>
      </w:pPr>
      <w:r>
        <w:rPr>
          <w:sz w:val="4"/>
          <w:szCs w:val="4"/>
        </w:rPr>
      </w:r>
    </w:p>
    <w:p w14:paraId="5EE4A5A8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B722D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FA64B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CDEE27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2F63C3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8963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9D1E2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6F6FF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2A804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F63D43A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4DB7BF11">
      <w:pPr>
        <w:spacing w:after="140"/>
      </w:pPr>
      <w:r>
        <w:rPr>
          <w:sz w:val="4"/>
          <w:szCs w:val="4"/>
        </w:rPr>
      </w:r>
    </w:p>
    <w:p w14:paraId="0C8D60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5.3 สิ่งที่เปลี่ยน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42"/>
        <w:gridCol w:w="2698"/>
        <w:gridCol w:w="2698"/>
        <w:gridCol w:w="2700"/>
      </w:tblGrid>
      <w:tr>
        <w:trPr>
          <w:cantSplit/>
          <w:tblHeader/>
        </w:trPr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E814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7C16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44B2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52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80D3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4A74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0BAB2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5195F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AA1A0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6957D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87CF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BF497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26B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8E94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06AEA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9111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33CEF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BE3C1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3F5A8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A549B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3D9815EE">
      <w:pPr>
        <w:spacing w:after="120"/>
      </w:pPr>
      <w:r>
        <w:rPr>
          <w:sz w:val="4"/>
          <w:szCs w:val="4"/>
        </w:rPr>
      </w:r>
    </w:p>
    <w:p w14:paraId="4E52CF03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G6 Integrity (1.0 คะแนน)</w:t>
      </w:r>
    </w:p>
    <w:p w14:paraId="18A551C1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6.1 ตรวจความสอดคล้อง</w:t>
      </w:r>
    </w:p>
    <w:p w14:paraId="48154E7E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ชื่อ container และ actor ในตาราง ตรงกับในภาพทุกภาพ</w:t>
      </w:r>
    </w:p>
    <w:p w14:paraId="4EA711A8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 ID ที่อ้างมีอยู่จริงในงานของกลุ่ม หรือเขียน Cannot Verify</w:t>
      </w:r>
    </w:p>
    <w:p w14:paraId="496C23EA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ค่าที่ไม่รู้ทุกค่าเป็น TBD และมี OI / DD รองรับ</w:t>
      </w:r>
    </w:p>
    <w:p w14:paraId="5759F39D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ไม่มีข้อความว่า SRS หรือ CR ใด Approved แล้ว</w:t>
      </w:r>
    </w:p>
    <w:p w14:paraId="73A61AA6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ใช้ stack อ้างอิง หรือมี decision card เมื่อเปลี่ยน · ไม่มีเทคโนโลยีเกินจำเป็น</w:t>
      </w:r>
    </w:p>
    <w:p w14:paraId="2C158A96">
      <w:pPr>
        <w:keepNext w:val="0"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ทุกภาพมี .drawio + PNG</w:t>
      </w:r>
    </w:p>
    <w:p w14:paraId="4C6871B9">
      <w:pPr>
        <w:spacing w:after="80"/>
      </w:pPr>
      <w:r>
        <w:rPr>
          <w:sz w:val="4"/>
          <w:szCs w:val="4"/>
        </w:rPr>
      </w:r>
    </w:p>
    <w:p w14:paraId="5C0776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27"/>
        <w:gridCol w:w="3855"/>
        <w:gridCol w:w="3856"/>
      </w:tblGrid>
      <w:tr>
        <w:trPr>
          <w:cantSplit/>
          <w:tblHeader/>
        </w:trPr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7CE6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B167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1B8A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954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27ADF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7B4B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AD91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04DE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B1A23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C37C72C">
      <w:pPr>
        <w:spacing w:after="120"/>
      </w:pPr>
      <w:r>
        <w:rPr>
          <w:sz w:val="4"/>
          <w:szCs w:val="4"/>
        </w:rPr>
      </w:r>
    </w:p>
    <w:p w14:paraId="5C0D64BB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3373"/>
        <w:gridCol w:w="3374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D61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6F03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BAF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6936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AA07D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913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BA91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A50B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BFD9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102B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9933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AF6C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8583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185D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0496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F925D3A">
      <w:pPr>
        <w:spacing w:after="120"/>
      </w:pPr>
      <w:r>
        <w:rPr>
          <w:sz w:val="4"/>
          <w:szCs w:val="4"/>
        </w:rPr>
      </w:r>
    </w:p>
    <w:p w14:paraId="562B2B60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รับรอง: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2026-10-21T13:46:51.345Z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