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11869" w:type="dxa"/>
        <w:tblInd w:w="-998" w:type="dxa"/>
        <w:tblLook w:val="04A0" w:firstRow="1" w:lastRow="0" w:firstColumn="1" w:lastColumn="0" w:noHBand="0" w:noVBand="1"/>
      </w:tblPr>
      <w:tblGrid>
        <w:gridCol w:w="1754"/>
        <w:gridCol w:w="2500"/>
        <w:gridCol w:w="2126"/>
        <w:gridCol w:w="1984"/>
        <w:gridCol w:w="3505"/>
      </w:tblGrid>
      <w:tr w:rsidR="00C72004" w:rsidTr="00C7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Align w:val="center"/>
          </w:tcPr>
          <w:p w:rsidR="00E6738E" w:rsidRPr="00C72004" w:rsidRDefault="00E6738E" w:rsidP="002E22B2">
            <w:pPr>
              <w:jc w:val="both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Opción</w:t>
            </w:r>
          </w:p>
        </w:tc>
        <w:tc>
          <w:tcPr>
            <w:tcW w:w="2500" w:type="dxa"/>
            <w:vAlign w:val="center"/>
          </w:tcPr>
          <w:p w:rsidR="00E6738E" w:rsidRPr="00C72004" w:rsidRDefault="00E6738E" w:rsidP="002E22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2126" w:type="dxa"/>
            <w:vAlign w:val="center"/>
          </w:tcPr>
          <w:p w:rsidR="00E6738E" w:rsidRPr="00C72004" w:rsidRDefault="00E6738E" w:rsidP="002E22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Ventajas</w:t>
            </w:r>
          </w:p>
        </w:tc>
        <w:tc>
          <w:tcPr>
            <w:tcW w:w="1984" w:type="dxa"/>
            <w:vAlign w:val="center"/>
          </w:tcPr>
          <w:p w:rsidR="00E6738E" w:rsidRPr="00C72004" w:rsidRDefault="00E6738E" w:rsidP="002E22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Desventajas</w:t>
            </w:r>
          </w:p>
        </w:tc>
        <w:tc>
          <w:tcPr>
            <w:tcW w:w="3505" w:type="dxa"/>
          </w:tcPr>
          <w:p w:rsidR="00E6738E" w:rsidRPr="00C72004" w:rsidRDefault="00C72004" w:rsidP="002E2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Protocolos modelos </w:t>
            </w:r>
            <w:r w:rsidR="00E6738E" w:rsidRPr="00C72004">
              <w:rPr>
                <w:rFonts w:ascii="Arial" w:hAnsi="Arial" w:cs="Arial"/>
                <w:sz w:val="24"/>
              </w:rPr>
              <w:t>utilizados</w:t>
            </w:r>
          </w:p>
        </w:tc>
      </w:tr>
      <w:tr w:rsidR="00C72004" w:rsidTr="00C7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E6738E" w:rsidRPr="00C72004" w:rsidRDefault="00E6738E" w:rsidP="002E22B2">
            <w:pPr>
              <w:jc w:val="both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Conmutación de circuitos</w:t>
            </w:r>
          </w:p>
        </w:tc>
        <w:tc>
          <w:tcPr>
            <w:tcW w:w="2500" w:type="dxa"/>
          </w:tcPr>
          <w:p w:rsidR="00E6738E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Servicios que pueden ser iniciados y finalizados cuando el usuario lo requiera, ya que funcionan de manera similar a una línea telefónica convencional. Hay privacidad, se ahorra más que en uno punto-punto, hay seguridad y exclusividad.</w:t>
            </w:r>
          </w:p>
        </w:tc>
        <w:tc>
          <w:tcPr>
            <w:tcW w:w="2126" w:type="dxa"/>
          </w:tcPr>
          <w:p w:rsidR="00E6738E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Existe privacidad.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Se inicia y finaliza la conexión cuando se desee (ahorro)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Exclusividad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Seguridad</w:t>
            </w:r>
          </w:p>
        </w:tc>
        <w:tc>
          <w:tcPr>
            <w:tcW w:w="1984" w:type="dxa"/>
          </w:tcPr>
          <w:p w:rsidR="00E6738E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No lo hay en México</w:t>
            </w:r>
          </w:p>
        </w:tc>
        <w:tc>
          <w:tcPr>
            <w:tcW w:w="3505" w:type="dxa"/>
            <w:vAlign w:val="center"/>
          </w:tcPr>
          <w:p w:rsidR="00E6738E" w:rsidRPr="00C72004" w:rsidRDefault="00E6738E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72004" w:rsidTr="00C72004">
        <w:trPr>
          <w:trHeight w:val="5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E6738E" w:rsidRPr="00C72004" w:rsidRDefault="00E6738E" w:rsidP="002E22B2">
            <w:pPr>
              <w:jc w:val="both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Conmutación de paquetes</w:t>
            </w:r>
          </w:p>
        </w:tc>
        <w:tc>
          <w:tcPr>
            <w:tcW w:w="2500" w:type="dxa"/>
          </w:tcPr>
          <w:p w:rsidR="00E6738E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  <w:r w:rsidRPr="00C72004">
              <w:rPr>
                <w:rFonts w:ascii="Arial" w:hAnsi="Arial" w:cs="Arial"/>
                <w:sz w:val="24"/>
              </w:rPr>
              <w:t>as redes de los clientes se conectan a la Red del proveedor la cual es compartida por todos los clientes.</w:t>
            </w:r>
          </w:p>
        </w:tc>
        <w:tc>
          <w:tcPr>
            <w:tcW w:w="2126" w:type="dxa"/>
          </w:tcPr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Es más barato</w:t>
            </w:r>
          </w:p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La topología en las que están organizadas no es significante.</w:t>
            </w:r>
          </w:p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Hay conmutación telefónica</w:t>
            </w:r>
          </w:p>
          <w:p w:rsidR="00E6738E" w:rsidRPr="00C72004" w:rsidRDefault="00E6738E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</w:tcPr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Tráfico expuesto</w:t>
            </w:r>
          </w:p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No hay garantía de seguridad ni privacidad</w:t>
            </w:r>
          </w:p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Hay retrasos debido al tráfico</w:t>
            </w:r>
          </w:p>
          <w:p w:rsidR="00C72004" w:rsidRPr="00C72004" w:rsidRDefault="00C72004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No hay exclusividad</w:t>
            </w:r>
          </w:p>
          <w:p w:rsidR="00E6738E" w:rsidRPr="00C72004" w:rsidRDefault="00E6738E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505" w:type="dxa"/>
            <w:vAlign w:val="center"/>
          </w:tcPr>
          <w:p w:rsidR="00E6738E" w:rsidRPr="00C72004" w:rsidRDefault="00E6738E" w:rsidP="002E22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72004" w:rsidTr="00C7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C72004" w:rsidRPr="00C72004" w:rsidRDefault="00C72004" w:rsidP="002E22B2">
            <w:pPr>
              <w:jc w:val="both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Conmutación de paquetes por circuitos virtuales</w:t>
            </w:r>
          </w:p>
        </w:tc>
        <w:tc>
          <w:tcPr>
            <w:tcW w:w="2500" w:type="dxa"/>
          </w:tcPr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Pr="00C72004">
              <w:rPr>
                <w:rFonts w:ascii="Arial" w:hAnsi="Arial" w:cs="Arial"/>
                <w:sz w:val="24"/>
              </w:rPr>
              <w:t xml:space="preserve">l administrador de la Red no necesita contratar nada al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Telco</w:t>
            </w:r>
            <w:proofErr w:type="spellEnd"/>
            <w:r w:rsidRPr="00C72004">
              <w:rPr>
                <w:rFonts w:ascii="Arial" w:hAnsi="Arial" w:cs="Arial"/>
                <w:sz w:val="24"/>
              </w:rPr>
              <w:t>, ya que puede crear este circuito usando la capa 4 (Transporte) que es la encargada de crear un servicio orientado a conexión sobre uno orientado a datagrama, lo cual permite seguridad, exclusividad, etc.</w:t>
            </w:r>
          </w:p>
        </w:tc>
        <w:tc>
          <w:tcPr>
            <w:tcW w:w="2126" w:type="dxa"/>
          </w:tcPr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Seguridad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Exclusividad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Privacidad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Barato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La topología no es significante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>Inicio y fin del circuito cuando se requiera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 xml:space="preserve">Con ATM y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Frame</w:t>
            </w:r>
            <w:proofErr w:type="spellEnd"/>
            <w:r w:rsidRPr="00C7200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Relay</w:t>
            </w:r>
            <w:proofErr w:type="spellEnd"/>
            <w:r w:rsidRPr="00C72004">
              <w:rPr>
                <w:rFonts w:ascii="Arial" w:hAnsi="Arial" w:cs="Arial"/>
                <w:sz w:val="24"/>
              </w:rPr>
              <w:t xml:space="preserve"> se garantiza el ancho de banda.</w:t>
            </w:r>
          </w:p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</w:tcPr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 xml:space="preserve">Hay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overhead</w:t>
            </w:r>
            <w:proofErr w:type="spellEnd"/>
          </w:p>
        </w:tc>
        <w:tc>
          <w:tcPr>
            <w:tcW w:w="3505" w:type="dxa"/>
          </w:tcPr>
          <w:p w:rsidR="00C72004" w:rsidRPr="00C72004" w:rsidRDefault="00C72004" w:rsidP="002E22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2004">
              <w:rPr>
                <w:rFonts w:ascii="Arial" w:hAnsi="Arial" w:cs="Arial"/>
                <w:sz w:val="24"/>
              </w:rPr>
              <w:t xml:space="preserve">ATM y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Frame</w:t>
            </w:r>
            <w:proofErr w:type="spellEnd"/>
            <w:r w:rsidRPr="00C7200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72004">
              <w:rPr>
                <w:rFonts w:ascii="Arial" w:hAnsi="Arial" w:cs="Arial"/>
                <w:sz w:val="24"/>
              </w:rPr>
              <w:t>Relay</w:t>
            </w:r>
            <w:proofErr w:type="spellEnd"/>
          </w:p>
        </w:tc>
      </w:tr>
    </w:tbl>
    <w:p w:rsidR="00E6738E" w:rsidRDefault="00E6738E" w:rsidP="002E22B2">
      <w:pPr>
        <w:jc w:val="both"/>
        <w:rPr>
          <w:rFonts w:ascii="Georgia" w:hAnsi="Georgia"/>
          <w:color w:val="445555"/>
          <w:sz w:val="21"/>
          <w:szCs w:val="21"/>
          <w:shd w:val="clear" w:color="auto" w:fill="FFFFFF"/>
        </w:rPr>
      </w:pPr>
      <w:r>
        <w:rPr>
          <w:rFonts w:ascii="Georgia" w:hAnsi="Georgia"/>
          <w:color w:val="445555"/>
          <w:sz w:val="21"/>
          <w:szCs w:val="21"/>
          <w:shd w:val="clear" w:color="auto" w:fill="FFFFFF"/>
        </w:rPr>
        <w:br w:type="page"/>
      </w:r>
    </w:p>
    <w:p w:rsidR="009D0102" w:rsidRPr="002E22B2" w:rsidRDefault="009D0102" w:rsidP="002E22B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2E22B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CONCLUSIÓN </w:t>
      </w:r>
    </w:p>
    <w:p w:rsidR="002E22B2" w:rsidRPr="002E22B2" w:rsidRDefault="002E22B2" w:rsidP="002E22B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E22B2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D846420" wp14:editId="6B01ECA6">
            <wp:simplePos x="0" y="0"/>
            <wp:positionH relativeFrom="column">
              <wp:posOffset>-900430</wp:posOffset>
            </wp:positionH>
            <wp:positionV relativeFrom="paragraph">
              <wp:posOffset>4472940</wp:posOffset>
            </wp:positionV>
            <wp:extent cx="7279428" cy="3086100"/>
            <wp:effectExtent l="0" t="0" r="0" b="0"/>
            <wp:wrapTopAndBottom/>
            <wp:docPr id="1" name="Imagen 1" descr="C:\Users\Jireh Castillo\Documents\9no CUATRIMESTRE\Aplicacion de Telecomunicaciones Oscar Lira\1.2.4.3 Practica 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eh Castillo\Documents\9no CUATRIMESTRE\Aplicacion de Telecomunicaciones Oscar Lira\1.2.4.3 Practica image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42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2B2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4E91FA9" wp14:editId="3E7067C4">
            <wp:simplePos x="0" y="0"/>
            <wp:positionH relativeFrom="column">
              <wp:posOffset>596265</wp:posOffset>
            </wp:positionH>
            <wp:positionV relativeFrom="paragraph">
              <wp:posOffset>1663065</wp:posOffset>
            </wp:positionV>
            <wp:extent cx="4259580" cy="2809875"/>
            <wp:effectExtent l="0" t="0" r="7620" b="9525"/>
            <wp:wrapTopAndBottom/>
            <wp:docPr id="2" name="Imagen 2" descr="C:\Users\Jireh Castillo\Documents\9no CUATRIMESTRE\Aplicacion de Telecomunicaciones Oscar Lira\1.2.4.3 Practica 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eh Castillo\Documents\9no CUATRIMESTRE\Aplicacion de Telecomunicaciones Oscar Lira\1.2.4.3 Practica image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02" w:rsidRPr="002E22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red WAN trae muchas ventajas a las empresas que son cruciales para la 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</w:rPr>
        <w:t>productividad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la 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</w:rPr>
        <w:t>eficiencia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un entorno de red empresarial. Las ventajas de aumentar el tamaño de la red, la sincronización y el intercambio de datos, y el 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</w:rPr>
        <w:t>software</w:t>
      </w:r>
      <w:r w:rsidR="009D0102" w:rsidRPr="002E22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los dispositivos compartidos se suman a hacer de la red WAN una herramienta esencial para cualquier empresa que tenga más de un usuario en su 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ed.</w:t>
      </w:r>
      <w:bookmarkStart w:id="0" w:name="_GoBack"/>
      <w:bookmarkEnd w:id="0"/>
    </w:p>
    <w:sectPr w:rsidR="002E22B2" w:rsidRPr="002E22B2" w:rsidSect="002E22B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471C"/>
    <w:multiLevelType w:val="hybridMultilevel"/>
    <w:tmpl w:val="64EC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02"/>
    <w:rsid w:val="001018F6"/>
    <w:rsid w:val="002E22B2"/>
    <w:rsid w:val="00964025"/>
    <w:rsid w:val="009D0102"/>
    <w:rsid w:val="00C72004"/>
    <w:rsid w:val="00E6738E"/>
    <w:rsid w:val="00F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A989"/>
  <w15:chartTrackingRefBased/>
  <w15:docId w15:val="{682070CC-BE3B-4E9C-B029-F75197F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F6"/>
  </w:style>
  <w:style w:type="paragraph" w:styleId="Ttulo1">
    <w:name w:val="heading 1"/>
    <w:basedOn w:val="Normal"/>
    <w:next w:val="Normal"/>
    <w:link w:val="Ttulo1Car"/>
    <w:uiPriority w:val="9"/>
    <w:qFormat/>
    <w:rsid w:val="001018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8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8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8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8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8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8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8F6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8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8F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8F6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8F6"/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8F6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8F6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18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18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8F6"/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8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18F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18F6"/>
    <w:rPr>
      <w:b/>
      <w:bCs/>
    </w:rPr>
  </w:style>
  <w:style w:type="character" w:styleId="nfasis">
    <w:name w:val="Emphasis"/>
    <w:basedOn w:val="Fuentedeprrafopredeter"/>
    <w:uiPriority w:val="20"/>
    <w:qFormat/>
    <w:rsid w:val="001018F6"/>
    <w:rPr>
      <w:i/>
      <w:iCs/>
    </w:rPr>
  </w:style>
  <w:style w:type="paragraph" w:styleId="Sinespaciado">
    <w:name w:val="No Spacing"/>
    <w:uiPriority w:val="1"/>
    <w:qFormat/>
    <w:rsid w:val="001018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18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8F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8F6"/>
    <w:pPr>
      <w:pBdr>
        <w:left w:val="single" w:sz="18" w:space="12" w:color="00C6B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8F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18F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18F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18F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18F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18F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18F6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9D010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6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E673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3D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75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75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755F" w:themeFill="accent5"/>
      </w:tcPr>
    </w:tblStylePr>
    <w:tblStylePr w:type="band1Vert">
      <w:tblPr/>
      <w:tcPr>
        <w:shd w:val="clear" w:color="auto" w:fill="F8C7BE" w:themeFill="accent5" w:themeFillTint="66"/>
      </w:tcPr>
    </w:tblStylePr>
    <w:tblStylePr w:type="band1Horz">
      <w:tblPr/>
      <w:tcPr>
        <w:shd w:val="clear" w:color="auto" w:fill="F8C7B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C720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2020-05-15T05:36:00Z</dcterms:created>
  <dcterms:modified xsi:type="dcterms:W3CDTF">2020-05-15T07:08:00Z</dcterms:modified>
</cp:coreProperties>
</file>