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6095"/>
      </w:tblGrid>
      <w:tr w:rsidR="002539DE" w:rsidRPr="00904F38" w14:paraId="1C097A2B" w14:textId="77777777" w:rsidTr="009551AE">
        <w:trPr>
          <w:cantSplit/>
          <w:trHeight w:hRule="exact" w:val="1163"/>
        </w:trPr>
        <w:tc>
          <w:tcPr>
            <w:tcW w:w="2969" w:type="dxa"/>
            <w:shd w:val="clear" w:color="auto" w:fill="CCCCCC"/>
            <w:vAlign w:val="center"/>
          </w:tcPr>
          <w:p w14:paraId="5EE3DC28" w14:textId="77777777" w:rsidR="002539DE" w:rsidRPr="00B24EB7" w:rsidRDefault="002539DE" w:rsidP="009551A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6681C904" w14:textId="77777777" w:rsidR="002539DE" w:rsidRPr="00EF7320" w:rsidRDefault="002539DE" w:rsidP="009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7320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2539DE" w:rsidRPr="00904F38" w14:paraId="266DEF1A" w14:textId="77777777" w:rsidTr="009551AE">
        <w:trPr>
          <w:cantSplit/>
          <w:trHeight w:hRule="exact" w:val="1279"/>
        </w:trPr>
        <w:tc>
          <w:tcPr>
            <w:tcW w:w="2969" w:type="dxa"/>
            <w:vAlign w:val="center"/>
          </w:tcPr>
          <w:p w14:paraId="32A083B0" w14:textId="77777777" w:rsidR="002539DE" w:rsidRPr="00B24EB7" w:rsidRDefault="002539DE" w:rsidP="009551A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6095" w:type="dxa"/>
            <w:vAlign w:val="center"/>
          </w:tcPr>
          <w:p w14:paraId="52E8B607" w14:textId="77777777" w:rsidR="002539DE" w:rsidRPr="005639F2" w:rsidRDefault="002539DE" w:rsidP="009551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39F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449C0222" w14:textId="77777777" w:rsidR="002539DE" w:rsidRPr="005639F2" w:rsidRDefault="002539DE" w:rsidP="009551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39F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300AB928" w14:textId="77777777" w:rsidR="002539DE" w:rsidRPr="008F7606" w:rsidRDefault="002539DE" w:rsidP="009551A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639F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2539DE" w:rsidRPr="00904F38" w14:paraId="55A42489" w14:textId="77777777" w:rsidTr="009551AE">
        <w:trPr>
          <w:cantSplit/>
          <w:trHeight w:hRule="exact" w:val="851"/>
        </w:trPr>
        <w:tc>
          <w:tcPr>
            <w:tcW w:w="2969" w:type="dxa"/>
            <w:vAlign w:val="center"/>
          </w:tcPr>
          <w:p w14:paraId="627A7B6E" w14:textId="77777777" w:rsidR="002539DE" w:rsidRPr="00B24EB7" w:rsidRDefault="002539DE" w:rsidP="009551A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6095" w:type="dxa"/>
            <w:vAlign w:val="center"/>
          </w:tcPr>
          <w:p w14:paraId="0FDE13A4" w14:textId="77777777" w:rsidR="002539DE" w:rsidRPr="008F7606" w:rsidRDefault="002539DE" w:rsidP="009551A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925E1">
              <w:rPr>
                <w:rFonts w:ascii="Arial" w:hAnsi="Arial" w:cs="Arial"/>
                <w:sz w:val="20"/>
                <w:szCs w:val="20"/>
              </w:rPr>
              <w:t>{{ZAKAZKA_PREDMET_DRUH_RIZENI}}</w:t>
            </w:r>
          </w:p>
        </w:tc>
      </w:tr>
    </w:tbl>
    <w:p w14:paraId="3A3A1517" w14:textId="77777777" w:rsidR="006B569A" w:rsidRDefault="006B569A"/>
    <w:p w14:paraId="6B0E5C96" w14:textId="77777777" w:rsidR="00233D56" w:rsidRDefault="00233D56"/>
    <w:p w14:paraId="00AA012A" w14:textId="77777777" w:rsidR="00233D56" w:rsidRDefault="00233D56" w:rsidP="00233D56">
      <w:pPr>
        <w:spacing w:before="480" w:after="480"/>
        <w:jc w:val="center"/>
        <w:rPr>
          <w:rFonts w:ascii="Arial" w:hAnsi="Arial" w:cs="Arial"/>
          <w:b/>
          <w:caps/>
          <w:sz w:val="36"/>
          <w:szCs w:val="36"/>
          <w:lang w:val="en-US"/>
        </w:rPr>
      </w:pPr>
      <w:r w:rsidRPr="003B25EF">
        <w:rPr>
          <w:rFonts w:ascii="Arial" w:hAnsi="Arial" w:cs="Arial"/>
          <w:b/>
          <w:caps/>
          <w:sz w:val="36"/>
          <w:szCs w:val="36"/>
          <w:lang w:val="en-US"/>
        </w:rPr>
        <w:t>ZPRÁVA O HODNOCENÍ NABÍDEK</w:t>
      </w:r>
    </w:p>
    <w:p w14:paraId="14FB57B1" w14:textId="77777777" w:rsidR="00233D56" w:rsidRPr="00E56F88" w:rsidRDefault="00233D56" w:rsidP="00233D56">
      <w:pPr>
        <w:spacing w:before="480" w:after="480"/>
        <w:jc w:val="center"/>
        <w:rPr>
          <w:rFonts w:ascii="Arial" w:hAnsi="Arial" w:cs="Arial"/>
          <w:sz w:val="20"/>
          <w:szCs w:val="20"/>
        </w:rPr>
      </w:pPr>
      <w:r w:rsidRPr="00E56F88">
        <w:rPr>
          <w:rFonts w:ascii="Arial" w:hAnsi="Arial" w:cs="Arial"/>
          <w:sz w:val="20"/>
          <w:szCs w:val="20"/>
        </w:rPr>
        <w:t>vyhotov</w:t>
      </w:r>
      <w:r>
        <w:rPr>
          <w:rFonts w:ascii="Arial" w:hAnsi="Arial" w:cs="Arial"/>
          <w:sz w:val="20"/>
          <w:szCs w:val="20"/>
        </w:rPr>
        <w:t>e</w:t>
      </w:r>
      <w:r w:rsidRPr="00E56F88">
        <w:rPr>
          <w:rFonts w:ascii="Arial" w:hAnsi="Arial" w:cs="Arial"/>
          <w:sz w:val="20"/>
          <w:szCs w:val="20"/>
        </w:rPr>
        <w:t>ná v souladu s § 119 zákona</w:t>
      </w:r>
    </w:p>
    <w:p w14:paraId="095FD3F5" w14:textId="77777777" w:rsidR="00233D56" w:rsidRPr="007270F7" w:rsidRDefault="00233D56" w:rsidP="00233D56">
      <w:pPr>
        <w:spacing w:before="240" w:line="360" w:lineRule="auto"/>
        <w:ind w:right="6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Fyzické osoby podílející se na hodnocení nabídek (dále rovněž jen „</w:t>
      </w:r>
      <w:r w:rsidRPr="000B6F45">
        <w:rPr>
          <w:rFonts w:ascii="Arial" w:hAnsi="Arial" w:cs="Arial"/>
          <w:i/>
          <w:iCs/>
          <w:sz w:val="20"/>
          <w:szCs w:val="20"/>
        </w:rPr>
        <w:t>Komise</w:t>
      </w:r>
      <w:r>
        <w:rPr>
          <w:rFonts w:ascii="Arial" w:hAnsi="Arial" w:cs="Arial"/>
          <w:sz w:val="20"/>
          <w:szCs w:val="20"/>
        </w:rPr>
        <w:t>“):</w:t>
      </w:r>
    </w:p>
    <w:tbl>
      <w:tblPr>
        <w:tblpPr w:leftFromText="141" w:rightFromText="141" w:vertAnchor="text" w:horzAnchor="margin" w:tblpXSpec="center" w:tblpY="309"/>
        <w:tblW w:w="6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54"/>
        <w:gridCol w:w="3870"/>
      </w:tblGrid>
      <w:tr w:rsidR="00233D56" w:rsidRPr="00035811" w14:paraId="123DE770" w14:textId="77777777" w:rsidTr="009551AE">
        <w:trPr>
          <w:trHeight w:val="366"/>
        </w:trPr>
        <w:tc>
          <w:tcPr>
            <w:tcW w:w="2454" w:type="dxa"/>
          </w:tcPr>
          <w:p w14:paraId="3C5314E4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Člen komise</w:t>
            </w:r>
          </w:p>
        </w:tc>
        <w:tc>
          <w:tcPr>
            <w:tcW w:w="3870" w:type="dxa"/>
          </w:tcPr>
          <w:p w14:paraId="5A553778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sz w:val="20"/>
                <w:szCs w:val="20"/>
                <w:highlight w:val="yellow"/>
              </w:rPr>
              <w:t>Bohumila Beranová</w:t>
            </w:r>
          </w:p>
        </w:tc>
      </w:tr>
      <w:tr w:rsidR="00233D56" w:rsidRPr="00035811" w14:paraId="703A3404" w14:textId="77777777" w:rsidTr="009551AE">
        <w:trPr>
          <w:trHeight w:val="317"/>
        </w:trPr>
        <w:tc>
          <w:tcPr>
            <w:tcW w:w="2454" w:type="dxa"/>
          </w:tcPr>
          <w:p w14:paraId="6BE47C4A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Člen komise</w:t>
            </w:r>
          </w:p>
        </w:tc>
        <w:tc>
          <w:tcPr>
            <w:tcW w:w="3870" w:type="dxa"/>
          </w:tcPr>
          <w:p w14:paraId="37812376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PhDr. Jiří </w:t>
            </w:r>
            <w:proofErr w:type="spellStart"/>
            <w:r w:rsidRPr="00D55493">
              <w:rPr>
                <w:rFonts w:ascii="Arial" w:hAnsi="Arial" w:cs="Arial"/>
                <w:sz w:val="20"/>
                <w:szCs w:val="20"/>
                <w:highlight w:val="yellow"/>
              </w:rPr>
              <w:t>Kacetl</w:t>
            </w:r>
            <w:proofErr w:type="spellEnd"/>
          </w:p>
        </w:tc>
      </w:tr>
      <w:tr w:rsidR="00233D56" w:rsidRPr="00035811" w14:paraId="04C9C240" w14:textId="77777777" w:rsidTr="009551AE">
        <w:trPr>
          <w:trHeight w:val="312"/>
        </w:trPr>
        <w:tc>
          <w:tcPr>
            <w:tcW w:w="2454" w:type="dxa"/>
          </w:tcPr>
          <w:p w14:paraId="03EA689B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Náhradník člena komise</w:t>
            </w:r>
          </w:p>
        </w:tc>
        <w:tc>
          <w:tcPr>
            <w:tcW w:w="3870" w:type="dxa"/>
          </w:tcPr>
          <w:p w14:paraId="52BBAC31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sz w:val="20"/>
                <w:szCs w:val="20"/>
                <w:highlight w:val="yellow"/>
              </w:rPr>
              <w:t>Michal Jančík</w:t>
            </w:r>
          </w:p>
        </w:tc>
      </w:tr>
      <w:tr w:rsidR="00233D56" w:rsidRPr="00035811" w14:paraId="56EBE790" w14:textId="77777777" w:rsidTr="009551AE">
        <w:trPr>
          <w:trHeight w:val="312"/>
        </w:trPr>
        <w:tc>
          <w:tcPr>
            <w:tcW w:w="2454" w:type="dxa"/>
          </w:tcPr>
          <w:p w14:paraId="4B2DBAAF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Náhradník člena komise</w:t>
            </w:r>
          </w:p>
        </w:tc>
        <w:tc>
          <w:tcPr>
            <w:tcW w:w="3870" w:type="dxa"/>
          </w:tcPr>
          <w:p w14:paraId="345FB693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Mgr. Ing. Jiří Sýkora, </w:t>
            </w:r>
            <w:proofErr w:type="spellStart"/>
            <w:r w:rsidRPr="00D55493">
              <w:rPr>
                <w:rFonts w:ascii="Arial" w:hAnsi="Arial" w:cs="Arial"/>
                <w:sz w:val="20"/>
                <w:szCs w:val="20"/>
                <w:highlight w:val="yellow"/>
              </w:rPr>
              <w:t>DiS</w:t>
            </w:r>
            <w:proofErr w:type="spellEnd"/>
          </w:p>
        </w:tc>
      </w:tr>
      <w:tr w:rsidR="00233D56" w:rsidRPr="00035811" w14:paraId="1E18A7BD" w14:textId="77777777" w:rsidTr="009551AE">
        <w:trPr>
          <w:trHeight w:val="312"/>
        </w:trPr>
        <w:tc>
          <w:tcPr>
            <w:tcW w:w="2454" w:type="dxa"/>
          </w:tcPr>
          <w:p w14:paraId="331F6810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Člen komise</w:t>
            </w:r>
          </w:p>
        </w:tc>
        <w:tc>
          <w:tcPr>
            <w:tcW w:w="3870" w:type="dxa"/>
          </w:tcPr>
          <w:p w14:paraId="56E8051A" w14:textId="77777777" w:rsidR="00233D56" w:rsidRPr="00D55493" w:rsidRDefault="00233D56" w:rsidP="009551AE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55493">
              <w:rPr>
                <w:rFonts w:ascii="Arial" w:hAnsi="Arial" w:cs="Arial"/>
                <w:sz w:val="20"/>
                <w:szCs w:val="20"/>
                <w:highlight w:val="yellow"/>
              </w:rPr>
              <w:t>Ing. Karel Bartušek</w:t>
            </w:r>
          </w:p>
        </w:tc>
      </w:tr>
    </w:tbl>
    <w:p w14:paraId="32E7C9B7" w14:textId="77777777" w:rsidR="00233D56" w:rsidRDefault="00233D56" w:rsidP="00233D56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</w:p>
    <w:p w14:paraId="013232F9" w14:textId="77777777" w:rsidR="00233D56" w:rsidRDefault="00233D56" w:rsidP="00233D56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</w:p>
    <w:p w14:paraId="7DDA247D" w14:textId="77777777" w:rsidR="00233D56" w:rsidRDefault="00233D56" w:rsidP="00233D56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</w:p>
    <w:p w14:paraId="34B6CBCB" w14:textId="77777777" w:rsidR="00233D56" w:rsidRDefault="00233D56" w:rsidP="00233D56">
      <w:pPr>
        <w:spacing w:before="120" w:line="360" w:lineRule="auto"/>
        <w:jc w:val="both"/>
        <w:rPr>
          <w:rFonts w:ascii="Arial" w:hAnsi="Arial" w:cs="Arial"/>
          <w:sz w:val="20"/>
          <w:szCs w:val="20"/>
        </w:rPr>
      </w:pPr>
    </w:p>
    <w:p w14:paraId="63B4FDD7" w14:textId="77777777" w:rsidR="00233D56" w:rsidRDefault="00233D56" w:rsidP="00233D5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17B0BCE" w14:textId="77777777" w:rsidR="00233D56" w:rsidRDefault="00233D56" w:rsidP="00233D56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</w:p>
    <w:p w14:paraId="5880AA7D" w14:textId="77777777" w:rsidR="00233D56" w:rsidRDefault="00233D56" w:rsidP="00233D56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</w:p>
    <w:p w14:paraId="5B195048" w14:textId="4A0AD26C" w:rsidR="00233D56" w:rsidRDefault="00233D56" w:rsidP="00233D5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7270F7">
        <w:rPr>
          <w:rFonts w:ascii="Arial" w:hAnsi="Arial" w:cs="Arial"/>
          <w:sz w:val="20"/>
          <w:szCs w:val="20"/>
        </w:rPr>
        <w:t>zhledem ke skutečnos</w:t>
      </w:r>
      <w:r>
        <w:rPr>
          <w:rFonts w:ascii="Arial" w:hAnsi="Arial" w:cs="Arial"/>
          <w:sz w:val="20"/>
          <w:szCs w:val="20"/>
        </w:rPr>
        <w:t xml:space="preserve">ti, že se komise sešla v počtu </w:t>
      </w:r>
      <w:r w:rsidRPr="00D55493">
        <w:rPr>
          <w:rFonts w:ascii="Arial" w:hAnsi="Arial" w:cs="Arial"/>
          <w:sz w:val="20"/>
          <w:szCs w:val="20"/>
          <w:highlight w:val="yellow"/>
        </w:rPr>
        <w:t>5</w:t>
      </w:r>
      <w:r w:rsidRPr="00273B9E">
        <w:rPr>
          <w:rFonts w:ascii="Arial" w:hAnsi="Arial" w:cs="Arial"/>
          <w:sz w:val="20"/>
          <w:szCs w:val="20"/>
        </w:rPr>
        <w:t xml:space="preserve"> členů</w:t>
      </w:r>
      <w:r>
        <w:rPr>
          <w:rFonts w:ascii="Arial" w:hAnsi="Arial" w:cs="Arial"/>
          <w:sz w:val="20"/>
          <w:szCs w:val="20"/>
        </w:rPr>
        <w:t>/náhradníků Komise</w:t>
      </w:r>
      <w:r w:rsidRPr="007270F7">
        <w:rPr>
          <w:rFonts w:ascii="Arial" w:hAnsi="Arial" w:cs="Arial"/>
          <w:sz w:val="20"/>
          <w:szCs w:val="20"/>
        </w:rPr>
        <w:t xml:space="preserve">, je schopná jednání a usnášení. Členové </w:t>
      </w:r>
      <w:r>
        <w:rPr>
          <w:rFonts w:ascii="Arial" w:hAnsi="Arial" w:cs="Arial"/>
          <w:sz w:val="20"/>
          <w:szCs w:val="20"/>
        </w:rPr>
        <w:t>K</w:t>
      </w:r>
      <w:r w:rsidRPr="007270F7">
        <w:rPr>
          <w:rFonts w:ascii="Arial" w:hAnsi="Arial" w:cs="Arial"/>
          <w:sz w:val="20"/>
          <w:szCs w:val="20"/>
        </w:rPr>
        <w:t xml:space="preserve">omise byli poučeni o tom, že jsou povinni zachovávat mlčenlivost o všech věcech, o nichž se dozvěděli v souvislosti s výkonem své funkce. </w:t>
      </w:r>
      <w:r>
        <w:rPr>
          <w:rFonts w:ascii="Arial" w:hAnsi="Arial" w:cs="Arial"/>
          <w:sz w:val="20"/>
          <w:szCs w:val="20"/>
        </w:rPr>
        <w:t>Č</w:t>
      </w:r>
      <w:r w:rsidRPr="007D15D0">
        <w:rPr>
          <w:rFonts w:ascii="Arial" w:hAnsi="Arial" w:cs="Arial"/>
          <w:sz w:val="20"/>
          <w:szCs w:val="20"/>
        </w:rPr>
        <w:t xml:space="preserve">lenové </w:t>
      </w:r>
      <w:r>
        <w:rPr>
          <w:rFonts w:ascii="Arial" w:hAnsi="Arial" w:cs="Arial"/>
          <w:sz w:val="20"/>
          <w:szCs w:val="20"/>
        </w:rPr>
        <w:t>K</w:t>
      </w:r>
      <w:r w:rsidRPr="007D15D0">
        <w:rPr>
          <w:rFonts w:ascii="Arial" w:hAnsi="Arial" w:cs="Arial"/>
          <w:sz w:val="20"/>
          <w:szCs w:val="20"/>
        </w:rPr>
        <w:t>omise učin</w:t>
      </w:r>
      <w:r>
        <w:rPr>
          <w:rFonts w:ascii="Arial" w:hAnsi="Arial" w:cs="Arial"/>
          <w:sz w:val="20"/>
          <w:szCs w:val="20"/>
        </w:rPr>
        <w:t>ili</w:t>
      </w:r>
      <w:r w:rsidRPr="007D15D0">
        <w:rPr>
          <w:rFonts w:ascii="Arial" w:hAnsi="Arial" w:cs="Arial"/>
          <w:sz w:val="20"/>
          <w:szCs w:val="20"/>
        </w:rPr>
        <w:t xml:space="preserve"> písemného prohlášení o neexistenci střetu zájmů </w:t>
      </w:r>
      <w:r>
        <w:rPr>
          <w:rFonts w:ascii="Arial" w:hAnsi="Arial" w:cs="Arial"/>
          <w:sz w:val="20"/>
          <w:szCs w:val="20"/>
        </w:rPr>
        <w:t>ve smyslu § 44 odst. 1 zákona</w:t>
      </w:r>
      <w:r w:rsidRPr="007D15D0">
        <w:rPr>
          <w:rFonts w:ascii="Arial" w:hAnsi="Arial" w:cs="Arial"/>
          <w:sz w:val="20"/>
          <w:szCs w:val="20"/>
        </w:rPr>
        <w:t xml:space="preserve">. </w:t>
      </w:r>
    </w:p>
    <w:p w14:paraId="7529AFF2" w14:textId="77777777" w:rsidR="00233D56" w:rsidRDefault="00233D56" w:rsidP="00233D56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Jednání Komise se dále zúčastnili:</w:t>
      </w:r>
    </w:p>
    <w:p w14:paraId="5B4FD64A" w14:textId="77777777" w:rsidR="00233D56" w:rsidRDefault="00233D56" w:rsidP="00233D56">
      <w:pPr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zástupce administrátora (osoby pověřené zastupováním zadavatele ve smyslu § 43 ZZVZ), společnosti </w:t>
      </w:r>
      <w:proofErr w:type="spellStart"/>
      <w:r>
        <w:rPr>
          <w:rFonts w:ascii="Arial" w:hAnsi="Arial" w:cs="Arial"/>
          <w:sz w:val="20"/>
          <w:szCs w:val="20"/>
        </w:rPr>
        <w:t>Advien</w:t>
      </w:r>
      <w:proofErr w:type="spellEnd"/>
      <w:r>
        <w:rPr>
          <w:rFonts w:ascii="Arial" w:hAnsi="Arial" w:cs="Arial"/>
          <w:sz w:val="20"/>
          <w:szCs w:val="20"/>
        </w:rPr>
        <w:t xml:space="preserve"> tender s.r.o., se sídlem Bezručova </w:t>
      </w:r>
      <w:proofErr w:type="gramStart"/>
      <w:r>
        <w:rPr>
          <w:rFonts w:ascii="Arial" w:hAnsi="Arial" w:cs="Arial"/>
          <w:sz w:val="20"/>
          <w:szCs w:val="20"/>
        </w:rPr>
        <w:t>17a</w:t>
      </w:r>
      <w:proofErr w:type="gramEnd"/>
      <w:r>
        <w:rPr>
          <w:rFonts w:ascii="Arial" w:hAnsi="Arial" w:cs="Arial"/>
          <w:sz w:val="20"/>
          <w:szCs w:val="20"/>
        </w:rPr>
        <w:t xml:space="preserve">/18, 602 00 Brno, IČO: 29315719, </w:t>
      </w:r>
      <w:r w:rsidRPr="00783BC6">
        <w:rPr>
          <w:rFonts w:ascii="Arial" w:hAnsi="Arial" w:cs="Arial"/>
          <w:sz w:val="20"/>
          <w:szCs w:val="20"/>
          <w:highlight w:val="yellow"/>
        </w:rPr>
        <w:t>Mgr. Ondřej Steinbauer</w:t>
      </w:r>
      <w:r>
        <w:rPr>
          <w:rFonts w:ascii="Arial" w:hAnsi="Arial" w:cs="Arial"/>
          <w:sz w:val="20"/>
          <w:szCs w:val="20"/>
        </w:rPr>
        <w:t xml:space="preserve">; </w:t>
      </w:r>
    </w:p>
    <w:p w14:paraId="20DCCCFF" w14:textId="77777777" w:rsidR="00233D56" w:rsidRDefault="00233D56" w:rsidP="00233D56">
      <w:p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A57408">
        <w:rPr>
          <w:rFonts w:ascii="Arial" w:hAnsi="Arial" w:cs="Arial"/>
          <w:sz w:val="20"/>
          <w:szCs w:val="20"/>
        </w:rPr>
        <w:t>Osoby zúčastněné na jednání</w:t>
      </w:r>
      <w:r>
        <w:rPr>
          <w:rFonts w:ascii="Arial" w:hAnsi="Arial" w:cs="Arial"/>
          <w:sz w:val="20"/>
          <w:szCs w:val="20"/>
        </w:rPr>
        <w:t xml:space="preserve"> Komise rovněž podepsali čestné prohlášení o neexistenci střetu zájmů a o zachování mlčenlivosti.</w:t>
      </w:r>
    </w:p>
    <w:p w14:paraId="51B10CA1" w14:textId="77777777" w:rsidR="00233D56" w:rsidRPr="0098095D" w:rsidRDefault="00233D56" w:rsidP="00233D56">
      <w:pPr>
        <w:numPr>
          <w:ilvl w:val="0"/>
          <w:numId w:val="1"/>
        </w:numPr>
        <w:spacing w:before="360" w:after="240" w:line="360" w:lineRule="auto"/>
        <w:jc w:val="center"/>
        <w:outlineLvl w:val="0"/>
        <w:rPr>
          <w:rFonts w:ascii="Arial" w:hAnsi="Arial" w:cs="Arial"/>
          <w:b/>
          <w:bCs/>
          <w:color w:val="CC0066"/>
          <w:sz w:val="20"/>
          <w:szCs w:val="20"/>
        </w:rPr>
      </w:pPr>
      <w:r w:rsidRPr="0098095D">
        <w:rPr>
          <w:rFonts w:ascii="Arial" w:hAnsi="Arial" w:cs="Arial"/>
          <w:b/>
          <w:bCs/>
          <w:color w:val="CC0066"/>
          <w:sz w:val="20"/>
          <w:szCs w:val="20"/>
        </w:rPr>
        <w:lastRenderedPageBreak/>
        <w:t>Seznam doručených nabídek</w:t>
      </w:r>
    </w:p>
    <w:p w14:paraId="103E6CF5" w14:textId="77777777" w:rsidR="00233D56" w:rsidRDefault="00233D56" w:rsidP="00233D56">
      <w:pPr>
        <w:spacing w:before="120" w:after="120"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A91EEF">
        <w:rPr>
          <w:rFonts w:ascii="Arial" w:hAnsi="Arial" w:cs="Arial"/>
          <w:sz w:val="20"/>
          <w:szCs w:val="20"/>
        </w:rPr>
        <w:t xml:space="preserve">Zadavatel přijal ve lhůtě pro podání </w:t>
      </w:r>
      <w:r w:rsidRPr="009B3A46">
        <w:rPr>
          <w:rFonts w:ascii="Arial" w:hAnsi="Arial" w:cs="Arial"/>
          <w:sz w:val="20"/>
          <w:szCs w:val="20"/>
        </w:rPr>
        <w:t xml:space="preserve">nabídek </w:t>
      </w:r>
      <w:r>
        <w:rPr>
          <w:rFonts w:ascii="Arial" w:hAnsi="Arial" w:cs="Arial"/>
          <w:b/>
          <w:sz w:val="20"/>
          <w:szCs w:val="20"/>
        </w:rPr>
        <w:t>níže uvedené nabídky:</w:t>
      </w: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3827"/>
        <w:gridCol w:w="3685"/>
      </w:tblGrid>
      <w:tr w:rsidR="00233D56" w:rsidRPr="003B25EF" w14:paraId="1E32A6B7" w14:textId="77777777" w:rsidTr="009551AE">
        <w:trPr>
          <w:trHeight w:val="210"/>
        </w:trPr>
        <w:tc>
          <w:tcPr>
            <w:tcW w:w="1673" w:type="dxa"/>
          </w:tcPr>
          <w:p w14:paraId="45E6BF22" w14:textId="77777777" w:rsidR="00233D56" w:rsidRPr="003B25EF" w:rsidRDefault="00233D56" w:rsidP="009551AE">
            <w:pPr>
              <w:jc w:val="center"/>
              <w:rPr>
                <w:rFonts w:ascii="Verdana" w:hAnsi="Verdana" w:cs="Aptos"/>
                <w:b/>
                <w:sz w:val="18"/>
                <w:szCs w:val="18"/>
                <w:highlight w:val="green"/>
              </w:rPr>
            </w:pPr>
            <w:r>
              <w:rPr>
                <w:rFonts w:ascii="Verdana" w:hAnsi="Verdana" w:cs="Aptos"/>
                <w:b/>
                <w:sz w:val="18"/>
                <w:szCs w:val="18"/>
                <w:highlight w:val="green"/>
              </w:rPr>
              <w:t>Číslo nabídky</w:t>
            </w:r>
          </w:p>
        </w:tc>
        <w:tc>
          <w:tcPr>
            <w:tcW w:w="3827" w:type="dxa"/>
            <w:tcMar>
              <w:left w:w="108" w:type="dxa"/>
            </w:tcMar>
          </w:tcPr>
          <w:p w14:paraId="403F43CF" w14:textId="77777777" w:rsidR="00233D56" w:rsidRPr="003B25EF" w:rsidRDefault="00233D56" w:rsidP="009551AE">
            <w:pPr>
              <w:jc w:val="center"/>
              <w:rPr>
                <w:rFonts w:ascii="Verdana" w:hAnsi="Verdana" w:cs="Aptos"/>
                <w:b/>
                <w:sz w:val="18"/>
                <w:szCs w:val="18"/>
                <w:highlight w:val="green"/>
              </w:rPr>
            </w:pPr>
            <w:bookmarkStart w:id="0" w:name="_Hlk204675593"/>
            <w:r w:rsidRPr="003B25EF">
              <w:rPr>
                <w:rFonts w:ascii="Verdana" w:hAnsi="Verdana" w:cs="Aptos"/>
                <w:b/>
                <w:sz w:val="18"/>
                <w:szCs w:val="18"/>
                <w:highlight w:val="green"/>
              </w:rPr>
              <w:t>Název účastníka</w:t>
            </w:r>
          </w:p>
        </w:tc>
        <w:tc>
          <w:tcPr>
            <w:tcW w:w="3685" w:type="dxa"/>
          </w:tcPr>
          <w:p w14:paraId="5619287A" w14:textId="77777777" w:rsidR="00233D56" w:rsidRPr="003B25EF" w:rsidRDefault="00233D56" w:rsidP="009551AE">
            <w:pPr>
              <w:jc w:val="center"/>
              <w:rPr>
                <w:rFonts w:ascii="Verdana" w:hAnsi="Verdana" w:cs="Aptos"/>
                <w:b/>
                <w:sz w:val="18"/>
                <w:szCs w:val="18"/>
                <w:highlight w:val="green"/>
              </w:rPr>
            </w:pPr>
            <w:r w:rsidRPr="003B25EF">
              <w:rPr>
                <w:rFonts w:ascii="Verdana" w:hAnsi="Verdana" w:cs="Aptos"/>
                <w:b/>
                <w:sz w:val="18"/>
                <w:szCs w:val="18"/>
                <w:highlight w:val="green"/>
              </w:rPr>
              <w:t>Cena v Kč bez DPH</w:t>
            </w:r>
          </w:p>
        </w:tc>
      </w:tr>
      <w:tr w:rsidR="00233D56" w:rsidRPr="003B25EF" w14:paraId="2AE10633" w14:textId="77777777" w:rsidTr="009551AE">
        <w:trPr>
          <w:trHeight w:val="420"/>
        </w:trPr>
        <w:tc>
          <w:tcPr>
            <w:tcW w:w="1673" w:type="dxa"/>
          </w:tcPr>
          <w:p w14:paraId="18327E85" w14:textId="77777777" w:rsidR="00233D56" w:rsidRPr="003B25EF" w:rsidRDefault="00233D56" w:rsidP="009551AE">
            <w:pPr>
              <w:rPr>
                <w:rFonts w:ascii="Verdana" w:hAnsi="Verdana" w:cs="Aptos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3827" w:type="dxa"/>
            <w:tcMar>
              <w:left w:w="108" w:type="dxa"/>
            </w:tcMar>
            <w:vAlign w:val="center"/>
          </w:tcPr>
          <w:p w14:paraId="642C6518" w14:textId="77777777" w:rsidR="00233D56" w:rsidRPr="003B25EF" w:rsidRDefault="00233D56" w:rsidP="009551AE">
            <w:pPr>
              <w:rPr>
                <w:rFonts w:ascii="Verdana" w:hAnsi="Verdana"/>
                <w:sz w:val="18"/>
                <w:szCs w:val="18"/>
                <w:highlight w:val="green"/>
              </w:rPr>
            </w:pPr>
          </w:p>
        </w:tc>
        <w:tc>
          <w:tcPr>
            <w:tcW w:w="3685" w:type="dxa"/>
          </w:tcPr>
          <w:p w14:paraId="162F2D14" w14:textId="77777777" w:rsidR="00233D56" w:rsidRPr="003B25EF" w:rsidRDefault="00233D56" w:rsidP="009551AE">
            <w:pPr>
              <w:rPr>
                <w:rFonts w:ascii="Verdana" w:hAnsi="Verdana" w:cs="Aptos"/>
                <w:sz w:val="18"/>
                <w:szCs w:val="18"/>
                <w:highlight w:val="green"/>
              </w:rPr>
            </w:pPr>
          </w:p>
        </w:tc>
      </w:tr>
      <w:tr w:rsidR="00233D56" w:rsidRPr="003B25EF" w14:paraId="6A0A1582" w14:textId="77777777" w:rsidTr="009551AE">
        <w:trPr>
          <w:trHeight w:val="210"/>
        </w:trPr>
        <w:tc>
          <w:tcPr>
            <w:tcW w:w="1673" w:type="dxa"/>
          </w:tcPr>
          <w:p w14:paraId="15B79345" w14:textId="77777777" w:rsidR="00233D56" w:rsidRPr="003B25EF" w:rsidRDefault="00233D56" w:rsidP="009551AE">
            <w:pPr>
              <w:rPr>
                <w:rFonts w:ascii="Verdana" w:hAnsi="Verdana" w:cs="Aptos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3827" w:type="dxa"/>
            <w:tcMar>
              <w:left w:w="108" w:type="dxa"/>
            </w:tcMar>
            <w:vAlign w:val="center"/>
          </w:tcPr>
          <w:p w14:paraId="3E996F25" w14:textId="77777777" w:rsidR="00233D56" w:rsidRPr="003B25EF" w:rsidRDefault="00233D56" w:rsidP="009551AE">
            <w:pPr>
              <w:rPr>
                <w:rFonts w:ascii="Verdana" w:hAnsi="Verdana"/>
                <w:sz w:val="18"/>
                <w:szCs w:val="18"/>
                <w:highlight w:val="green"/>
              </w:rPr>
            </w:pPr>
          </w:p>
        </w:tc>
        <w:tc>
          <w:tcPr>
            <w:tcW w:w="3685" w:type="dxa"/>
          </w:tcPr>
          <w:p w14:paraId="1F49B74F" w14:textId="77777777" w:rsidR="00233D56" w:rsidRPr="003B25EF" w:rsidRDefault="00233D56" w:rsidP="009551AE">
            <w:pPr>
              <w:rPr>
                <w:rFonts w:ascii="Verdana" w:hAnsi="Verdana" w:cs="Aptos"/>
                <w:sz w:val="18"/>
                <w:szCs w:val="18"/>
                <w:highlight w:val="green"/>
              </w:rPr>
            </w:pPr>
          </w:p>
        </w:tc>
      </w:tr>
      <w:tr w:rsidR="00233D56" w:rsidRPr="003B25EF" w14:paraId="53AF09E0" w14:textId="77777777" w:rsidTr="009551AE">
        <w:trPr>
          <w:trHeight w:val="210"/>
        </w:trPr>
        <w:tc>
          <w:tcPr>
            <w:tcW w:w="1673" w:type="dxa"/>
          </w:tcPr>
          <w:p w14:paraId="1FE804D4" w14:textId="77777777" w:rsidR="00233D56" w:rsidRPr="003B25EF" w:rsidRDefault="00233D56" w:rsidP="009551AE">
            <w:pPr>
              <w:rPr>
                <w:rFonts w:ascii="Verdana" w:hAnsi="Verdana" w:cs="Aptos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3827" w:type="dxa"/>
            <w:tcMar>
              <w:left w:w="108" w:type="dxa"/>
            </w:tcMar>
            <w:vAlign w:val="center"/>
          </w:tcPr>
          <w:p w14:paraId="230E025F" w14:textId="77777777" w:rsidR="00233D56" w:rsidRPr="003B25EF" w:rsidRDefault="00233D56" w:rsidP="009551AE">
            <w:pPr>
              <w:rPr>
                <w:rFonts w:ascii="Verdana" w:hAnsi="Verdana"/>
                <w:sz w:val="18"/>
                <w:szCs w:val="18"/>
                <w:highlight w:val="green"/>
              </w:rPr>
            </w:pPr>
          </w:p>
        </w:tc>
        <w:tc>
          <w:tcPr>
            <w:tcW w:w="3685" w:type="dxa"/>
          </w:tcPr>
          <w:p w14:paraId="6B7DC9AE" w14:textId="77777777" w:rsidR="00233D56" w:rsidRPr="003B25EF" w:rsidRDefault="00233D56" w:rsidP="009551AE">
            <w:pPr>
              <w:rPr>
                <w:rFonts w:ascii="Verdana" w:hAnsi="Verdana" w:cs="Aptos"/>
                <w:sz w:val="18"/>
                <w:szCs w:val="18"/>
                <w:highlight w:val="green"/>
              </w:rPr>
            </w:pPr>
          </w:p>
        </w:tc>
      </w:tr>
      <w:tr w:rsidR="00233D56" w:rsidRPr="003B25EF" w14:paraId="14C2FDDC" w14:textId="77777777" w:rsidTr="009551AE">
        <w:trPr>
          <w:trHeight w:val="210"/>
        </w:trPr>
        <w:tc>
          <w:tcPr>
            <w:tcW w:w="1673" w:type="dxa"/>
          </w:tcPr>
          <w:p w14:paraId="7D1AC557" w14:textId="77777777" w:rsidR="00233D56" w:rsidRPr="003B25EF" w:rsidRDefault="00233D56" w:rsidP="009551AE">
            <w:pPr>
              <w:rPr>
                <w:rFonts w:ascii="Verdana" w:hAnsi="Verdana" w:cs="Aptos"/>
                <w:bCs/>
                <w:sz w:val="18"/>
                <w:szCs w:val="18"/>
                <w:highlight w:val="green"/>
              </w:rPr>
            </w:pPr>
          </w:p>
        </w:tc>
        <w:tc>
          <w:tcPr>
            <w:tcW w:w="3827" w:type="dxa"/>
            <w:tcMar>
              <w:left w:w="108" w:type="dxa"/>
            </w:tcMar>
            <w:vAlign w:val="center"/>
          </w:tcPr>
          <w:p w14:paraId="07119B30" w14:textId="77777777" w:rsidR="00233D56" w:rsidRPr="003B25EF" w:rsidRDefault="00233D56" w:rsidP="009551AE">
            <w:pPr>
              <w:rPr>
                <w:rFonts w:ascii="Verdana" w:hAnsi="Verdana"/>
                <w:sz w:val="18"/>
                <w:szCs w:val="18"/>
                <w:highlight w:val="green"/>
              </w:rPr>
            </w:pPr>
          </w:p>
        </w:tc>
        <w:tc>
          <w:tcPr>
            <w:tcW w:w="3685" w:type="dxa"/>
          </w:tcPr>
          <w:p w14:paraId="497B2839" w14:textId="77777777" w:rsidR="00233D56" w:rsidRPr="003B25EF" w:rsidRDefault="00233D56" w:rsidP="009551AE">
            <w:pPr>
              <w:rPr>
                <w:rFonts w:ascii="Verdana" w:hAnsi="Verdana" w:cs="Aptos"/>
                <w:sz w:val="18"/>
                <w:szCs w:val="18"/>
                <w:highlight w:val="green"/>
              </w:rPr>
            </w:pPr>
          </w:p>
        </w:tc>
      </w:tr>
      <w:bookmarkEnd w:id="0"/>
    </w:tbl>
    <w:p w14:paraId="17918AA9" w14:textId="77777777" w:rsidR="00233D56" w:rsidRDefault="00233D56" w:rsidP="00233D56">
      <w:pPr>
        <w:spacing w:before="120" w:line="360" w:lineRule="auto"/>
        <w:jc w:val="both"/>
        <w:outlineLvl w:val="0"/>
        <w:rPr>
          <w:rFonts w:ascii="Arial" w:hAnsi="Arial" w:cs="Arial"/>
          <w:sz w:val="20"/>
          <w:szCs w:val="20"/>
        </w:rPr>
      </w:pPr>
    </w:p>
    <w:p w14:paraId="45812F8A" w14:textId="77777777" w:rsidR="00233D56" w:rsidRDefault="00233D56" w:rsidP="00233D56">
      <w:pPr>
        <w:spacing w:before="120" w:line="360" w:lineRule="auto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Komise konstatuje, že podané nabídky byly doručeny ve lhůtě pro podání nabídek prostřednictvím elektronického nástroje zadavatele. Nabídky byly otevřeny po uplynutí lhůty pro podání nabídek, nabídky byly autentické a s datovou zprávou obsahující nabídku nebylo před jejím otevřením manipulováno. </w:t>
      </w:r>
    </w:p>
    <w:p w14:paraId="0809992D" w14:textId="77777777" w:rsidR="00233D56" w:rsidRPr="004C59ED" w:rsidRDefault="00233D56" w:rsidP="00233D56">
      <w:pPr>
        <w:numPr>
          <w:ilvl w:val="0"/>
          <w:numId w:val="1"/>
        </w:numPr>
        <w:spacing w:before="360" w:after="240" w:line="360" w:lineRule="auto"/>
        <w:jc w:val="center"/>
        <w:outlineLvl w:val="0"/>
        <w:rPr>
          <w:rFonts w:ascii="Arial" w:hAnsi="Arial" w:cs="Arial"/>
          <w:b/>
          <w:bCs/>
          <w:color w:val="CC0066"/>
          <w:sz w:val="20"/>
          <w:szCs w:val="20"/>
        </w:rPr>
      </w:pPr>
      <w:r w:rsidRPr="004C59ED">
        <w:rPr>
          <w:rFonts w:ascii="Arial" w:hAnsi="Arial" w:cs="Arial"/>
          <w:b/>
          <w:bCs/>
          <w:color w:val="CC0066"/>
          <w:sz w:val="20"/>
          <w:szCs w:val="20"/>
        </w:rPr>
        <w:t>Hodnocení nabídek</w:t>
      </w:r>
      <w:r>
        <w:rPr>
          <w:rFonts w:ascii="Arial" w:hAnsi="Arial" w:cs="Arial"/>
          <w:b/>
          <w:bCs/>
          <w:color w:val="CC0066"/>
          <w:sz w:val="20"/>
          <w:szCs w:val="20"/>
        </w:rPr>
        <w:t xml:space="preserve"> </w:t>
      </w:r>
    </w:p>
    <w:p w14:paraId="7346173B" w14:textId="77777777" w:rsidR="00233D56" w:rsidRPr="004C27AE" w:rsidRDefault="00233D56" w:rsidP="004C27AE">
      <w:pPr>
        <w:pStyle w:val="Bezmezer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246AFB">
        <w:rPr>
          <w:rFonts w:ascii="Arial" w:hAnsi="Arial" w:cs="Arial"/>
          <w:sz w:val="20"/>
          <w:szCs w:val="20"/>
        </w:rPr>
        <w:t xml:space="preserve">Podané nabídky byly v souladu se zadávací dokumentací hodnoceny dle jejich ekonomické výhodnosti, a to na základě </w:t>
      </w:r>
      <w:r w:rsidRPr="004C27AE">
        <w:rPr>
          <w:rFonts w:ascii="Arial" w:hAnsi="Arial" w:cs="Arial"/>
          <w:sz w:val="20"/>
          <w:szCs w:val="20"/>
          <w:highlight w:val="yellow"/>
        </w:rPr>
        <w:t xml:space="preserve">nejnižší nabídkové ceny v Kč bez DPH. Hodnocena byla celková nabídková cena v Kč bez DPH. Nejvýhodnější nabídkou je nabídka s nejnižší celkovou nabídkovou cenou v Kč bez DPH ze všech podaných nabídek. </w:t>
      </w:r>
    </w:p>
    <w:p w14:paraId="62F62200" w14:textId="77777777" w:rsidR="00233D56" w:rsidRDefault="00233D56" w:rsidP="004C27A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4C27AE">
        <w:rPr>
          <w:rFonts w:ascii="Arial" w:hAnsi="Arial" w:cs="Arial"/>
          <w:sz w:val="20"/>
          <w:szCs w:val="20"/>
          <w:highlight w:val="yellow"/>
        </w:rPr>
        <w:t>Podané nabídky byly seřazeny dle celkové nabídkové ceny v Kč bez DPH od nabídky s nejnižší celkovou nabídkovou cenou s následujícím výsledkem:</w:t>
      </w:r>
    </w:p>
    <w:p w14:paraId="178345AD" w14:textId="77777777" w:rsidR="00233D56" w:rsidRDefault="00233D56" w:rsidP="00233D5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2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919"/>
        <w:gridCol w:w="4661"/>
        <w:gridCol w:w="2440"/>
      </w:tblGrid>
      <w:tr w:rsidR="00233D56" w:rsidRPr="00334648" w14:paraId="1E190AC8" w14:textId="77777777" w:rsidTr="009551AE">
        <w:trPr>
          <w:trHeight w:val="78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214B200" w14:textId="77777777" w:rsidR="00233D56" w:rsidRPr="00334648" w:rsidRDefault="00233D56" w:rsidP="009551A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346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Pořadí nabídek po hodnocení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EFD6DAA" w14:textId="77777777" w:rsidR="00233D56" w:rsidRPr="00334648" w:rsidRDefault="00233D56" w:rsidP="009551A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346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Nabídka číslo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B64C70F" w14:textId="77777777" w:rsidR="00233D56" w:rsidRPr="00334648" w:rsidRDefault="00233D56" w:rsidP="009551A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346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Identifikační údaje účastníka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54355C0C" w14:textId="77777777" w:rsidR="00233D56" w:rsidRPr="00334648" w:rsidRDefault="00233D56" w:rsidP="009551A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346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Celková nabídková cena v Kč bez DPH</w:t>
            </w:r>
          </w:p>
        </w:tc>
      </w:tr>
      <w:tr w:rsidR="00233D56" w:rsidRPr="00334648" w14:paraId="760D627B" w14:textId="77777777" w:rsidTr="009551AE">
        <w:trPr>
          <w:trHeight w:val="79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41BF6D01" w14:textId="77777777" w:rsidR="00233D56" w:rsidRPr="00B76B27" w:rsidRDefault="00233D56" w:rsidP="009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67C58ABD" w14:textId="77777777" w:rsidR="00233D56" w:rsidRPr="00334648" w:rsidRDefault="00233D56" w:rsidP="009551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14:paraId="20686A86" w14:textId="77777777" w:rsidR="00233D56" w:rsidRPr="00B76B27" w:rsidRDefault="00233D56" w:rsidP="009551AE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14:paraId="60CB65CD" w14:textId="77777777" w:rsidR="00233D56" w:rsidRPr="00B76B27" w:rsidRDefault="00233D56" w:rsidP="009551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33D56" w:rsidRPr="00334648" w14:paraId="107DC972" w14:textId="77777777" w:rsidTr="009551AE">
        <w:trPr>
          <w:trHeight w:val="799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7A87EFEE" w14:textId="77777777" w:rsidR="00233D56" w:rsidRPr="004006F7" w:rsidRDefault="00233D56" w:rsidP="009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4C0C895A" w14:textId="77777777" w:rsidR="00233D56" w:rsidRDefault="00233D56" w:rsidP="009551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14:paraId="17FE2055" w14:textId="77777777" w:rsidR="00233D56" w:rsidRPr="008F0BFA" w:rsidRDefault="00233D56" w:rsidP="009551AE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14:paraId="0B2B202B" w14:textId="77777777" w:rsidR="00233D56" w:rsidRPr="00654961" w:rsidRDefault="00233D56" w:rsidP="009551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33D56" w:rsidRPr="00334648" w14:paraId="35B2F1B9" w14:textId="77777777" w:rsidTr="009551AE">
        <w:trPr>
          <w:trHeight w:val="799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44A5DA41" w14:textId="77777777" w:rsidR="00233D56" w:rsidRPr="000B1912" w:rsidRDefault="00233D56" w:rsidP="009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9B2C02A" w14:textId="77777777" w:rsidR="00233D56" w:rsidRDefault="00233D56" w:rsidP="009551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14:paraId="4982C8D9" w14:textId="77777777" w:rsidR="00233D56" w:rsidRPr="00B76B27" w:rsidRDefault="00233D56" w:rsidP="009551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14:paraId="39601283" w14:textId="77777777" w:rsidR="00233D56" w:rsidRPr="00654961" w:rsidRDefault="00233D56" w:rsidP="009551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D56" w:rsidRPr="00334648" w14:paraId="49CA0772" w14:textId="77777777" w:rsidTr="009551AE">
        <w:trPr>
          <w:trHeight w:val="799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CF020A6" w14:textId="77777777" w:rsidR="00233D56" w:rsidRPr="00D5050C" w:rsidRDefault="00233D56" w:rsidP="009551AE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13213D00" w14:textId="77777777" w:rsidR="00233D56" w:rsidRPr="00D5050C" w:rsidRDefault="00233D56" w:rsidP="009551AE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14:paraId="7D2DE16B" w14:textId="77777777" w:rsidR="00233D56" w:rsidRPr="00D5050C" w:rsidRDefault="00233D56" w:rsidP="009551AE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  <w:lang w:eastAsia="en-US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</w:tcPr>
          <w:p w14:paraId="642DBD74" w14:textId="77777777" w:rsidR="00233D56" w:rsidRPr="00D5050C" w:rsidRDefault="00233D56" w:rsidP="009551AE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668C875D" w14:textId="77777777" w:rsidR="00233D56" w:rsidRDefault="00233D56" w:rsidP="00233D56">
      <w:pPr>
        <w:spacing w:before="120" w:line="300" w:lineRule="auto"/>
        <w:jc w:val="both"/>
        <w:rPr>
          <w:rFonts w:ascii="Arial" w:hAnsi="Arial" w:cs="Arial"/>
          <w:sz w:val="20"/>
          <w:szCs w:val="20"/>
        </w:rPr>
      </w:pPr>
    </w:p>
    <w:p w14:paraId="3831EAA7" w14:textId="77777777" w:rsidR="00233D56" w:rsidRDefault="00233D56" w:rsidP="00233D56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Nejvýhodnější nabídku podal účastník </w:t>
      </w:r>
      <w:r w:rsidRPr="0090640F">
        <w:rPr>
          <w:rFonts w:ascii="Arial" w:hAnsi="Arial" w:cs="Arial"/>
          <w:b/>
          <w:bCs/>
          <w:sz w:val="20"/>
          <w:szCs w:val="20"/>
        </w:rPr>
        <w:t xml:space="preserve">{{DODAVATEL}}, IČO: {{ICO_DODAVATELE}}, se </w:t>
      </w:r>
      <w:proofErr w:type="gramStart"/>
      <w:r w:rsidRPr="0090640F">
        <w:rPr>
          <w:rFonts w:ascii="Arial" w:hAnsi="Arial" w:cs="Arial"/>
          <w:b/>
          <w:bCs/>
          <w:sz w:val="20"/>
          <w:szCs w:val="20"/>
        </w:rPr>
        <w:t>sídlem  {</w:t>
      </w:r>
      <w:proofErr w:type="gramEnd"/>
      <w:r w:rsidRPr="0090640F">
        <w:rPr>
          <w:rFonts w:ascii="Arial" w:hAnsi="Arial" w:cs="Arial"/>
          <w:b/>
          <w:bCs/>
          <w:sz w:val="20"/>
          <w:szCs w:val="20"/>
        </w:rPr>
        <w:t>{SIDLO_DODAVATELE}}</w:t>
      </w:r>
      <w:r>
        <w:rPr>
          <w:rFonts w:ascii="Arial" w:hAnsi="Arial" w:cs="Arial"/>
          <w:sz w:val="20"/>
          <w:szCs w:val="20"/>
        </w:rPr>
        <w:t>. Tento účastník</w:t>
      </w:r>
      <w:r>
        <w:rPr>
          <w:rFonts w:ascii="Arial" w:hAnsi="Arial" w:cs="Arial"/>
          <w:bCs/>
          <w:color w:val="000000"/>
          <w:sz w:val="20"/>
          <w:szCs w:val="20"/>
          <w:lang w:eastAsia="en-US"/>
        </w:rPr>
        <w:t xml:space="preserve"> </w:t>
      </w:r>
      <w:r w:rsidRPr="00D75DAB">
        <w:rPr>
          <w:rFonts w:ascii="Arial" w:hAnsi="Arial" w:cs="Arial"/>
          <w:sz w:val="20"/>
          <w:szCs w:val="20"/>
        </w:rPr>
        <w:t>je</w:t>
      </w:r>
      <w:r>
        <w:rPr>
          <w:rFonts w:ascii="Arial" w:hAnsi="Arial" w:cs="Arial"/>
          <w:sz w:val="20"/>
          <w:szCs w:val="20"/>
        </w:rPr>
        <w:t xml:space="preserve"> s ohledem na výše uvedené v tomto protokole dále označován jako „</w:t>
      </w:r>
      <w:r>
        <w:rPr>
          <w:rFonts w:ascii="Arial" w:hAnsi="Arial" w:cs="Arial"/>
          <w:i/>
          <w:iCs/>
          <w:sz w:val="20"/>
          <w:szCs w:val="20"/>
        </w:rPr>
        <w:t>V</w:t>
      </w:r>
      <w:r w:rsidRPr="00334648">
        <w:rPr>
          <w:rFonts w:ascii="Arial" w:hAnsi="Arial" w:cs="Arial"/>
          <w:i/>
          <w:iCs/>
          <w:sz w:val="20"/>
          <w:szCs w:val="20"/>
        </w:rPr>
        <w:t>ybraný dodavatel</w:t>
      </w:r>
      <w:r>
        <w:rPr>
          <w:rFonts w:ascii="Arial" w:hAnsi="Arial" w:cs="Arial"/>
          <w:sz w:val="20"/>
          <w:szCs w:val="20"/>
        </w:rPr>
        <w:t>“.</w:t>
      </w:r>
    </w:p>
    <w:p w14:paraId="6E03E9C6" w14:textId="13917986" w:rsidR="00233D56" w:rsidRPr="004C59ED" w:rsidRDefault="00233D56" w:rsidP="00233D56">
      <w:pPr>
        <w:keepNext/>
        <w:numPr>
          <w:ilvl w:val="0"/>
          <w:numId w:val="1"/>
        </w:numPr>
        <w:spacing w:before="360" w:after="240" w:line="360" w:lineRule="auto"/>
        <w:ind w:left="1077"/>
        <w:jc w:val="center"/>
        <w:outlineLvl w:val="0"/>
        <w:rPr>
          <w:rFonts w:ascii="Arial" w:hAnsi="Arial" w:cs="Arial"/>
          <w:b/>
          <w:color w:val="CC0066"/>
          <w:sz w:val="20"/>
          <w:szCs w:val="20"/>
        </w:rPr>
      </w:pPr>
      <w:r w:rsidRPr="004C59ED">
        <w:rPr>
          <w:rFonts w:ascii="Arial" w:hAnsi="Arial" w:cs="Arial"/>
          <w:b/>
          <w:color w:val="CC0066"/>
          <w:sz w:val="20"/>
          <w:szCs w:val="20"/>
        </w:rPr>
        <w:lastRenderedPageBreak/>
        <w:t xml:space="preserve">Posouzení nabídky </w:t>
      </w:r>
      <w:r w:rsidR="009607F1">
        <w:rPr>
          <w:rFonts w:ascii="Arial" w:hAnsi="Arial" w:cs="Arial"/>
          <w:b/>
          <w:color w:val="CC0066"/>
          <w:sz w:val="20"/>
          <w:szCs w:val="20"/>
        </w:rPr>
        <w:t>V</w:t>
      </w:r>
      <w:r w:rsidRPr="004C59ED">
        <w:rPr>
          <w:rFonts w:ascii="Arial" w:hAnsi="Arial" w:cs="Arial"/>
          <w:b/>
          <w:color w:val="CC0066"/>
          <w:sz w:val="20"/>
          <w:szCs w:val="20"/>
        </w:rPr>
        <w:t>ybraného dodavatele</w:t>
      </w:r>
    </w:p>
    <w:p w14:paraId="272C3A5B" w14:textId="77777777" w:rsidR="00233D56" w:rsidRPr="00E8726A" w:rsidRDefault="00233D56" w:rsidP="00233D56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Nabídka Vybraného dodavatele byla posouzena z hlediska splnění zákonných požadavků a </w:t>
      </w:r>
      <w:r w:rsidRPr="002C3312">
        <w:rPr>
          <w:rFonts w:ascii="Arial" w:hAnsi="Arial" w:cs="Arial"/>
          <w:sz w:val="20"/>
          <w:szCs w:val="20"/>
        </w:rPr>
        <w:t xml:space="preserve">požadavků zadavatele uvedených v zadávacích podmínkách, přičemž bylo shledáno, že nabídka </w:t>
      </w:r>
      <w:r>
        <w:rPr>
          <w:rFonts w:ascii="Arial" w:hAnsi="Arial" w:cs="Arial"/>
          <w:sz w:val="20"/>
          <w:szCs w:val="20"/>
        </w:rPr>
        <w:t>V</w:t>
      </w:r>
      <w:r w:rsidRPr="002C3312">
        <w:rPr>
          <w:rFonts w:ascii="Arial" w:hAnsi="Arial" w:cs="Arial"/>
          <w:sz w:val="20"/>
          <w:szCs w:val="20"/>
        </w:rPr>
        <w:t xml:space="preserve">ybraného dodavatele splňuje veškeré požadavky </w:t>
      </w:r>
      <w:r>
        <w:rPr>
          <w:rFonts w:ascii="Arial" w:hAnsi="Arial" w:cs="Arial"/>
          <w:sz w:val="20"/>
          <w:szCs w:val="20"/>
        </w:rPr>
        <w:t xml:space="preserve">stanovené ZZVZ a zadavatelem </w:t>
      </w:r>
      <w:r w:rsidRPr="002C3312">
        <w:rPr>
          <w:rFonts w:ascii="Arial" w:hAnsi="Arial" w:cs="Arial"/>
          <w:sz w:val="20"/>
          <w:szCs w:val="20"/>
        </w:rPr>
        <w:t>v zadávacích podmínkách veřejné zakázky.</w:t>
      </w:r>
      <w:r>
        <w:rPr>
          <w:rFonts w:ascii="Arial" w:hAnsi="Arial" w:cs="Arial"/>
          <w:sz w:val="20"/>
          <w:szCs w:val="20"/>
        </w:rPr>
        <w:t xml:space="preserve"> Účastník prokázal doklady předloženými v nabídce splnění všech podmínek účasti dle ZZVZ a zadávací dokumentace.</w:t>
      </w:r>
      <w:r w:rsidRPr="002C331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Výsledek posouzení splnění podmínek účasti Vybraného dodavatele je přílohou tohoto dokumentu.</w:t>
      </w:r>
    </w:p>
    <w:p w14:paraId="66C77E69" w14:textId="77777777" w:rsidR="00233D56" w:rsidRDefault="00233D56" w:rsidP="00233D5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Zadavatel</w:t>
      </w:r>
      <w:r w:rsidRPr="0035289C">
        <w:rPr>
          <w:rFonts w:ascii="Arial" w:hAnsi="Arial" w:cs="Arial"/>
          <w:sz w:val="20"/>
          <w:szCs w:val="20"/>
        </w:rPr>
        <w:t xml:space="preserve"> se dále zabýval nabídkovou cenou </w:t>
      </w:r>
      <w:r>
        <w:rPr>
          <w:rFonts w:ascii="Arial" w:hAnsi="Arial" w:cs="Arial"/>
          <w:sz w:val="20"/>
          <w:szCs w:val="20"/>
        </w:rPr>
        <w:t>V</w:t>
      </w:r>
      <w:r w:rsidRPr="0035289C">
        <w:rPr>
          <w:rFonts w:ascii="Arial" w:hAnsi="Arial" w:cs="Arial"/>
          <w:sz w:val="20"/>
          <w:szCs w:val="20"/>
        </w:rPr>
        <w:t xml:space="preserve">ybraného dodavatele z hlediska posouzení mimořádně nízké nabídkové ceny dle § 113 zákona, přičemž konstatoval, že mimořádně nízká nabídková cena nebyla v nabídce </w:t>
      </w:r>
      <w:r>
        <w:rPr>
          <w:rFonts w:ascii="Arial" w:hAnsi="Arial" w:cs="Arial"/>
          <w:sz w:val="20"/>
          <w:szCs w:val="20"/>
        </w:rPr>
        <w:t>V</w:t>
      </w:r>
      <w:r w:rsidRPr="0035289C">
        <w:rPr>
          <w:rFonts w:ascii="Arial" w:hAnsi="Arial" w:cs="Arial"/>
          <w:sz w:val="20"/>
          <w:szCs w:val="20"/>
        </w:rPr>
        <w:t>ybraného dodavatele shledána.</w:t>
      </w:r>
    </w:p>
    <w:p w14:paraId="1D6D2ED2" w14:textId="77777777" w:rsidR="00233D56" w:rsidRDefault="00233D56"/>
    <w:sectPr w:rsidR="00233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769"/>
    <w:multiLevelType w:val="hybridMultilevel"/>
    <w:tmpl w:val="6AB658B8"/>
    <w:lvl w:ilvl="0" w:tplc="C67AC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B43C9"/>
    <w:multiLevelType w:val="hybridMultilevel"/>
    <w:tmpl w:val="DD862282"/>
    <w:lvl w:ilvl="0" w:tplc="9B9890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986083">
    <w:abstractNumId w:val="0"/>
  </w:num>
  <w:num w:numId="2" w16cid:durableId="35358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C"/>
    <w:rsid w:val="00233D56"/>
    <w:rsid w:val="00246AFB"/>
    <w:rsid w:val="002539DE"/>
    <w:rsid w:val="00471C6C"/>
    <w:rsid w:val="004C27AE"/>
    <w:rsid w:val="006B569A"/>
    <w:rsid w:val="008750EB"/>
    <w:rsid w:val="009607F1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061D"/>
  <w15:chartTrackingRefBased/>
  <w15:docId w15:val="{94CFA318-6BAA-45C8-9858-D23627E6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39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471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1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1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1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1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1C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1C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1C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1C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1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1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1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1C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1C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1C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1C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1C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1C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1C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1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1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1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1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1C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1C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1C6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1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1C6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1C6C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F94F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C4B477-D539-4568-B813-86F4C9B4D7AD}"/>
</file>

<file path=customXml/itemProps2.xml><?xml version="1.0" encoding="utf-8"?>
<ds:datastoreItem xmlns:ds="http://schemas.openxmlformats.org/officeDocument/2006/customXml" ds:itemID="{324CE6D5-3DFB-4E01-8144-7236ACF2C78D}"/>
</file>

<file path=customXml/itemProps3.xml><?xml version="1.0" encoding="utf-8"?>
<ds:datastoreItem xmlns:ds="http://schemas.openxmlformats.org/officeDocument/2006/customXml" ds:itemID="{AE660F49-9D51-4571-A12B-EE74E64993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479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Michaela Šuleková | Advientender</dc:creator>
  <cp:keywords/>
  <dc:description/>
  <cp:lastModifiedBy>Mgr. Michaela Šuleková | Advientender</cp:lastModifiedBy>
  <cp:revision>7</cp:revision>
  <dcterms:created xsi:type="dcterms:W3CDTF">2025-08-13T08:07:00Z</dcterms:created>
  <dcterms:modified xsi:type="dcterms:W3CDTF">2025-08-13T08:19:00Z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</Properties>
</file>