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/>
      </w:pPr>
      <w:r>
        <w:rPr>
          <w:b/>
          <w:color w:val="4D8A19"/>
          <w:sz w:val="18"/>
          <w:spacing w:val="60"/>
        </w:rPr>
        <w:t>PŘEHLED SCHOPNOSTÍ</w:t>
      </w:r>
    </w:p>
    <w:p>
      <w:pPr>
        <w:spacing w:after="0"/>
      </w:pPr>
      <w:r>
        <w:rPr>
          <w:rFonts w:ascii="Segoe UI Light" w:hAnsi="Segoe UI Light"/>
          <w:color w:val="1F2419"/>
          <w:sz w:val="96"/>
        </w:rPr>
        <w:t>AnEP</w:t>
      </w:r>
    </w:p>
    <w:p>
      <w:pPr>
        <w:pBdr>
          <w:bottom w:val="single" w:sz="12" w:space="8" w:color="4D8A19"/>
        </w:pBdr>
        <w:spacing w:after="200"/>
      </w:pPr>
      <w:r>
        <w:rPr>
          <w:color w:val="5A6355"/>
          <w:sz w:val="30"/>
        </w:rPr>
        <w:t>Analyzátor elektronických podpisů</w:t>
      </w:r>
    </w:p>
    <w:p>
      <w:pPr>
        <w:spacing w:after="280"/>
      </w:pPr>
      <w:r>
        <w:rPr>
          <w:sz w:val="24"/>
        </w:rPr>
        <w:t>Co aplikace umí přečíst, co o tom řekne a co s tím dokáže udělat.</w:t>
      </w:r>
    </w:p>
    <w:p>
      <w:pPr>
        <w:spacing w:after="480"/>
      </w:pPr>
      <w:r>
        <w:rPr>
          <w:color w:val="5A6355"/>
          <w:sz w:val="18"/>
        </w:rPr>
        <w:t>Windows · desktopová aplikace  ·  jádro ověřování DSS (Evropská komise)  ·  rozhraní česky  ·  licence EUPL-1.2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5386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celé okno aplikace, záložka Zjednodušený přehled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 </w:t>
      </w:r>
      <w:r>
        <w:t>Hlavní okno aplikace s kladným výsledkem ověření.</w:t>
      </w:r>
    </w:p>
    <w:p>
      <w:pPr>
        <w:spacing w:before="200"/>
      </w:pPr>
      <w:r>
        <w:rPr>
          <w:color w:val="5A6355"/>
          <w:sz w:val="17"/>
        </w:rPr>
        <w:t>Stav ke dni 9. 10. 2026. Dokument je určen k dalším úpravám: obrázky se vkládají do připravených rámečků, text je sázen wordovými styly, takže se dá přeformátovat změnou stylu.</w:t>
      </w:r>
    </w:p>
    <w:p>
      <w:r>
        <w:br w:type="page"/>
      </w:r>
    </w:p>
    <w:p>
      <w:pPr>
        <w:pStyle w:val="Heading1"/>
        <w:pBdr>
          <w:bottom w:val="single" w:sz="8" w:space="4" w:color="4D8A19"/>
        </w:pBdr>
      </w:pPr>
      <w:r>
        <w:t>Obsah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1 </w:t>
      </w:r>
      <w:r>
        <w:rPr>
          <w:b/>
        </w:rPr>
        <w:t>K čemu je AnEP</w:t>
      </w:r>
    </w:p>
    <w:p>
      <w:pPr>
        <w:spacing w:after="140"/>
        <w:ind w:left="454"/>
      </w:pPr>
      <w:r>
        <w:rPr>
          <w:color w:val="5A6355"/>
          <w:sz w:val="18"/>
        </w:rPr>
        <w:t>Tři možné výsledky · Pro koho je určen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2 </w:t>
      </w:r>
      <w:r>
        <w:rPr>
          <w:b/>
        </w:rPr>
        <w:t>Co aplikace přečte</w:t>
      </w:r>
    </w:p>
    <w:p>
      <w:pPr>
        <w:spacing w:after="140"/>
        <w:ind w:left="454"/>
      </w:pPr>
      <w:r>
        <w:rPr>
          <w:color w:val="5A6355"/>
          <w:sz w:val="18"/>
        </w:rPr>
        <w:t>Nosiče a formáty · Zvláštní případy při čtení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3 </w:t>
      </w:r>
      <w:r>
        <w:rPr>
          <w:b/>
        </w:rPr>
        <w:t>Práce s aplikací</w:t>
      </w:r>
    </w:p>
    <w:p>
      <w:pPr>
        <w:spacing w:after="140"/>
        <w:ind w:left="454"/>
      </w:pPr>
      <w:r>
        <w:rPr>
          <w:color w:val="5A6355"/>
          <w:sz w:val="18"/>
        </w:rPr>
        <w:t>Hlavní okno · Co se děje při ověření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4 </w:t>
      </w:r>
      <w:r>
        <w:rPr>
          <w:b/>
        </w:rPr>
        <w:t>Šest záložek</w:t>
      </w:r>
    </w:p>
    <w:p>
      <w:pPr>
        <w:spacing w:after="140"/>
        <w:ind w:left="454"/>
      </w:pPr>
      <w:r>
        <w:rPr>
          <w:color w:val="5A6355"/>
          <w:sz w:val="18"/>
        </w:rPr>
        <w:t>Zjednodušený přehled · Rozšířený přehled · Analýza · Digitální kontinuita · Detailní rozbor · Protokoly DSS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5 </w:t>
      </w:r>
      <w:r>
        <w:rPr>
          <w:b/>
        </w:rPr>
        <w:t>Důvody: popis problému a jeho řešení</w:t>
      </w:r>
    </w:p>
    <w:p>
      <w:pPr>
        <w:spacing w:after="140"/>
        <w:ind w:left="454"/>
      </w:pPr>
      <w:r>
        <w:rPr>
          <w:color w:val="5A6355"/>
          <w:sz w:val="18"/>
        </w:rPr>
        <w:t>Z čeho se důvod skládá · Ukázka · Proč se důvody navzájem potlačují · Číselník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6 </w:t>
      </w:r>
      <w:r>
        <w:rPr>
          <w:b/>
        </w:rPr>
        <w:t>Vlastní prohlížeče</w:t>
      </w:r>
    </w:p>
    <w:p>
      <w:pPr>
        <w:spacing w:after="140"/>
        <w:ind w:left="454"/>
      </w:pPr>
      <w:r>
        <w:rPr>
          <w:color w:val="5A6355"/>
          <w:sz w:val="18"/>
        </w:rPr>
        <w:t>Proč vlastní · Prohlížeč kontejnerů · Prohlížeč certifikátů · Prohlížeč seznamu CRL · Prohlížeč odpovědi OCSP · Přílohy dokumentu · Inspektor podpisové struktury · Kudy se k prohlížečům dostat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7 </w:t>
      </w:r>
      <w:r>
        <w:rPr>
          <w:b/>
        </w:rPr>
        <w:t>Důvěra a revokační údaje</w:t>
      </w:r>
    </w:p>
    <w:p>
      <w:pPr>
        <w:spacing w:after="140"/>
        <w:ind w:left="454"/>
      </w:pPr>
      <w:r>
        <w:rPr>
          <w:color w:val="5A6355"/>
          <w:sz w:val="18"/>
        </w:rPr>
        <w:t>Odkud pochází důvěra · Revokační údaje · Vlastní zásoby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8 </w:t>
      </w:r>
      <w:r>
        <w:rPr>
          <w:b/>
        </w:rPr>
        <w:t>Přísnost a ústupky</w:t>
      </w:r>
    </w:p>
    <w:p>
      <w:pPr>
        <w:spacing w:after="140"/>
        <w:ind w:left="454"/>
      </w:pPr>
      <w:r>
        <w:rPr>
          <w:color w:val="5A6355"/>
          <w:sz w:val="18"/>
        </w:rPr>
        <w:t>Čtyři ústupky · Dvě samostatná nastavení · Jednorázová politika · Rozhodující ústupek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9 </w:t>
      </w:r>
      <w:r>
        <w:rPr>
          <w:b/>
        </w:rPr>
        <w:t>Co aplikace udělá s dokumentem</w:t>
      </w:r>
    </w:p>
    <w:p>
      <w:pPr>
        <w:spacing w:after="140"/>
        <w:ind w:left="454"/>
      </w:pPr>
      <w:r>
        <w:rPr>
          <w:color w:val="5A6355"/>
          <w:sz w:val="18"/>
        </w:rPr>
        <w:t>Zachovat ověřitelnost · Souběh více podpisů · Forenzní balíček · Jména výstupů · Kdy se úkon nenabídne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10 </w:t>
      </w:r>
      <w:r>
        <w:rPr>
          <w:b/>
        </w:rPr>
        <w:t>Digitální kontinuita</w:t>
      </w:r>
    </w:p>
    <w:p>
      <w:pPr>
        <w:spacing w:after="140"/>
        <w:ind w:left="454"/>
      </w:pPr>
      <w:r>
        <w:rPr>
          <w:color w:val="5A6355"/>
          <w:sz w:val="18"/>
        </w:rPr>
        <w:t>Tři čtení jedné otázky · Co určuje datum · Když lhůtu stanovit nelze · Co udělat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11 </w:t>
      </w:r>
      <w:r>
        <w:rPr>
          <w:b/>
        </w:rPr>
        <w:t>Protokoly a export</w:t>
      </w:r>
    </w:p>
    <w:p>
      <w:pPr>
        <w:spacing w:after="140"/>
        <w:ind w:left="454"/>
      </w:pPr>
      <w:r>
        <w:rPr>
          <w:color w:val="5A6355"/>
          <w:sz w:val="18"/>
        </w:rPr>
        <w:t>Tři protokoly · Dvě volby · Zprávy DSS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12 </w:t>
      </w:r>
      <w:r>
        <w:rPr>
          <w:b/>
        </w:rPr>
        <w:t>Zvláštní obsahy</w:t>
      </w:r>
    </w:p>
    <w:p>
      <w:pPr>
        <w:spacing w:after="140"/>
        <w:ind w:left="454"/>
      </w:pPr>
      <w:r>
        <w:rPr>
          <w:color w:val="5A6355"/>
          <w:sz w:val="18"/>
        </w:rPr>
        <w:t>Datové zprávy ISDS · Evidenční záznamy · Odkaz z eLegalizace · Podpisy JAdES · Vizualizace a původ podpisu · Zámek dokumentu · Prázdná podpisová pole · Protipodpis · Podpisy v OOXML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13 </w:t>
      </w:r>
      <w:r>
        <w:rPr>
          <w:b/>
        </w:rPr>
        <w:t>Nastavení a úložiště</w:t>
      </w:r>
    </w:p>
    <w:p>
      <w:pPr>
        <w:spacing w:after="140"/>
        <w:ind w:left="454"/>
      </w:pPr>
      <w:r>
        <w:rPr>
          <w:color w:val="5A6355"/>
          <w:sz w:val="18"/>
        </w:rPr>
        <w:t>Základní nastavení · Pokročilé nastavení · Zdroje časových razítek · Kde aplikace ukládá svá data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14 </w:t>
      </w:r>
      <w:r>
        <w:rPr>
          <w:b/>
        </w:rPr>
        <w:t>Provoz, měření a licence</w:t>
      </w:r>
    </w:p>
    <w:p>
      <w:pPr>
        <w:spacing w:after="140"/>
        <w:ind w:left="454"/>
      </w:pPr>
      <w:r>
        <w:rPr>
          <w:color w:val="5A6355"/>
          <w:sz w:val="18"/>
        </w:rPr>
        <w:t>Distribuce a start · Sondy a skeny · Licence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15 </w:t>
      </w:r>
      <w:r>
        <w:rPr>
          <w:b/>
        </w:rPr>
        <w:t>Kde jsou hranice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A </w:t>
      </w:r>
      <w:r>
        <w:rPr>
          <w:b/>
        </w:rPr>
        <w:t>Dodatek: přehled důvodů</w:t>
      </w:r>
    </w:p>
    <w:p>
      <w:pPr>
        <w:spacing w:after="20"/>
        <w:ind w:left="454" w:hanging="454"/>
      </w:pPr>
      <w:r>
        <w:rPr>
          <w:b/>
          <w:color w:val="3A6A12"/>
        </w:rPr>
        <w:t xml:space="preserve">B </w:t>
      </w:r>
      <w:r>
        <w:rPr>
          <w:b/>
        </w:rPr>
        <w:t>Dodatek: pojmy, které dokument používá</w:t>
      </w:r>
    </w:p>
    <w:p>
      <w:r>
        <w:br w:type="page"/>
      </w:r>
    </w:p>
    <w:p>
      <w:pPr>
        <w:pStyle w:val="Heading1"/>
        <w:pBdr>
          <w:bottom w:val="single" w:sz="8" w:space="4" w:color="4D8A19"/>
        </w:pBdr>
      </w:pPr>
      <w:r>
        <w:t>1 K čemu je AnEP</w:t>
      </w:r>
    </w:p>
    <w:p>
      <w:r>
        <w:t xml:space="preserve">AnEP ověřuje elektronické podpisy, pečeti a časová razítka podle nařízení </w:t>
      </w:r>
      <w:r>
        <w:rPr>
          <w:b/>
        </w:rPr>
        <w:t>eIDAS</w:t>
      </w:r>
      <w:r>
        <w:t xml:space="preserve"> a norem </w:t>
      </w:r>
      <w:r>
        <w:rPr>
          <w:b/>
        </w:rPr>
        <w:t>ETSI</w:t>
      </w:r>
      <w:r>
        <w:t xml:space="preserve"> — a hlavně vysvětlí výsledek česky někomu, kdo není odborník na PKI.</w:t>
      </w:r>
    </w:p>
    <w:p>
      <w:r>
        <w:t xml:space="preserve">Vlastní ověřování obstarává otevřená knihovna </w:t>
      </w:r>
      <w:r>
        <w:rPr>
          <w:b/>
        </w:rPr>
        <w:t>DSS</w:t>
      </w:r>
      <w:r>
        <w:t xml:space="preserve"> Evropské komise, tedy referenční implementace ETSI EN 319 102-1. Aplikace nad ní staví to, co DSS záměrně nedělá: mění strohé </w:t>
      </w:r>
      <w:r>
        <w:rPr>
          <w:rFonts w:ascii="Consolas" w:hAnsi="Consolas"/>
          <w:sz w:val="19"/>
        </w:rPr>
        <w:t>INDETERMINATE/REVOKED_NO_POE</w:t>
      </w:r>
      <w:r>
        <w:t xml:space="preserve"> ve větu, která říká, co se stalo, proč, a co se s tím dá dělat.</w:t>
      </w:r>
    </w:p>
    <w:p>
      <w:pPr>
        <w:pStyle w:val="Heading2"/>
      </w:pPr>
      <w:r>
        <w:t>1.1 Tři možné výsledky</w:t>
      </w:r>
    </w:p>
    <w:p>
      <w:r>
        <w:t>Výsledek má tři podoby a každá nese svou barvu, kterou pak drží celá aplikace i protokol: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0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Výsledek</w:t>
            </w:r>
          </w:p>
        </w:tc>
        <w:tc>
          <w:tcPr>
            <w:tcW w:type="dxa" w:w="680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znamená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platný (zelená)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Platnost se podařilo prokázat za pravidel, za kterých se ověřovalo. Pokud se o to zasloužil povolený ústupek, je to u výsledku napsáno.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stav platnosti neznámý (žlutá)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Není to závěr o neplatnosti. Platnost se nepodařilo prokázat — a aplikace vždy řekne, co konkrétně chybělo a jestli to jde ještě opatřit.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neplatný (červená)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Podpis prokazatelně neobstál: porušená integrita, nesprávná dvojice souboru a podpisu, revokace prokázaná k rozhodnému okamžiku.</w:t>
            </w:r>
          </w:p>
        </w:tc>
      </w:tr>
    </w:tbl>
    <w:p>
      <w:pPr>
        <w:spacing w:after="80"/>
      </w:pPr>
    </w:p>
    <w:p>
      <w:r>
        <w:t>Prostřední případ je ten podstatný. Většina nesnází s elektronickými podpisy nekončí slovem „neplatný“, ale tím, že chybí důkaz — a rozdíl mezi „neplatné“ a „neprokázané“ je přesně to, co běžné nástroje zamlčují.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536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2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tři snímky karty výsledku pod sebou — zelená, žlutá, červená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2 </w:t>
      </w:r>
      <w:r>
        <w:t>Tři barvy výsledku, jak je aplikace ukazuje ve Zjednodušeném přehledu.</w:t>
      </w:r>
    </w:p>
    <w:p>
      <w:pPr>
        <w:pStyle w:val="Heading2"/>
      </w:pPr>
      <w:r>
        <w:t>1.2 Pro koho je určen</w:t>
      </w:r>
    </w:p>
    <w:p>
      <w:r>
        <w:t xml:space="preserve">Pro toho, kdo dostal podepsaný dokument a potřebuje vědět, na čem je: pro úředníka, archiváře, právníka i pro zvědavého uživatele. Aplikace přitom slouží také k seznámení s problematikou elektronických podpisů — proto u každého pojmu, který použije, řekne, co znamená. Své výstupy vydává </w:t>
      </w:r>
      <w:r>
        <w:rPr>
          <w:b/>
        </w:rPr>
        <w:t>bez záruky</w:t>
      </w:r>
      <w:r>
        <w:t>; říká to okno „O aplikaci“ i každý protokol.</w:t>
      </w:r>
    </w:p>
    <w:p>
      <w:pPr>
        <w:pStyle w:val="Heading1"/>
        <w:pBdr>
          <w:bottom w:val="single" w:sz="8" w:space="4" w:color="4D8A19"/>
        </w:pBdr>
      </w:pPr>
      <w:r>
        <w:t>2 Co aplikace přečte</w:t>
      </w:r>
    </w:p>
    <w:p>
      <w:r>
        <w:t xml:space="preserve">Formát se pozná podle </w:t>
      </w:r>
      <w:r>
        <w:rPr>
          <w:b/>
        </w:rPr>
        <w:t>obsahu souboru, ne podle přípony</w:t>
      </w:r>
      <w:r>
        <w:t>. Přejmenovaný soubor tedy aplikaci nezmate a kontejner uvnitř kontejneru se otevře také.</w:t>
      </w:r>
    </w:p>
    <w:p>
      <w:pPr>
        <w:pStyle w:val="Heading2"/>
      </w:pPr>
      <w:r>
        <w:t>2.1 Nosiče a formáty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Nosič</w:t>
            </w:r>
          </w:p>
        </w:tc>
        <w:tc>
          <w:tcPr>
            <w:tcW w:type="dxa" w:w="703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v něm aplikace ověří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PDF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PAdES všech úrovní (B-B až B-LTA), včetně podpisů PDF-NOT-ETSI z doby před eIDAS, podpisů PKCS #7 a dokumentových časových razítek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ASiC-S / ASiC-E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.asice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.asics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.sce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.scs</w:t>
            </w:r>
            <w:r>
              <w:rPr>
                <w:sz w:val="19"/>
              </w:rPr>
              <w:t xml:space="preserve"> i kontejner ASiC uložený s příponou </w:t>
            </w:r>
            <w:r>
              <w:rPr>
                <w:rFonts w:ascii="Consolas" w:hAnsi="Consolas"/>
                <w:sz w:val="17"/>
              </w:rPr>
              <w:t>.zip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Archiv ZIP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obyčejný archiv, který není kontejnerem ASiC, se otevře v prohlížeči obsahu; soubory v něm lze předat k ověření jednotlivě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Odloučené a samostatné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CAdES (</w:t>
            </w:r>
            <w:r>
              <w:rPr>
                <w:rFonts w:ascii="Consolas" w:hAnsi="Consolas"/>
                <w:sz w:val="17"/>
              </w:rPr>
              <w:t>.p7s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.p7m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.cms</w:t>
            </w:r>
            <w:r>
              <w:rPr>
                <w:sz w:val="19"/>
              </w:rPr>
              <w:t>), XAdES (</w:t>
            </w:r>
            <w:r>
              <w:rPr>
                <w:rFonts w:ascii="Consolas" w:hAnsi="Consolas"/>
                <w:sz w:val="17"/>
              </w:rPr>
              <w:t>.xml</w:t>
            </w:r>
            <w:r>
              <w:rPr>
                <w:sz w:val="19"/>
              </w:rPr>
              <w:t>), JAdES (</w:t>
            </w:r>
            <w:r>
              <w:rPr>
                <w:rFonts w:ascii="Consolas" w:hAnsi="Consolas"/>
                <w:sz w:val="17"/>
              </w:rPr>
              <w:t>.json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.jose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.jws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Datové zprávy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.zfo</w:t>
            </w:r>
            <w:r>
              <w:rPr>
                <w:sz w:val="19"/>
              </w:rPr>
              <w:t xml:space="preserve"> — zprávy ISDS i doručenky, ověřené přes kvalifikované časové razítko nad zprávou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ODF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 xml:space="preserve">ODT, ODS, ODP — podpisy XAdES v </w:t>
            </w:r>
            <w:r>
              <w:rPr>
                <w:rFonts w:ascii="Consolas" w:hAnsi="Consolas"/>
                <w:sz w:val="17"/>
              </w:rPr>
              <w:t>META-INF/documentsignatures.xml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Kancelářské OOXML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 xml:space="preserve">DOCX, XLSX, PPTX — podpis se </w:t>
            </w:r>
            <w:r>
              <w:rPr>
                <w:b/>
                <w:sz w:val="19"/>
              </w:rPr>
              <w:t>neověřuje</w:t>
            </w:r>
            <w:r>
              <w:rPr>
                <w:sz w:val="19"/>
              </w:rPr>
              <w:t>, ale aplikace nahlédne dovnitř (viz kapitola 12)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Evidenční záznamy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RFC 4998 (</w:t>
            </w:r>
            <w:r>
              <w:rPr>
                <w:rFonts w:ascii="Consolas" w:hAnsi="Consolas"/>
                <w:sz w:val="17"/>
              </w:rPr>
              <w:t>.ers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.er</w:t>
            </w:r>
            <w:r>
              <w:rPr>
                <w:sz w:val="19"/>
              </w:rPr>
              <w:t>) a XMLERS, samostatné i vložené v dokumentu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Holý certifikát, CRL, OCSP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>
              <w:rPr>
                <w:sz w:val="19"/>
              </w:rPr>
              <w:t>nejsou to podepsané dokumenty, a tak se neověřují — otevřou se rovnou ve vlastním prohlížeči (kapitola 6)</w:t>
            </w:r>
          </w:p>
        </w:tc>
      </w:tr>
    </w:tbl>
    <w:p>
      <w:pPr>
        <w:spacing w:after="80"/>
      </w:pPr>
    </w:p>
    <w:p>
      <w:pPr>
        <w:pStyle w:val="Heading2"/>
      </w:pPr>
      <w:r>
        <w:t>2.2 Zvláštní případy při čtení</w:t>
      </w:r>
    </w:p>
    <w:p>
      <w:pPr>
        <w:pStyle w:val="ListBullet"/>
      </w:pPr>
      <w:r>
        <w:rPr>
          <w:b/>
        </w:rPr>
        <w:t>Odloučený podpis</w:t>
      </w:r>
      <w:r>
        <w:t xml:space="preserve"> — podepsaný obsah se přiloží jako druhý soubor; aplikace má pro něj vlastní tlačítko vedle plochy pro dokument.</w:t>
      </w:r>
    </w:p>
    <w:p>
      <w:pPr>
        <w:pStyle w:val="ListBullet"/>
      </w:pPr>
      <w:r>
        <w:rPr>
          <w:b/>
        </w:rPr>
        <w:t>Heslem chráněné PDF</w:t>
      </w:r>
      <w:r>
        <w:t xml:space="preserve"> — aplikace si o heslo řekne, ale až tehdy, když bez něj dokument opravdu neotevře. Vlastnické heslo, které čtení nebrání, se tedy neptá.</w:t>
      </w:r>
    </w:p>
    <w:p>
      <w:pPr>
        <w:pStyle w:val="ListBullet"/>
      </w:pPr>
      <w:r>
        <w:rPr>
          <w:b/>
        </w:rPr>
        <w:t>Osiřelý podpis</w:t>
      </w:r>
      <w:r>
        <w:t xml:space="preserve"> — podpis, který se nepodařilo zpracovat, se v přehledu neztratí: ohlásí se jako nerozpoznaný druh prvku, ne jako by tam nebyl.</w:t>
      </w:r>
    </w:p>
    <w:p>
      <w:pPr>
        <w:pStyle w:val="ListBullet"/>
      </w:pPr>
      <w:r>
        <w:rPr>
          <w:b/>
        </w:rPr>
        <w:t>Prázdné podpisové pole</w:t>
      </w:r>
      <w:r>
        <w:t xml:space="preserve"> — pole připravené k podpisu, ve kterém zatím podpis není, se vypíše také, včetně toho, jestli by bylo vidět a co by po podpisu uzamklo.</w:t>
      </w:r>
    </w:p>
    <w:p>
      <w:pPr>
        <w:pStyle w:val="ListBullet"/>
      </w:pPr>
      <w:r>
        <w:rPr>
          <w:b/>
        </w:rPr>
        <w:t>Smetí před hlavičkou souboru</w:t>
      </w:r>
      <w:r>
        <w:t xml:space="preserve"> — bajty, které musely ustoupit, aby šel dokument vůbec přečíst, se spočítají a řeknou; nic je nepodepsalo.</w:t>
      </w:r>
    </w:p>
    <w:p>
      <w:pPr>
        <w:pStyle w:val="Heading1"/>
        <w:pBdr>
          <w:bottom w:val="single" w:sz="8" w:space="4" w:color="4D8A19"/>
        </w:pBdr>
      </w:pPr>
      <w:r>
        <w:t>3 Práce s aplikací</w:t>
      </w:r>
    </w:p>
    <w:p>
      <w:pPr>
        <w:pStyle w:val="Heading2"/>
      </w:pPr>
      <w:r>
        <w:t>3.1 Hlavní okno</w:t>
      </w:r>
    </w:p>
    <w:p>
      <w:r>
        <w:t>Okno má nahoře plochu pro soubor a vedle ní tři tlačítka, pod nimi stavový řádek a pod ním záložky s výsledkem.</w:t>
      </w:r>
    </w:p>
    <w:p>
      <w:pPr>
        <w:pStyle w:val="ListBullet"/>
      </w:pPr>
      <w:r>
        <w:rPr>
          <w:b/>
        </w:rPr>
        <w:t>Plocha pro dokument</w:t>
      </w:r>
      <w:r>
        <w:t xml:space="preserve"> — soubor se do ní přetáhne, nebo se klepnutím vybere.</w:t>
      </w:r>
    </w:p>
    <w:p>
      <w:pPr>
        <w:pStyle w:val="ListBullet"/>
      </w:pPr>
      <w:r>
        <w:rPr>
          <w:b/>
        </w:rPr>
        <w:t>↺ Obnovit naposledy zadaný obsah</w:t>
      </w:r>
      <w:r>
        <w:t xml:space="preserve"> — v rohu plochy; vrátí poslední dvojici souborů, aby se ověření dalo zopakovat po změně nastavení bez opětovného hledání v adresářích.</w:t>
      </w:r>
    </w:p>
    <w:p>
      <w:pPr>
        <w:pStyle w:val="ListBullet"/>
      </w:pPr>
      <w:r>
        <w:rPr>
          <w:b/>
        </w:rPr>
        <w:t>Ověřit</w:t>
      </w:r>
      <w:r>
        <w:t xml:space="preserve"> a </w:t>
      </w:r>
      <w:r>
        <w:rPr>
          <w:b/>
        </w:rPr>
        <w:t>Nastavení</w:t>
      </w:r>
      <w:r>
        <w:t xml:space="preserve"> — dvě tlačítka, nic víc.</w:t>
      </w:r>
    </w:p>
    <w:p>
      <w:pPr>
        <w:pStyle w:val="ListBullet"/>
      </w:pPr>
      <w:r>
        <w:rPr>
          <w:b/>
        </w:rPr>
        <w:t>Externí obsah</w:t>
      </w:r>
      <w:r>
        <w:t xml:space="preserve"> — tlačítko pro odloučený podpis nebo pro evidenční záznam k předloženému dokumentu. Dokud je prázdné, je tiché; s načteným souborem se rozsvítí.</w:t>
      </w:r>
    </w:p>
    <w:p>
      <w:pPr>
        <w:pStyle w:val="ListBullet"/>
      </w:pPr>
      <w:r>
        <w:rPr>
          <w:b/>
        </w:rPr>
        <w:t>Stavový řádek</w:t>
      </w:r>
      <w:r>
        <w:t xml:space="preserve"> jmenuje ověřený soubor, jeho velikost a počet nalezených prvků a nabízí, co k němu patří: otevřít jej v přidružené aplikaci, otevřít jako kontejner a podívat se dovnitř, ukázat přílohy dokumentu i s jejich počtem.</w:t>
      </w:r>
    </w:p>
    <w:p>
      <w:pPr>
        <w:pStyle w:val="ListBullet"/>
      </w:pPr>
      <w:r>
        <w:rPr>
          <w:b/>
        </w:rPr>
        <w:t>Záložku lze odpojit</w:t>
      </w:r>
      <w:r>
        <w:t xml:space="preserve"> do vlastního okna (pravé tlačítko na jejím oušku) a mít tak vedle sebe dvě části výsledku najednou.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96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3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po spuštění, bez načteného dokumentu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3 </w:t>
      </w:r>
      <w:r>
        <w:t>Prázdné okno před ověřením: plocha pro přetažení souboru a tlačítka.</w:t>
      </w:r>
    </w:p>
    <w:p>
      <w:pPr>
        <w:pStyle w:val="Heading2"/>
      </w:pPr>
      <w:r>
        <w:t>3.2 Co se děje při ověření</w:t>
      </w:r>
    </w:p>
    <w:p>
      <w:r>
        <w:t>Ověření běží na pozadí, okno zůstává ovladatelné a průběh je vidět. Start aplikace nečeká na síť: důvěryhodné seznamy se drží v místní mezipaměti a jejich čerstvost se dokontroluje až za běhu. Ověřovací cesta se navíc při startu předehřeje nad vzorovým dokumentem — bez sítě a bez uživatelských dat —, takže první ověření netrvá znatelně déle než druhé.</w:t>
      </w:r>
    </w:p>
    <w:p>
      <w:r>
        <w:t xml:space="preserve">Chybí-li důvěryhodné seznamy některé země nebo jsou-li uložené seznamy staré, řekne to aplikace sama — v hlavičce nad kartami v Rozšířeném přehledu a v Analýze. Je to údaj o tom, </w:t>
      </w:r>
      <w:r>
        <w:rPr>
          <w:b/>
        </w:rPr>
        <w:t>co mohla mít k dispozici</w:t>
      </w:r>
      <w:r>
        <w:t>, a bez něj by chybějící kotva vypadala jako vlastnost dokumentu.</w:t>
      </w:r>
    </w:p>
    <w:p>
      <w:pPr>
        <w:pStyle w:val="Heading1"/>
        <w:pBdr>
          <w:bottom w:val="single" w:sz="8" w:space="4" w:color="4D8A19"/>
        </w:pBdr>
      </w:pPr>
      <w:r>
        <w:t>4 Šest záložek</w:t>
      </w:r>
    </w:p>
    <w:p>
      <w:r>
        <w:t xml:space="preserve">Řazeno podle hloubky. První čtyři vidí každý, poslední dvě se ukazují jen v </w:t>
      </w:r>
      <w:r>
        <w:rPr>
          <w:b/>
        </w:rPr>
        <w:t>expertním módu</w:t>
      </w:r>
      <w:r>
        <w:t>.</w:t>
      </w:r>
    </w:p>
    <w:p>
      <w:pPr>
        <w:pStyle w:val="Heading2"/>
      </w:pPr>
      <w:r>
        <w:t>4.1 Zjednodušený přehled</w:t>
      </w:r>
    </w:p>
    <w:p>
      <w:r>
        <w:t>Verdikt, druh prvku i s výkladem pojmu (zaručený, uznávaný, kvalifikovaný), podepsaná osoba, vydavatel certifikátu, čas podpisu a vizualizace podpisu tak, jak ji nese PDF. Kdo chce jen odpověď, dál už jít nemusí. Změnil-li se po podpisu obsah dokumentu, upozorní na to hnědožlutým řádkem s čísly dotčených stran a odkazem na Rozšířený přehled — jinak by zelené „platný“ svádělo k domněnce, že dokument je ten podepsaný.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252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4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obsah záložky Zjednodušený přehled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4 </w:t>
      </w:r>
      <w:r>
        <w:t>Zjednodušený přehled — karta jednoho podpisu.</w:t>
      </w:r>
    </w:p>
    <w:p>
      <w:pPr>
        <w:pStyle w:val="Heading2"/>
      </w:pPr>
      <w:r>
        <w:t>4.2 Rozšířený přehled</w:t>
      </w:r>
    </w:p>
    <w:p>
      <w:r>
        <w:t>Totéž v devíti pojmenovaných rozbalovacích blocích:</w:t>
      </w:r>
    </w:p>
    <w:p>
      <w:pPr>
        <w:pStyle w:val="ListBullet"/>
      </w:pPr>
      <w:r>
        <w:t>podepsaná osoba (u pečeti pečetící osoba, u razítka vydavatel razítka),</w:t>
      </w:r>
    </w:p>
    <w:p>
      <w:pPr>
        <w:pStyle w:val="ListBullet"/>
      </w:pPr>
      <w:r>
        <w:t>vizualizace podpisu,</w:t>
      </w:r>
    </w:p>
    <w:p>
      <w:pPr>
        <w:pStyle w:val="ListBullet"/>
      </w:pPr>
      <w:r>
        <w:t>důvody podpisu — tedy to, co podepsaná osoba uvedla jako důvod, místo a kontakt,</w:t>
      </w:r>
    </w:p>
    <w:p>
      <w:pPr>
        <w:pStyle w:val="ListBullet"/>
      </w:pPr>
      <w:r>
        <w:t>certifikát,</w:t>
      </w:r>
    </w:p>
    <w:p>
      <w:pPr>
        <w:pStyle w:val="ListBullet"/>
      </w:pPr>
      <w:r>
        <w:t>časová razítka — u každého i to, kdo je vydal, do kdy platí jeho certifikát a jaké algoritmy razítko slibuje,</w:t>
      </w:r>
    </w:p>
    <w:p>
      <w:pPr>
        <w:pStyle w:val="ListBullet"/>
      </w:pPr>
      <w:r>
        <w:t>evidenční záznamy,</w:t>
      </w:r>
    </w:p>
    <w:p>
      <w:pPr>
        <w:pStyle w:val="ListBullet"/>
      </w:pPr>
      <w:r>
        <w:t>rozhodný okamžik ověření,</w:t>
      </w:r>
    </w:p>
    <w:p>
      <w:pPr>
        <w:pStyle w:val="ListBullet"/>
      </w:pPr>
      <w:r>
        <w:t>kontrola revokace,</w:t>
      </w:r>
    </w:p>
    <w:p>
      <w:pPr>
        <w:pStyle w:val="ListBullet"/>
      </w:pPr>
      <w:r>
        <w:t>použité kryptografické algoritmy — podpisu i každého časového razítka, které ho kryje, s délkou klíče a u razítek zvlášť s hašovací funkcí jejich podpisu a otisku orazítkovaných dat.</w:t>
      </w:r>
    </w:p>
    <w:p>
      <w:r>
        <w:t>U dokumentu, na který odkazuje příloha z eLegalizace, přibývá za kartami prvků ještě rámeček s odkazovanými dokumenty. Je vedle karet, ne v nich: odkaz nese soubor, ne ten který podpis.</w:t>
      </w:r>
    </w:p>
    <w:p>
      <w:r>
        <w:t xml:space="preserve">Nad kartami prvků stojí blok o prázdných podpisových polích a — změnil-li se po podpisu obsah stránek — rozbalený blok s hnědožlutým záhlavím </w:t>
      </w:r>
      <w:r>
        <w:rPr>
          <w:b/>
        </w:rPr>
        <w:t>Po podepsání se v dokumentu změnil obsah</w:t>
      </w:r>
      <w:r>
        <w:t>. Uvede dotčené strany, upozorní, že jiné validátory mohou takovou změnu hodnotit jinak (například neplatností posledního podpisu nebo neznámým stavem jeho platnosti), a nabídne náhled dokumentu v podobě kryté podpisem i v dnešní podobě (po změnách).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536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5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obsah záložky Rozšířený přehled, ideálně s jedním rozbaleným blokem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5 </w:t>
      </w:r>
      <w:r>
        <w:t>Rozšířený přehled — rozbalovací bloky.</w:t>
      </w:r>
    </w:p>
    <w:p>
      <w:pPr>
        <w:pStyle w:val="Heading2"/>
      </w:pPr>
      <w:r>
        <w:t>4.3 Analýza</w:t>
      </w:r>
    </w:p>
    <w:p>
      <w:r>
        <w:t>Proč to dopadlo takhle. Pro každý podpis, pečeť či samostatné razítko jedna karta; podle toho, jak ověření dopadlo a o čem je u konkrétního dokumentu co říct, se v ní objeví tyto bloky: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Blok</w:t>
            </w:r>
          </w:p>
        </w:tc>
        <w:tc>
          <w:tcPr>
            <w:tcW w:type="dxa" w:w="657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v něm stojí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Formát podpisu</w:t>
            </w:r>
          </w:p>
        </w:tc>
        <w:tc>
          <w:tcPr>
            <w:tcW w:type="dxa" w:w="6576"/>
            <w:vAlign w:val="top"/>
          </w:tcPr>
          <w:p>
            <w:pPr>
              <w:spacing w:after="0"/>
            </w:pPr>
            <w:r>
              <w:rPr>
                <w:sz w:val="19"/>
              </w:rPr>
              <w:t>Druh formátu, zapouzdření, úroveň a odpověď na otázku, jestli jde o referenční formát podle prováděcího rozhodnutí Komise (EU) 2015/1506.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Zjištěné důvody a doporučení</w:t>
            </w:r>
          </w:p>
        </w:tc>
        <w:tc>
          <w:tcPr>
            <w:tcW w:type="dxa" w:w="6576"/>
            <w:vAlign w:val="top"/>
          </w:tcPr>
          <w:p>
            <w:pPr>
              <w:spacing w:after="0"/>
            </w:pPr>
            <w:r>
              <w:rPr>
                <w:sz w:val="19"/>
              </w:rPr>
              <w:t>Očíslované důvody — co se stalo a co s tím. Celá kapitola 5.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Průběh ověřování</w:t>
            </w:r>
          </w:p>
        </w:tc>
        <w:tc>
          <w:tcPr>
            <w:tcW w:type="dxa" w:w="6576"/>
            <w:vAlign w:val="top"/>
          </w:tcPr>
          <w:p>
            <w:pPr>
              <w:spacing w:after="0"/>
            </w:pPr>
            <w:r>
              <w:rPr>
                <w:sz w:val="19"/>
              </w:rPr>
              <w:t>Za jakých pravidel se ověřovalo, jak aplikace postupovala a čím to skončilo; uvnitř složený Podrobný výčet revokačních údajů, které měla po ruce, s odkazy „Ukaž“ a „Ulož“ u každého.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Poznámky k výsledku</w:t>
            </w:r>
          </w:p>
        </w:tc>
        <w:tc>
          <w:tcPr>
            <w:tcW w:type="dxa" w:w="6576"/>
            <w:vAlign w:val="top"/>
          </w:tcPr>
          <w:p>
            <w:pPr>
              <w:spacing w:after="0"/>
            </w:pPr>
            <w:r>
              <w:rPr>
                <w:sz w:val="19"/>
              </w:rPr>
              <w:t>Co na výsledku stojí za zmínku, i když verdikt nezměnilo. Uvnitř podblok s připomínkami, které si postěžovala sama knihovna DSS.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Možné právní účinky</w:t>
            </w:r>
          </w:p>
        </w:tc>
        <w:tc>
          <w:tcPr>
            <w:tcW w:type="dxa" w:w="6576"/>
            <w:vAlign w:val="top"/>
          </w:tcPr>
          <w:p>
            <w:pPr>
              <w:spacing w:after="0"/>
            </w:pPr>
            <w:r>
              <w:rPr>
                <w:sz w:val="19"/>
              </w:rPr>
              <w:t>Jen tam, kde plynou přímo z výsledku a z textu předpisu — u platného kvalifikovaného podpisu odkaz na čl. 25 eIDAS a na § 6 zákona č. 12/2020 Sb. Zapsaný osobní doklad se hledá ve všech položkách serialNumber předmětu certifikátu, nejen v první.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Certifikační podpis</w:t>
            </w:r>
          </w:p>
        </w:tc>
        <w:tc>
          <w:tcPr>
            <w:tcW w:type="dxa" w:w="6576"/>
            <w:vAlign w:val="top"/>
          </w:tcPr>
          <w:p>
            <w:pPr>
              <w:spacing w:after="0"/>
            </w:pPr>
            <w:r>
              <w:rPr>
                <w:sz w:val="19"/>
              </w:rPr>
              <w:t>Že podpis certifikuje dokument a jaké změny po sobě povolil.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Zámek dokumentu</w:t>
            </w:r>
          </w:p>
        </w:tc>
        <w:tc>
          <w:tcPr>
            <w:tcW w:type="dxa" w:w="6576"/>
            <w:vAlign w:val="top"/>
          </w:tcPr>
          <w:p>
            <w:pPr>
              <w:spacing w:after="0"/>
            </w:pPr>
            <w:r>
              <w:rPr>
                <w:sz w:val="19"/>
              </w:rPr>
              <w:t>Co podpis uzamkl a v jakém rozsahu, je-li dokument zamčen.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Protipodpis (kontrasignatura)</w:t>
            </w:r>
          </w:p>
        </w:tc>
        <w:tc>
          <w:tcPr>
            <w:tcW w:type="dxa" w:w="6576"/>
            <w:vAlign w:val="top"/>
          </w:tcPr>
          <w:p>
            <w:pPr>
              <w:spacing w:after="0"/>
            </w:pPr>
            <w:r>
              <w:rPr>
                <w:sz w:val="19"/>
              </w:rPr>
              <w:t>U podpisu, který podepisuje jiný podpis, se řekne čí a co z toho plyne.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Kde je šance na úspěšné ověření</w:t>
            </w:r>
          </w:p>
        </w:tc>
        <w:tc>
          <w:tcPr>
            <w:tcW w:type="dxa" w:w="6576"/>
            <w:vAlign w:val="top"/>
          </w:tcPr>
          <w:p>
            <w:pPr>
              <w:spacing w:after="0"/>
            </w:pPr>
            <w:r>
              <w:rPr>
                <w:sz w:val="19"/>
              </w:rPr>
              <w:t>Kterým dalším nástrojům se dokument ověřit podaří a kterým ne — v možnosti, ne v jistotě.</w:t>
            </w:r>
          </w:p>
        </w:tc>
      </w:tr>
    </w:tbl>
    <w:p>
      <w:pPr>
        <w:spacing w:after="80"/>
      </w:pPr>
    </w:p>
    <w:p>
      <w:r>
        <w:t xml:space="preserve">V expertním módu stojí nad kartami ještě bloky o dokumentu jako celku: </w:t>
      </w:r>
      <w:r>
        <w:rPr>
          <w:b/>
        </w:rPr>
        <w:t>Shoda s normou PDF/A</w:t>
      </w:r>
      <w:r>
        <w:t xml:space="preserve">, </w:t>
      </w:r>
      <w:r>
        <w:rPr>
          <w:b/>
        </w:rPr>
        <w:t>Co v souboru přibylo po podpisu</w:t>
      </w:r>
      <w:r>
        <w:t xml:space="preserve"> (přibyla-li jen validační data a obsah se nezměnil) a </w:t>
      </w:r>
      <w:r>
        <w:rPr>
          <w:b/>
        </w:rPr>
        <w:t>Požadavky na vkladovou listinu</w:t>
      </w:r>
      <w:r>
        <w:t>. Běžnému uživateli se neukazují, aby Analýzu nezahlcovaly.</w:t>
      </w:r>
    </w:p>
    <w:p>
      <w:r>
        <w:t xml:space="preserve">Blok </w:t>
      </w:r>
      <w:r>
        <w:rPr>
          <w:b/>
        </w:rPr>
        <w:t>Požadavky na vkladovou listinu</w:t>
      </w:r>
      <w:r>
        <w:t xml:space="preserve"> u každého PDF s vnitřními podpisy posoudí technické požadavky ČÚZK — splňuje, nesplňuje, nebo nelze posoudit. Vychází z postupu podatelny katastru, která ověřuje nejprve podle standardů a jinak může využít službu SecuSign Validation: podpis platný s ústupky kromě SHA-1 požadavek splňuje, SHA-1 vede k „nesplňuje“, podpis neznámé platnosti k „nelze posoudit“ s odkazem „Ověřit s ústupky podatelny katastru“, a u nereferenčního formátu blok upozorní, že podatelna jeho přijímání chystá omezit.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536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6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karta podpisu s rozbaleným blokem důvodů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6 </w:t>
      </w:r>
      <w:r>
        <w:t>Analýza — blok Zjištěné důvody a doporučení.</w:t>
      </w:r>
    </w:p>
    <w:p>
      <w:pPr>
        <w:pStyle w:val="Heading2"/>
      </w:pPr>
      <w:r>
        <w:t>4.4 Digitální kontinuita</w:t>
      </w:r>
    </w:p>
    <w:p>
      <w:r>
        <w:t>Jak dlouho dokument zůstane ověřitelný, kdo ho ještě ověří, a co a do kdy je proto potřeba udělat. Tady také stojí tlačítka úkonů. Podrobně v kapitolách 9 a 10.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536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7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obsah záložky Digitální kontinuita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7 </w:t>
      </w:r>
      <w:r>
        <w:t>Digitální kontinuita — lhůty a úkon, který je posune.</w:t>
      </w:r>
    </w:p>
    <w:p>
      <w:pPr>
        <w:pStyle w:val="Heading2"/>
      </w:pPr>
      <w:r>
        <w:t>4.5 Detailní rozbor</w:t>
      </w:r>
    </w:p>
    <w:p>
      <w:r>
        <w:t xml:space="preserve">Vše, co o dokumentu vydá diagnostika DSS, po oddílech: výsledek ověření, certifikát podepisující osoby, certifikační cesta, důvěryhodná služba a její stav v seznamech, časová razítka i s jejich cestou, algoritmy, časy, rozsah podpisu, podpisový slovník PDF, detekce změn po podpisu, záznamy VRI a globální validační data, struktura podpisů CMS a kryté objekty. U certifikátů, seznamů CRL i odpovědí OCSP jsou odkazy „Ukaž“ a „Ulož“ a u nedůvěryhodného kořene i „Přidat do důvěryhodných“. Jen v expertním módu. </w:t>
      </w:r>
      <w:r>
        <w:rPr>
          <w:highlight w:val="yellow"/>
        </w:rPr>
        <w:t xml:space="preserve">Na začátku záložky stojí tlačítko </w:t>
      </w:r>
      <w:r>
        <w:rPr>
          <w:b/>
          <w:highlight w:val="yellow"/>
        </w:rPr>
        <w:t>Inspektor</w:t>
      </w:r>
      <w:r>
        <w:rPr>
          <w:highlight w:val="yellow"/>
        </w:rPr>
        <w:t xml:space="preserve"> podpisové struktury — podle formátu Inspektor PDF, CAdES, ASiC, XAdES nebo JAdES (kapitola 6.7). Karty prvků se jmenují stejně jako v Rozšířeném přehledu a nesou jméno podepsané osoby; označení, pod kterým prvek vede knihovna DSS, je v kartě jako řádek „Identifikátor DSS“, podle kterého se prvek dohledá v Protokolech DSS.</w:t>
      </w:r>
    </w:p>
    <w:p>
      <w:pPr>
        <w:pStyle w:val="Heading2"/>
      </w:pPr>
      <w:r>
        <w:t>4.6 Protokoly DSS</w:t>
      </w:r>
    </w:p>
    <w:p>
      <w:r>
        <w:t>Surové zprávy knihovny DSS, jednoduchá i podrobná, ke stažení jako XML nebo PDF. Jen v expertním módu.</w:t>
      </w:r>
    </w:p>
    <w:p>
      <w:pPr>
        <w:pStyle w:val="Heading1"/>
        <w:pBdr>
          <w:bottom w:val="single" w:sz="8" w:space="4" w:color="4D8A19"/>
        </w:pBdr>
      </w:pPr>
      <w:r>
        <w:t>5 Důvody: popis problému a jeho řešení</w:t>
      </w:r>
    </w:p>
    <w:p>
      <w:r>
        <w:t xml:space="preserve">Když ověření nedopadne kladně, nestačí to oznámit. </w:t>
      </w:r>
      <w:r>
        <w:rPr>
          <w:b/>
        </w:rPr>
        <w:t>Důvod</w:t>
      </w:r>
      <w:r>
        <w:t xml:space="preserve"> je výklad pro čtenáře: co se stalo, co to znamená a co se s tím dá dělat. Důvody jsou očíslované a je jich </w:t>
      </w:r>
      <w:r>
        <w:rPr>
          <w:b/>
          <w:highlight w:val="yellow"/>
        </w:rPr>
        <w:t>35</w:t>
      </w:r>
      <w:r>
        <w:t>; jeden důvod přitom shrnuje i několik různých zjištění pod jedno vysvětlení a jedno doporučení, protože čtenáře nezajímá výčet nálezů, ale odpověď.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na jmennou shodu </w:t>
            </w:r>
            <w:r>
              <w:rPr>
                <w:sz w:val="19"/>
              </w:rPr>
              <w:t>Blok „Důvody podpisu“ v Rozšířeném přehledu je něco jiného: tam jde o důvod, který uvedla podepsaná osoba (pole Reason v PDF). Důvody v tomhle smyslu jsou jen v Analýze, v bloku „Zjištěné důvody a doporučení“.</w:t>
            </w:r>
          </w:p>
        </w:tc>
      </w:tr>
    </w:tbl>
    <w:p>
      <w:pPr>
        <w:spacing w:after="80"/>
      </w:pPr>
    </w:p>
    <w:p>
      <w:pPr>
        <w:pStyle w:val="Heading2"/>
      </w:pPr>
      <w:r>
        <w:t>5.1 Z čeho se důvod skládá</w:t>
      </w:r>
    </w:p>
    <w:p>
      <w:r>
        <w:t xml:space="preserve">Každý důvod má stejnou stavbu a </w:t>
      </w:r>
      <w:r>
        <w:rPr>
          <w:b/>
        </w:rPr>
        <w:t>stejné pořadí částí: nejprve popis problému, pak jeho řešení.</w:t>
      </w:r>
      <w:r>
        <w:t xml:space="preserve"> Čtenář se tedy nejdřív dozví, na čem je, a teprve potom, co s tím.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Část</w:t>
            </w:r>
          </w:p>
        </w:tc>
        <w:tc>
          <w:tcPr>
            <w:tcW w:type="dxa" w:w="623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obsahuje</w:t>
            </w:r>
          </w:p>
        </w:tc>
        <w:tc>
          <w:tcPr>
            <w:tcW w:type="dxa" w:w="124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Povinná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Popis problému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Co se stalo, běžnou řečí a bez zkratek. Stojí vždy první.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9"/>
              </w:rPr>
              <w:t>ano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Technicky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Totéž jazykem standardů — jména polí, mezní hodnoty, důvod, proč to standard zakazuje. Ukáže se pod odkazem „Podrobněji …“, pro toho, kdo chce nález ověřit sám.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9"/>
              </w:rPr>
              <w:t>ne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Co pomůže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Co může udělat běžný uživatel: které nastavení přepnout, co doplnit, kdy to zkusit znovu. Stojí vždy po popisu problému.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9"/>
              </w:rPr>
              <w:t>ano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 zkušenější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Rada, která předpokládá pokročilé nastavení — typicky doplnit vlastní CRL seznam nebo vlastní kotvu důvěry. Je-li na kartě víc důvodů s touto radou, stojí jednou, pod spodním z nich.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9"/>
              </w:rPr>
              <w:t>ne</w:t>
            </w:r>
          </w:p>
        </w:tc>
      </w:tr>
    </w:tbl>
    <w:p>
      <w:pPr>
        <w:spacing w:after="80"/>
      </w:pPr>
    </w:p>
    <w:p>
      <w:r>
        <w:t>Tam, kde žádné řešení není, se žádné nepředstírá: u ztracené digitální kontinuity se místo rady řekne, že vadu už napravit nelze.</w:t>
      </w:r>
    </w:p>
    <w:p>
      <w:r>
        <w:t xml:space="preserve">Některé důvody mají </w:t>
      </w:r>
      <w:r>
        <w:rPr>
          <w:b/>
        </w:rPr>
        <w:t>náhradní znění</w:t>
      </w:r>
      <w:r>
        <w:t xml:space="preserve"> a aplikace vybírá podle toho, co o prvku ví — jinak zní věta o razítku, jehož autorita mezitím expirovala, a jinak o razítku, které neobstálo z jiné příčiny. Údaje z dokumentu (jméno autority, datum konce platnosti) se do vět doplňují.</w:t>
      </w:r>
    </w:p>
    <w:p>
      <w:pPr>
        <w:pStyle w:val="Heading2"/>
      </w:pPr>
      <w:r>
        <w:t>5.2 Ukázka</w:t>
      </w:r>
    </w:p>
    <w:p>
      <w:r>
        <w:t>Takhle vypadá důvod 2 — revokační informace vydaná po expiraci certifikátu: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single" w:sz="4" w:space="0" w:color="D3DBCB"/>
              <w:left w:val="single" w:sz="4" w:space="0" w:color="D3DBCB"/>
              <w:bottom w:val="single" w:sz="4" w:space="0" w:color="D3DBCB"/>
              <w:right w:val="single" w:sz="4" w:space="0" w:color="D3DBCB"/>
            </w:tcBorders>
          </w:tcPr>
          <w:p>
            <w:pPr>
              <w:spacing w:after="120" w:before="0"/>
            </w:pPr>
            <w:r>
              <w:rPr>
                <w:b/>
                <w:color w:val="3A6A12"/>
                <w:sz w:val="18"/>
              </w:rPr>
              <w:t xml:space="preserve">Popis problému </w:t>
            </w:r>
            <w:r>
              <w:rPr>
                <w:sz w:val="19"/>
              </w:rPr>
              <w:t>Aplikaci se podařilo získat (on-line) revokační informace, prokazující stav revokace certifikátu k rozhodnému okamžiku. Tyto ale byly vydány až po expiraci (skončení řádné doby platnosti) certifikátu, ke kterému se vztahují. Technické standardy však zakazují využití takovýchto revokačních informací.</w:t>
            </w:r>
          </w:p>
          <w:p>
            <w:pPr>
              <w:spacing w:after="120" w:before="0"/>
            </w:pPr>
            <w:r>
              <w:rPr>
                <w:b/>
                <w:color w:val="3A6A12"/>
                <w:sz w:val="18"/>
              </w:rPr>
              <w:t xml:space="preserve">Technicky </w:t>
            </w:r>
            <w:r>
              <w:rPr>
                <w:sz w:val="19"/>
              </w:rPr>
              <w:t>Jde o CRL seznam či odpověď OCSP serveru s hodnotou thisUpdate, která následuje až po notAfter toho certifikátu, ke kterému se vztahuje.</w:t>
            </w:r>
          </w:p>
          <w:p>
            <w:pPr>
              <w:spacing w:after="120" w:before="0"/>
            </w:pPr>
            <w:r>
              <w:rPr>
                <w:b/>
                <w:color w:val="3A6A12"/>
                <w:sz w:val="18"/>
              </w:rPr>
              <w:t xml:space="preserve">Co pomůže </w:t>
            </w:r>
            <w:r>
              <w:rPr>
                <w:sz w:val="19"/>
              </w:rPr>
              <w:t>Zvolit tolerantní režim ověřování: v Nastavení zrušit zaškrtnutí volby „Ověřování podpisů a pečetí dle standardů“, případně v rámci pokročilého nastavení zapnout jen volbu „Využij i revokační informace, vydané po expiraci certifikátu“, a opakovat ověření.</w:t>
            </w:r>
          </w:p>
          <w:p>
            <w:pPr>
              <w:spacing w:after="0" w:before="0"/>
            </w:pPr>
            <w:r>
              <w:rPr>
                <w:b/>
                <w:color w:val="3A6A12"/>
                <w:sz w:val="18"/>
              </w:rPr>
              <w:t xml:space="preserve">Pro zkušenější </w:t>
            </w:r>
            <w:r>
              <w:rPr>
                <w:sz w:val="19"/>
              </w:rPr>
              <w:t>Pokud je možné získat použitelný CRL seznam z vhodné doby, lze jej (v Pokročilém nastavení) vložit do úložiště vlastních CRL seznamů.</w:t>
            </w:r>
          </w:p>
        </w:tc>
      </w:tr>
    </w:tbl>
    <w:p>
      <w:pPr>
        <w:spacing w:after="80"/>
      </w:pPr>
    </w:p>
    <w:p>
      <w:pPr>
        <w:pStyle w:val="Heading2"/>
      </w:pPr>
      <w:r>
        <w:t>5.3 Proč se důvody navzájem potlačují</w:t>
      </w:r>
    </w:p>
    <w:p>
      <w:r>
        <w:t xml:space="preserve">Vypsat všechno naráz by čtenáře poslalo hledat příčinu tam, kde žádná není. Silnější nález proto ten slabší umlčí: u podpisu s </w:t>
      </w:r>
      <w:r>
        <w:rPr>
          <w:b/>
        </w:rPr>
        <w:t>porušenou integritou</w:t>
      </w:r>
      <w:r>
        <w:t xml:space="preserve"> nemá smysl radit, ať se povolí tolerance k revokačním údajům — dokument je změněný a žádné nastavení s tím nehne. Aplikace tedy vypisuje jen ty důvody, které za daného stavu ještě něco znamenají. A nemá-li čím naplnit výčet, nenabídne ani jeho nadpis.</w:t>
      </w:r>
    </w:p>
    <w:p>
      <w:pPr>
        <w:pStyle w:val="Heading2"/>
      </w:pPr>
      <w:r>
        <w:t>5.4 Číselník</w:t>
      </w:r>
    </w:p>
    <w:p>
      <w:r>
        <w:t xml:space="preserve">Úplný číselník důvodů se generuje </w:t>
      </w:r>
      <w:r>
        <w:rPr>
          <w:b/>
        </w:rPr>
        <w:t>přímo ze zdrojového kódu aplikace</w:t>
      </w:r>
      <w:r>
        <w:t xml:space="preserve"> — názvy, texty i vazby mezi důvody pocházejí z tříd, které o nich rozhodují, takže list nemůže tvrdit něco jiného než aplikace. Dá se vytisknout a rozdávat. Seznam všech </w:t>
      </w:r>
      <w:r>
        <w:rPr>
          <w:highlight w:val="yellow"/>
        </w:rPr>
        <w:t>35</w:t>
      </w:r>
      <w:r>
        <w:t xml:space="preserve"> důvodů je v dodatku A.</w:t>
      </w:r>
    </w:p>
    <w:p>
      <w:pPr>
        <w:pStyle w:val="Heading1"/>
        <w:pBdr>
          <w:bottom w:val="single" w:sz="8" w:space="4" w:color="4D8A19"/>
        </w:pBdr>
      </w:pPr>
      <w:r>
        <w:t>6 Vlastní prohlížeče</w:t>
      </w:r>
    </w:p>
    <w:p>
      <w:r>
        <w:t xml:space="preserve">Ověření odpoví na otázku „platí to?“. Vedle ní ale stojí druhá, stejně častá: </w:t>
      </w:r>
      <w:r>
        <w:rPr>
          <w:b/>
        </w:rPr>
        <w:t>„co v tom souboru vlastně je?“</w:t>
      </w:r>
      <w:r>
        <w:t xml:space="preserve"> — co jsem to podepsal, co ten kontejner nese, co přesně říká ta odpověď OCSP, o kterou se závěr opřel. Na tu odpovídají vlastní prohlížeče a jsou to plnohodnotné nástroje, ne náhledy.</w:t>
      </w:r>
    </w:p>
    <w:p>
      <w:pPr>
        <w:pStyle w:val="Heading2"/>
      </w:pPr>
      <w:r>
        <w:t>6.1 Proč vlastní</w:t>
      </w:r>
    </w:p>
    <w:p>
      <w:pPr>
        <w:pStyle w:val="ListBullet"/>
      </w:pPr>
      <w:r>
        <w:t xml:space="preserve">Systémový prohlížeč certifikátů </w:t>
      </w:r>
      <w:r>
        <w:rPr>
          <w:b/>
        </w:rPr>
        <w:t>o odpovědi OCSP neví vůbec</w:t>
      </w:r>
      <w:r>
        <w:t xml:space="preserve"> a u certifikátu ukazuje jinou sadu polí, než na kterou se čtenář v tomhle nástroji ptá.</w:t>
      </w:r>
    </w:p>
    <w:p>
      <w:pPr>
        <w:pStyle w:val="ListBullet"/>
      </w:pPr>
      <w:r>
        <w:t xml:space="preserve">Kontejner </w:t>
      </w:r>
      <w:r>
        <w:rPr>
          <w:b/>
        </w:rPr>
        <w:t>není dokument</w:t>
      </w:r>
      <w:r>
        <w:t>: je to složka v jednom souboru a jinak než otevřením se nedá zjistit, co je uvnitř.</w:t>
      </w:r>
    </w:p>
    <w:p>
      <w:pPr>
        <w:pStyle w:val="ListBullet"/>
      </w:pPr>
      <w:r>
        <w:t xml:space="preserve">Prohlížeče čtou soubor </w:t>
      </w:r>
      <w:r>
        <w:rPr>
          <w:b/>
        </w:rPr>
        <w:t>tak, jak je uložen</w:t>
      </w:r>
      <w:r>
        <w:t xml:space="preserve"> — včetně toho, čeho si DSS nevšímá: nepodepsaných položek, pořadí prvků, metadat archivu. Pohled knihovny DSS na tentýž soubor ukazují záložky s výsledkem; tohle je pohled na soubor samotný.</w:t>
      </w:r>
    </w:p>
    <w:p>
      <w:pPr>
        <w:pStyle w:val="ListBullet"/>
      </w:pPr>
      <w:r>
        <w:t xml:space="preserve">Okna jsou </w:t>
      </w:r>
      <w:r>
        <w:rPr>
          <w:b/>
        </w:rPr>
        <w:t>nemodální</w:t>
      </w:r>
      <w:r>
        <w:t>: čtenář si otevře certifikát a dál se pohybuje po záložkách, nebo si vedle sebe položí dva prvky.</w:t>
      </w:r>
    </w:p>
    <w:p>
      <w:pPr>
        <w:pStyle w:val="Heading2"/>
      </w:pPr>
      <w:r>
        <w:t>6.2 Prohlížeč kontejnerů</w:t>
      </w:r>
    </w:p>
    <w:p>
      <w:r>
        <w:t>Otevře se tlačítkem „Otevřít jako kontejner“ ve stavovém řádku a zvládne víc druhů nosičů, než napovídá jméno: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06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Nosič</w:t>
            </w:r>
          </w:p>
        </w:tc>
        <w:tc>
          <w:tcPr>
            <w:tcW w:type="dxa" w:w="635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se ukáže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ZIP (ASiC, ODF, OOXML, prostý archiv)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strom položek se složkami, u známých jmen i jejich role — podpis XAdES či CAdES, manifest, časové razítko, evidenční záznam, validační data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CMS / PKCS #7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podepsaný obsah, podepisující, jeho certifikáty a revokační data jako samostatné prvky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XML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strom prvků tak, jak jdou v souboru za sebou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JAdES (JSON/JWS)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vložený dokument, chráněná hlavička po parametrech, certifikáty podepisujícího a každá nepodepsaná vlastnost zvlášť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Datová zpráva ISDS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obálka zprávy a písemnosti, každá s vlastními bajty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PDF s přílohami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9"/>
              </w:rPr>
              <w:t>přílohy dokumentu; samotné PDF se otevírá v přidružené aplikaci</w:t>
            </w:r>
          </w:p>
        </w:tc>
      </w:tr>
    </w:tbl>
    <w:p>
      <w:pPr>
        <w:spacing w:after="80"/>
      </w:pPr>
    </w:p>
    <w:p>
      <w:r>
        <w:t>U vybraného prvku se vypíšou jeho údaje — velikost uloženou i původní, způsob komprese, kontrolní součet, čas změny — a vedle nich náhled: text, obrázek, nebo šestnáctkový výpis u toho, co ani jedno není. XML se pro čtení zformátuje. S prvkem pak jde udělat tohle:</w:t>
      </w:r>
    </w:p>
    <w:p>
      <w:pPr>
        <w:pStyle w:val="ListBullet"/>
      </w:pPr>
      <w:r>
        <w:rPr>
          <w:b/>
        </w:rPr>
        <w:t>Uložit prvek…</w:t>
      </w:r>
      <w:r>
        <w:t xml:space="preserve"> — vytáhnout jej ven jako soubor;</w:t>
      </w:r>
    </w:p>
    <w:p>
      <w:pPr>
        <w:pStyle w:val="ListBullet"/>
      </w:pPr>
      <w:r>
        <w:rPr>
          <w:b/>
        </w:rPr>
        <w:t>Uložit vše…</w:t>
      </w:r>
      <w:r>
        <w:t xml:space="preserve"> — rozbalit celý kontejner do adresáře se zachováním struktury;</w:t>
      </w:r>
    </w:p>
    <w:p>
      <w:pPr>
        <w:pStyle w:val="ListBullet"/>
      </w:pPr>
      <w:r>
        <w:rPr>
          <w:b/>
        </w:rPr>
        <w:t>Uložit písemnosti…</w:t>
      </w:r>
      <w:r>
        <w:t xml:space="preserve"> — u datové zprávy jen to, co odesílatel poslal, pod jeho jmény;</w:t>
      </w:r>
    </w:p>
    <w:p>
      <w:pPr>
        <w:pStyle w:val="ListBullet"/>
      </w:pPr>
      <w:r>
        <w:rPr>
          <w:b/>
        </w:rPr>
        <w:t>Otevřít v aplikaci</w:t>
      </w:r>
      <w:r>
        <w:t xml:space="preserve"> — předat prvek programu přiřazenému jeho typu;</w:t>
      </w:r>
    </w:p>
    <w:p>
      <w:pPr>
        <w:pStyle w:val="ListBullet"/>
      </w:pPr>
      <w:r>
        <w:rPr>
          <w:b/>
        </w:rPr>
        <w:t>Otevřít jako kontejner</w:t>
      </w:r>
      <w:r>
        <w:t xml:space="preserve"> — vnořený kontejner ve vlastním okně vedle rodičovského;</w:t>
      </w:r>
    </w:p>
    <w:p>
      <w:pPr>
        <w:pStyle w:val="ListBullet"/>
      </w:pPr>
      <w:r>
        <w:rPr>
          <w:b/>
        </w:rPr>
        <w:t>Ověřit v AnEP</w:t>
      </w:r>
      <w:r>
        <w:t xml:space="preserve"> — poslat prvek zpět k plnému ověření, jako by jej uživatel vložil sám;</w:t>
      </w:r>
    </w:p>
    <w:p>
      <w:pPr>
        <w:pStyle w:val="ListBullet"/>
      </w:pPr>
      <w:r>
        <w:rPr>
          <w:b/>
        </w:rPr>
        <w:t>Kopírovat SHA-256</w:t>
      </w:r>
      <w:r>
        <w:t xml:space="preserve"> — otisk prvku do schránky.</w:t>
      </w:r>
    </w:p>
    <w:p>
      <w:r>
        <w:t xml:space="preserve">Nad stromem je </w:t>
      </w:r>
      <w:r>
        <w:rPr>
          <w:b/>
        </w:rPr>
        <w:t>filtr podle názvu</w:t>
      </w:r>
      <w:r>
        <w:t>; s napsaným hledáním se rozbalí i to, co je jinak složené. Validační data uložená jako samostatné položky mívají strojová jména, ze kterých čtenář nepozná odpověď OCSP od certifikátu — takovým se ve stromu dá čitelné jméno (</w:t>
      </w:r>
      <w:r>
        <w:rPr>
          <w:rFonts w:ascii="Consolas" w:hAnsi="Consolas"/>
          <w:sz w:val="19"/>
        </w:rPr>
        <w:t>odpoved-ocsp-1.ors</w:t>
      </w:r>
      <w:r>
        <w:t>), kdežto skutečné jméno položky zůstává na kartě pod „Název v kontejneru“ a hledá se v obou.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81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8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prohlížeče kontejnerů nad kontejnerem ASiC-E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8 </w:t>
      </w:r>
      <w:r>
        <w:t>Prohlížeč kontejnerů — strom položek, karta prvku a náhled.</w:t>
      </w:r>
    </w:p>
    <w:p>
      <w:pPr>
        <w:pStyle w:val="Heading2"/>
      </w:pPr>
      <w:r>
        <w:t>6.3 Prohlížeč certifikátů</w:t>
      </w:r>
    </w:p>
    <w:p>
      <w:r>
        <w:t>Certifikát vypsaný ve slovech, ne v šestnáctkové soustavě. Kromě subjektu, vydavatele, sériového čísla, doby platnosti a algoritmů řekne i to, co bývá schované v rozšířeních:</w:t>
      </w:r>
    </w:p>
    <w:p>
      <w:pPr>
        <w:pStyle w:val="ListBullet"/>
      </w:pPr>
      <w:r>
        <w:rPr>
          <w:b/>
        </w:rPr>
        <w:t>klíčová užití</w:t>
      </w:r>
      <w:r>
        <w:t xml:space="preserve"> česky (digitální podpis, neodvolatelnost, podepisování certifikátů i CRL, časová razítka, podepisování odpovědí OCSP a další) — a rozšířená zvlášť;</w:t>
      </w:r>
    </w:p>
    <w:p>
      <w:pPr>
        <w:pStyle w:val="ListBullet"/>
      </w:pPr>
      <w:r>
        <w:rPr>
          <w:b/>
        </w:rPr>
        <w:t>základní omezení</w:t>
      </w:r>
      <w:r>
        <w:t xml:space="preserve"> — jde o koncový certifikát, nebo o certifikační autoritu, a do jaké hloubky;</w:t>
      </w:r>
    </w:p>
    <w:p>
      <w:pPr>
        <w:pStyle w:val="ListBullet"/>
      </w:pPr>
      <w:r>
        <w:rPr>
          <w:b/>
        </w:rPr>
        <w:t>kde se hledá vydavatel a odkud se stahuje revokační údaj</w:t>
      </w:r>
      <w:r>
        <w:t xml:space="preserve"> — přístupový bod OCSP i distribuční body CRL;</w:t>
      </w:r>
    </w:p>
    <w:p>
      <w:pPr>
        <w:pStyle w:val="ListBullet"/>
      </w:pPr>
      <w:r>
        <w:rPr>
          <w:b/>
        </w:rPr>
        <w:t>prohlášení podle QcStatements</w:t>
      </w:r>
      <w:r>
        <w:t xml:space="preserve"> — je-li certifikát kvalifikovaný podle eIDAS, k čemu slouží (podpis, pečeť, autentizace webu), leží-li klíč v prostředku QSCD, jaký je limit transakce, jak dlouho se uchovávají údaje, podle práva kterých zemí byl vydán a jaké role podle PSD2 nese;</w:t>
      </w:r>
    </w:p>
    <w:p>
      <w:pPr>
        <w:pStyle w:val="ListBullet"/>
      </w:pPr>
      <w:r>
        <w:rPr>
          <w:b/>
        </w:rPr>
        <w:t>zapsané osobní doklady</w:t>
      </w:r>
      <w:r>
        <w:t xml:space="preserve"> — nese-li certifikát číslo občanského průkazu nebo pasu podle ETSI EN 319 412-1, vypíše se druh dokladu a jeho číslo samostatně, aby je čtenář nemusel hledat mezi atributy jména — i když předmět nese víc položek serialNumber, třeba číslo dokladu vedle klientského čísla vydavatele.</w:t>
      </w:r>
    </w:p>
    <w:p>
      <w:r>
        <w:t>Tlačítkem „Uložit…“ jde certifikát vytáhnout do souboru přesně tak, jak v dokumentu leží.</w:t>
      </w:r>
    </w:p>
    <w:p>
      <w:pPr>
        <w:pStyle w:val="Heading2"/>
      </w:pPr>
      <w:r>
        <w:t>6.4 Prohlížeč seznamu CRL</w:t>
      </w:r>
    </w:p>
    <w:p>
      <w:r>
        <w:t xml:space="preserve">Reálný seznam CRL má tisíce záznamů a otázka se přitom týká jediného. Prohlížeč proto nad tabulkou vypíše hlavičku seznamu — vydavatele (s odkazem na jeho certifikát), kdy byl vydán a kdy má vyjít další, číslo seznamu, jestli je to delta, a kolik certifikátů uvádí — a </w:t>
      </w:r>
      <w:r>
        <w:rPr>
          <w:b/>
        </w:rPr>
        <w:t>otevře se rovnou na záznamu toho certifikátu, o který jde</w:t>
      </w:r>
      <w:r>
        <w:t>. Není-li na seznamu, řekne to nad tabulkou.</w:t>
      </w:r>
    </w:p>
    <w:p>
      <w:r>
        <w:t xml:space="preserve">Tabulka nese sériové číslo, datum odvolání a jeho důvod, dá se </w:t>
      </w:r>
      <w:r>
        <w:rPr>
          <w:b/>
        </w:rPr>
        <w:t>řadit podle sloupců</w:t>
      </w:r>
      <w:r>
        <w:t xml:space="preserve"> a nad ní je </w:t>
      </w:r>
      <w:r>
        <w:rPr>
          <w:b/>
        </w:rPr>
        <w:t>hledání sériového čísla, které bere šestnáctkový i desítkový zápis</w:t>
      </w:r>
      <w:r>
        <w:t>. To je cesta pro seznam otevřený samostatně, kde není od čeho se odrazit.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252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9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prohlížeče CRL s hlavičkou a tabulkou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9 </w:t>
      </w:r>
      <w:r>
        <w:t>Prohlížeč seznamu CRL otevřený na hledaném záznamu.</w:t>
      </w:r>
    </w:p>
    <w:p>
      <w:pPr>
        <w:pStyle w:val="Heading2"/>
      </w:pPr>
      <w:r>
        <w:t>6.5 Prohlížeč odpovědi OCSP</w:t>
      </w:r>
    </w:p>
    <w:p>
      <w:r>
        <w:t xml:space="preserve">Odpověď OCSP vypsaná ve slovech: stav odpovědi jako takové, kdo odpověděl, kdy ji vydal, jaké certifikáty v sobě nese — a pro každý dotázaný certifikát jeho sériové číslo, použitou hashovací funkci, stav (dobrý, revokovaný, neznámý), datum a </w:t>
      </w:r>
      <w:r>
        <w:rPr>
          <w:b/>
        </w:rPr>
        <w:t>důvod odvolání pojmenovaný slovem</w:t>
      </w:r>
      <w:r>
        <w:t>, a doby platnosti odpovědi. Uložit ji lze rovněž.</w:t>
      </w:r>
    </w:p>
    <w:p>
      <w:pPr>
        <w:pStyle w:val="Heading2"/>
      </w:pPr>
      <w:r>
        <w:t>6.6 Přílohy dokumentu</w:t>
      </w:r>
    </w:p>
    <w:p>
      <w:r>
        <w:t xml:space="preserve">Přílohy PDF se sbírají ze </w:t>
      </w:r>
      <w:r>
        <w:rPr>
          <w:b/>
        </w:rPr>
        <w:t>tří různých míst</w:t>
      </w:r>
      <w:r>
        <w:t xml:space="preserve"> — ze jmenného stromu vložených souborů (to je ta „sponka“), z anotací umístěných na stránce a z polí přidružených souborů, kterými nosí data dokumenty typu PDF/A-3 — a u každé se pamatuje, kudy se do dokumentu dostala. Uživatel mezi tím nerozlišuje, a proto je vidí pohromadě. Ukazují se v témže prohlížeči jako kontejner, se všemi jeho možnostmi; příloha bývá sama podepsaným dokumentem, takže „Ověřit v AnEP“ je u ní ta nejužitečnější.</w:t>
      </w:r>
    </w:p>
    <w:p>
      <w:r>
        <w:t>U heslem chráněného dokumentu se přílohy vytahují už dešifrované — na heslo se tedy podruhé neptá.</w:t>
      </w:r>
    </w:p>
    <w:p>
      <w:pPr>
        <w:pStyle w:val="Heading2"/>
      </w:pPr>
      <w:r>
        <w:t>6.7 Inspektor podpisové struktury</w:t>
      </w:r>
    </w:p>
    <w:p>
      <w:r>
        <w:rPr>
          <w:highlight w:val="yellow"/>
        </w:rPr>
        <w:t>Jen v expertním módu, tlačítkem na začátku Detailního rozboru; podle formátu se jmenuje Inspektor PDF, CAdES, ASiC, XAdES nebo JAdES, a je-li k dokumentu předložen externí podpis, rozebírá ten. Ukazuje podpisovou strukturu tak, jak je v souboru uložena, ve stromu, který začíná sbalený: podpisy a pečetě, všechna časová razítka včetně vnořených v podpisech, u PDF slovník /DSS, záznamy /VRI a revize dokumentu — /DSS ve výsledné podobě s údajem, ve které revizi položka přibyla, i v podobě každé revize zvlášť; revizi bez jediného objektu pozná. Rozkládá podepisující, atributy a vlastnosti podpisu, razítka, certifikáty, seznamy CRL a odpovědi OCSP a přepočítává otisky podepsaných dat, razítek i podpisového certifikátu. Pruh nad stromem ukazuje revize PDF a rozsah, který vybraný podpis kryje. U prvků spárovaných s výsledkem ověření uvede odděleně od zjištění o souboru, co s nimi udělal DSS — výsledek podpisu či razítka, roli certifikátu v řetězu, který revokační údaj rozhodl a který nebyl přijat nebo použit. Odkazy vedou mezi souvisejícími prvky a ke všem výskytům téhož prvku; každý prvek jde uložit. O výsledku ověření Inspektor nerozhoduje.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81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10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Inspektoru nad podepsaným PDF s rozbaleným podpisem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10 </w:t>
      </w:r>
      <w:r>
        <w:t>Inspektor PDF — strom podpisové struktury, pruh revizí a detail prvku.</w:t>
      </w:r>
    </w:p>
    <w:p>
      <w:pPr>
        <w:pStyle w:val="Heading2"/>
      </w:pPr>
      <w:r>
        <w:t>6.8 Kudy se k prohlížečům dostat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Odkud</w:t>
            </w:r>
          </w:p>
        </w:tc>
        <w:tc>
          <w:tcPr>
            <w:tcW w:type="dxa" w:w="6009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se otevře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Stavový řádek → Otevřít jako kontejner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prohlížeč kontejnerů nad právě ověřeným souborem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Stavový řádek → sponka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přílohy dokumentu; v závorce je jejich počet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Analýza → Podrobný výčet → Ukaž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seznam CRL otevřený na dotčeném certifikátu, nebo odpověď OCSP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Detailní rozbor → Ukaž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certifikát, seznam CRL nebo odpověď OCSP z kterékoli cesty či slovníku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  <w:highlight w:val="yellow"/>
              </w:rPr>
              <w:t>Detailní rozbor → Inspektor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podpisová struktura dokumentu, nebo externího podpisu, byl-li předložen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Prohlížeč kontejnerů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kterýkoli prvek uvnitř — i vnořený kontejner ve vlastním okně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Vložení holého souboru do aplikace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>
              <w:rPr>
                <w:sz w:val="19"/>
              </w:rPr>
              <w:t>certifikát, seznam CRL nebo odpověď OCSP se rovnou otevře v prohlížeči; poznají se podle obsahu, ne podle přípony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7 Důvěra a revokační údaje</w:t>
      </w:r>
    </w:p>
    <w:p>
      <w:pPr>
        <w:pStyle w:val="Heading2"/>
      </w:pPr>
      <w:r>
        <w:t>7.1 Odkud pochází důvěra</w:t>
      </w:r>
    </w:p>
    <w:p>
      <w:r>
        <w:t xml:space="preserve">Kotvy důvěry pocházejí z </w:t>
      </w:r>
      <w:r>
        <w:rPr>
          <w:b/>
        </w:rPr>
        <w:t>evropských důvěryhodných seznamů (LOTL/EUTL)</w:t>
      </w:r>
      <w:r>
        <w:t xml:space="preserve"> — kolem třiceti národních seznamů a několika tisíc certifikátů. Uloží se do místní mezipaměti, takže start aplikace nečeká na síť; čerstvost se dokontroluje na pozadí a seznam jde kdykoli načíst znovu ručně. Vedle toho se čte i kořenové úložiště Windows.</w:t>
      </w:r>
    </w:p>
    <w:p>
      <w:r>
        <w:t xml:space="preserve">Aplikace si přitom pamatuje, </w:t>
      </w:r>
      <w:r>
        <w:rPr>
          <w:b/>
        </w:rPr>
        <w:t>co ze seznamu plyne</w:t>
      </w:r>
      <w:r>
        <w:t>: nejen že je certifikát důvěryhodný, ale i jakou službu poskytuje, pod jakým poskytovatelem a do kdy byla ta služba v seznamu vedena. Bez toho by se nedalo posoudit časové razítko od služby, která mezitím ze seznamu zmizela.</w:t>
      </w:r>
    </w:p>
    <w:p>
      <w:pPr>
        <w:pStyle w:val="Heading2"/>
      </w:pPr>
      <w:r>
        <w:t>7.2 Revokační údaje</w:t>
      </w:r>
    </w:p>
    <w:p>
      <w:r>
        <w:t xml:space="preserve">Stav certifikátu se zjišťuje živě — </w:t>
      </w:r>
      <w:r>
        <w:rPr>
          <w:b/>
        </w:rPr>
        <w:t>napřed OCSP, pak CRL</w:t>
      </w:r>
      <w:r>
        <w:t xml:space="preserve"> jako záloha — a doplňuje se o to, co dokument nese sám. U každého údaje aplikace sleduje, </w:t>
      </w:r>
      <w:r>
        <w:rPr>
          <w:b/>
        </w:rPr>
        <w:t>odkud pochází</w:t>
      </w:r>
      <w:r>
        <w:t>: z dokumentu, z vlastního úložiště, nebo ze sítě. Právě to rozhoduje, jestli půjde závěr zopakovat i jinde a později, a proto se to v Průběhu ověřování píše u každého údaje zvlášť.</w:t>
      </w:r>
    </w:p>
    <w:p>
      <w:r>
        <w:t>Údaje se rozdělují do tří skupin, protože „přípustný“ a „využitý“ není totéž: o které se závěr opřel, které standardy připouštějí, ale závěr na nich nestojí, a které použít nešlo — u každého z nich i proč. Tam, kde se na stav revokace správně vůbec nikdo neptal (certifikát je sám kotvou důvěry), řekne se i to; jinak by poctivé „nic se nezjišťovalo, a správně“ vypadalo jako porucha.</w:t>
      </w:r>
    </w:p>
    <w:p>
      <w:pPr>
        <w:pStyle w:val="Heading2"/>
      </w:pPr>
      <w:r>
        <w:t>7.3 Vlastní zásoby</w:t>
      </w:r>
    </w:p>
    <w:p>
      <w:pPr>
        <w:pStyle w:val="ListBullet"/>
      </w:pPr>
      <w:r>
        <w:rPr>
          <w:b/>
        </w:rPr>
        <w:t>Vlastní úložiště CRL</w:t>
      </w:r>
      <w:r>
        <w:t xml:space="preserve"> — seznamy, které si uživatel nashromáždil. Hodí se u starých podpisů, kde už vydavatel nic nezveřejňuje. Je to </w:t>
      </w:r>
      <w:r>
        <w:rPr>
          <w:b/>
        </w:rPr>
        <w:t>záložní zdroj</w:t>
      </w:r>
      <w:r>
        <w:t>: sáhne se po něm tehdy, když se použitelný údaj nepodařilo získat obvyklou cestou. Ze seznamů od téhož vydavatele si aplikace vybere ten, který o certifikátu skutečně může vypovídat — seznam vydaný dřív, než certifikát vznikl, nebo dřív než rozhodný okamžik, mlčí o něčem jiném, než co se právě zjišťuje.</w:t>
      </w:r>
    </w:p>
    <w:p>
      <w:pPr>
        <w:pStyle w:val="ListBullet"/>
      </w:pPr>
      <w:r>
        <w:rPr>
          <w:b/>
        </w:rPr>
        <w:t>Vlastní kotvy důvěry</w:t>
      </w:r>
      <w:r>
        <w:t xml:space="preserve"> — certifikáty, které evropské seznamy neuvádějí, například interní firemní autorita. Jedním tlačítkem se vloží vydávající autority tuzemských komerčních linek (I.CA, PostSignum, eIdentity, NCA, KB); doplnit se dá libovolná další. Aplikace vždy přizná, že závěr stojí na kotvě, kterou jiný nástroj nemá odkud vzít.</w:t>
      </w:r>
    </w:p>
    <w:p>
      <w:r>
        <w:t xml:space="preserve">Co ověření z vlastních zásob opravdu použilo, se při zachování ověřitelnosti </w:t>
      </w:r>
      <w:r>
        <w:rPr>
          <w:b/>
        </w:rPr>
        <w:t>zapíše do dokumentu</w:t>
      </w:r>
      <w:r>
        <w:t xml:space="preserve"> — jinak by uchovaný soubor postrádal právě ten důkaz, na kterém jeho verdikt stál, a nikdo jiný by si ho už neopatřil.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536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11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Pokročilé nastavení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11 </w:t>
      </w:r>
      <w:r>
        <w:t>Pokročilé nastavení — správa vlastních důvěryhodných certifikátů a CRL seznamů.</w:t>
      </w:r>
    </w:p>
    <w:p>
      <w:pPr>
        <w:pStyle w:val="Heading1"/>
        <w:pBdr>
          <w:bottom w:val="single" w:sz="8" w:space="4" w:color="4D8A19"/>
        </w:pBdr>
      </w:pPr>
      <w:r>
        <w:t>8 Přísnost a ústupky</w:t>
      </w:r>
    </w:p>
    <w:p>
      <w:r>
        <w:t xml:space="preserve">Ve výchozím stavu se ověřuje </w:t>
      </w:r>
      <w:r>
        <w:rPr>
          <w:b/>
        </w:rPr>
        <w:t>striktně podle standardů</w:t>
      </w:r>
      <w:r>
        <w:t>; v základním nastavení to drží jediná volba „Ověřování podpisů a pečetí dle standardů“. Kdo ji zruší, povolí všechny ústupky naráz; v pokročilém nastavení se dají povolit jednotlivě.</w:t>
      </w:r>
    </w:p>
    <w:p>
      <w:pPr>
        <w:pStyle w:val="Heading2"/>
      </w:pPr>
      <w:r>
        <w:t>8.1 Čtyři ústupky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0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Ústupek</w:t>
            </w:r>
          </w:p>
        </w:tc>
        <w:tc>
          <w:tcPr>
            <w:tcW w:type="dxa" w:w="680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povolí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 expiraci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revokační informaci vydanou až po skončení platnosti certifikátu, o kterém vypovídá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Expirovaný vydavatel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revokační informaci od vydavatele, jemuž mezitím vypršel vlastní certifikát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SHA-1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ignorovat zastaralost algoritmu SHA-1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PDF-NOT-ETSI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ověřovat i podpisy v nereferenčním formátu z doby před eIDAS</w:t>
            </w:r>
          </w:p>
        </w:tc>
      </w:tr>
    </w:tbl>
    <w:p>
      <w:pPr>
        <w:spacing w:after="80"/>
      </w:pPr>
    </w:p>
    <w:p>
      <w:pPr>
        <w:pStyle w:val="Heading2"/>
      </w:pPr>
      <w:r>
        <w:t>8.2 Dvě samostatná nastavení</w:t>
      </w:r>
    </w:p>
    <w:p>
      <w:pPr>
        <w:pStyle w:val="ListBullet"/>
      </w:pPr>
      <w:r>
        <w:rPr>
          <w:b/>
        </w:rPr>
        <w:t>Ověřit k zadanému datu a času</w:t>
      </w:r>
      <w:r>
        <w:t xml:space="preserve"> — celé ověření se posune do minulosti, což je jediný způsob, jak se dozvědět, jak by dokument dopadl tehdy.</w:t>
      </w:r>
    </w:p>
    <w:p>
      <w:pPr>
        <w:pStyle w:val="ListBullet"/>
      </w:pPr>
      <w:r>
        <w:rPr>
          <w:b/>
        </w:rPr>
        <w:t>Ověřování časových razítek podle standardů</w:t>
      </w:r>
      <w:r>
        <w:t xml:space="preserve"> — razítka se posuzují podle řádné platnosti certifikátů razítkovacích autorit namísto podle data, kdy byla služba vyřazena z důvěryhodných seznamů. Je to přísnější čtení, ne ústupek.</w:t>
      </w:r>
    </w:p>
    <w:p>
      <w:pPr>
        <w:pStyle w:val="Heading2"/>
      </w:pPr>
      <w:r>
        <w:t>8.3 Jednorázová politika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Každý ústupek platí jen na jedno ověření </w:t>
            </w:r>
            <w:r>
              <w:rPr>
                <w:sz w:val="19"/>
              </w:rPr>
              <w:t>Po něm se nastavení vrací do výchozího stavu. Kladný verdikt se tedy nemůže tiše opřít o volbu, kterou uživatel zapnul před měsícem a dávno na ni zapomněl. Vlastních zásob se to netýká — ty platí, dokud je uživatel neodebere.</w:t>
            </w:r>
          </w:p>
        </w:tc>
      </w:tr>
    </w:tbl>
    <w:p>
      <w:pPr>
        <w:spacing w:after="80"/>
      </w:pPr>
    </w:p>
    <w:p>
      <w:r>
        <w:t>Pro jedno ověření zapne tři z ústupků — všechny kromě SHA-1 — i odkaz „Ověřit s ústupky podatelny katastru“ v posouzení vkladové listiny; tak se zjistí, zda by podpis obstál u podatelny katastru, která SHA-1 nepřijímá.</w:t>
      </w:r>
    </w:p>
    <w:p>
      <w:pPr>
        <w:pStyle w:val="Heading2"/>
      </w:pPr>
      <w:r>
        <w:t>8.4 Rozhodující ústupek</w:t>
      </w:r>
    </w:p>
    <w:p>
      <w:r>
        <w:t xml:space="preserve">Aplikace měří, jestli se ústupek na výsledku opravdu </w:t>
      </w:r>
      <w:r>
        <w:rPr>
          <w:b/>
        </w:rPr>
        <w:t>podílel</w:t>
      </w:r>
      <w:r>
        <w:t>: ověření proběhne znovu bez něj a porovná se. U kladného verdiktu se proto vypíšou jen ty ústupky, bez kterých by závěr nevznikl — ne ty, které byly jen zapnuté. Totéž platí pro vlastní zásoby a pro zadaný čas ověření, a do protokolu jde týž výčet.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252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12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Pokročilé nastavení, horní část s volbami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12 </w:t>
      </w:r>
      <w:r>
        <w:t>Pokročilé nastavení — jednotlivé ústupky a čas ověření.</w:t>
      </w:r>
    </w:p>
    <w:p>
      <w:pPr>
        <w:pStyle w:val="Heading1"/>
        <w:pBdr>
          <w:bottom w:val="single" w:sz="8" w:space="4" w:color="4D8A19"/>
        </w:pBdr>
      </w:pPr>
      <w:r>
        <w:t>9 Co aplikace udělá s dokumentem</w:t>
      </w:r>
    </w:p>
    <w:p>
      <w:r>
        <w:t xml:space="preserve">Žádný z úkonů nesahá na podepsané bajty. Každý zapisuje </w:t>
      </w:r>
      <w:r>
        <w:rPr>
          <w:b/>
        </w:rPr>
        <w:t>nový soubor</w:t>
      </w:r>
      <w:r>
        <w:t xml:space="preserve"> a původní nechává být. Tlačítka jsou v záložce Digitální kontinuita, hned pod textem, který říká, co udělají a co z toho čtenář bude mít.</w:t>
      </w:r>
    </w:p>
    <w:p>
      <w:pPr>
        <w:pStyle w:val="Heading2"/>
      </w:pPr>
      <w:r>
        <w:t>9.1 Zachovat ověřitelnost</w:t>
      </w:r>
    </w:p>
    <w:p>
      <w:r>
        <w:t>Doplní chybějící revokační informace a zafixuje je dalším časovým razítkem, aby dokument přežil expiraci podpisového certifikátu i certifikátů dosavadních razítek. Podle stavu dokumentu se nabízí jedna ze tří variant, které se na tlačítku jmenují: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Varianta</w:t>
            </w:r>
          </w:p>
        </w:tc>
        <w:tc>
          <w:tcPr>
            <w:tcW w:type="dxa" w:w="714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Kdy se nabídne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Uchovat</w:t>
            </w:r>
          </w:p>
        </w:tc>
        <w:tc>
          <w:tcPr>
            <w:tcW w:type="dxa" w:w="7143"/>
            <w:vAlign w:val="top"/>
          </w:tcPr>
          <w:p>
            <w:pPr>
              <w:spacing w:after="0"/>
            </w:pPr>
            <w:r>
              <w:rPr>
                <w:sz w:val="19"/>
              </w:rPr>
              <w:t>ověření podle standardů obstálo bez ústupků, řada časových razítek je nepřerušená a krytá platným certifikátem; doplní, co chybí, a přidá archivní razítko (B-LTA) — výsledek by měl ověřit kterýkoli validátor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Přerazítkovat</w:t>
            </w:r>
          </w:p>
        </w:tc>
        <w:tc>
          <w:tcPr>
            <w:tcW w:type="dxa" w:w="7143"/>
            <w:vAlign w:val="top"/>
          </w:tcPr>
          <w:p>
            <w:pPr>
              <w:spacing w:after="0"/>
            </w:pPr>
            <w:r>
              <w:rPr>
                <w:sz w:val="19"/>
              </w:rPr>
              <w:t>jen u PDF, kde platnost obstojí jen při mírnějším posuzování (revokační údaje, které přísné čtení nepřipouští, ústupek, kotva z vlastního úložiště, razítko neobstálé kvůli vyřazení služby); přidá razítko nad dnešním stavem pro validátory, které razítka posuzují podle platnosti jejich certifikátů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Prodloužit</w:t>
            </w:r>
          </w:p>
        </w:tc>
        <w:tc>
          <w:tcPr>
            <w:tcW w:type="dxa" w:w="7143"/>
            <w:vAlign w:val="top"/>
          </w:tcPr>
          <w:p>
            <w:pPr>
              <w:spacing w:after="0"/>
            </w:pPr>
            <w:r>
              <w:rPr>
                <w:sz w:val="19"/>
              </w:rPr>
              <w:t>ověření obstálo jen díky tomu, že služba posledního razítka si dosud drží kvalifikovaný status, ačkoli certifikát toho razítka už vypršel nebo je řada přerušená; nové razítko doloží existenci dokumentu, dokud to ještě platí</w:t>
            </w:r>
          </w:p>
        </w:tc>
      </w:tr>
    </w:tbl>
    <w:p>
      <w:pPr>
        <w:spacing w:after="80"/>
      </w:pPr>
    </w:p>
    <w:p>
      <w:r>
        <w:t>Tlačítko je vždy jen jedno — varianty se vylučují a uživatel mezi nimi nevybírá; aplikace nabídne nejsilnější, na kterou dosáhne. Úkon je přitom opakovatelný: dokument, který už jednou uchován byl, se dá uchovat znovu, až bude po čase potřeba.</w:t>
      </w:r>
    </w:p>
    <w:p>
      <w:pPr>
        <w:pStyle w:val="Heading2"/>
      </w:pPr>
      <w:r>
        <w:t>9.2 Souběh více podpisů</w:t>
      </w:r>
    </w:p>
    <w:p>
      <w:r>
        <w:t xml:space="preserve">Nové razítko kryje </w:t>
      </w:r>
      <w:r>
        <w:rPr>
          <w:b/>
        </w:rPr>
        <w:t>celý soubor</w:t>
      </w:r>
      <w:r>
        <w:t>, takže se nedá přidat pro jeden podpis a pro druhý ne. U dokumentu s více podpisy je proto úkon jeden a jeho účinek se vypíše po prvcích: kterému podpisu pomůže, kterému ne a proč. Prvku, na který úkon nedosáhne, přitom neuškodí — co je na něm dnes sporné, zůstane sporné i potom.</w:t>
      </w:r>
    </w:p>
    <w:p>
      <w:pPr>
        <w:pStyle w:val="Heading2"/>
      </w:pPr>
      <w:r>
        <w:t>9.3 Forenzní balíček</w:t>
      </w:r>
    </w:p>
    <w:p>
      <w:r>
        <w:t xml:space="preserve">Pro dokumenty, které zachovat nelze — a také pro soubory, jejichž formát aplikace vůbec nepřečte. Zabalí </w:t>
      </w:r>
      <w:r>
        <w:rPr>
          <w:b/>
        </w:rPr>
        <w:t>nedotčený</w:t>
      </w:r>
      <w:r>
        <w:t xml:space="preserve"> originál do kontejneru ASiC-E spolu se vším ověřovacím materiálem, který se podařilo sehnat, a se soupisem toho, odkud co pochází — a opatří to časovým razítkem. Znalec pak má jistotu, že v okamžiku zafixování všechny podklady existovaly.</w:t>
      </w:r>
    </w:p>
    <w:p>
      <w:r>
        <w:t>Do balíčku se dá přidat i další soubor: smlouva se svými přílohami, zpráva s tím, co k ní bylo připojeno. Zarazítkovat je zvlášť by každý zafixovalo v jiném okamžiku a neřeklo by to nic o tom, že patří k sobě.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252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13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dialog Forenzní balíček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13 </w:t>
      </w:r>
      <w:r>
        <w:t>Okno forenzního balíčku se seznamem souborů, které do něj půjdou.</w:t>
      </w:r>
    </w:p>
    <w:p>
      <w:pPr>
        <w:pStyle w:val="Heading2"/>
      </w:pPr>
      <w:r>
        <w:t>9.4 Jména výstupů</w:t>
      </w:r>
    </w:p>
    <w:p>
      <w:r>
        <w:t xml:space="preserve">Výsledný soubor si nese v názvu značku úkonu a datum, do kdy vydrží — například </w:t>
      </w:r>
      <w:r>
        <w:rPr>
          <w:rFonts w:ascii="Consolas" w:hAnsi="Consolas"/>
          <w:sz w:val="19"/>
        </w:rPr>
        <w:t>smlouva_Uchovano_do_06_03_2029.pdf</w:t>
      </w:r>
      <w:r>
        <w:t>. Značka je bez diakritiky a bez mezer záměrně: jméno putuje e-mailem i do spisových služeb. Značky se nevrství: opakovaný úkon tu předchozí nahradí, aby z názvu nevznikl řetěz.</w:t>
      </w:r>
    </w:p>
    <w:p>
      <w:r>
        <w:t>Datum na konci není vlastností dokumentu ani podpisu, nýbrž důsledkem volby zdroje časových razítek — sahá tak daleko, kam sahá platnost certifikátu vybrané autority.</w:t>
      </w:r>
    </w:p>
    <w:p>
      <w:pPr>
        <w:pStyle w:val="Heading2"/>
      </w:pPr>
      <w:r>
        <w:t>9.5 Kdy se úkon nenabídne</w:t>
      </w:r>
    </w:p>
    <w:p>
      <w:r>
        <w:t xml:space="preserve">Úkon se nabídne jen tam, kde je možný </w:t>
      </w:r>
      <w:r>
        <w:rPr>
          <w:b/>
        </w:rPr>
        <w:t>a zároveň poctivý</w:t>
      </w:r>
      <w:r>
        <w:t>. Dokument, jehož certifikát byl odvolán dřív, než se dá prokázat existence podpisu, uchovat nelze — a aplikace to řekne, místo aby nabídla tlačítko, které nic nespraví. Řekne také, když vybraný zdroj razítek ověřitelnost prakticky neposune, protože jeho vlastní certifikát končí sotva později než dokument sám.</w:t>
      </w:r>
    </w:p>
    <w:p>
      <w:pPr>
        <w:pStyle w:val="Heading1"/>
        <w:pBdr>
          <w:bottom w:val="single" w:sz="8" w:space="4" w:color="4D8A19"/>
        </w:pBdr>
      </w:pPr>
      <w:r>
        <w:t>10 Digitální kontinuita</w:t>
      </w:r>
    </w:p>
    <w:p>
      <w:r>
        <w:t>Otázka „do kdy je dokument ověřitelný“ nemá jednu odpověď, protože to není vlastnost dokumentu, nýbrž vztah mezi dokumentem a tím, kdo ho ověřuje.</w:t>
      </w:r>
    </w:p>
    <w:p>
      <w:pPr>
        <w:pStyle w:val="Heading2"/>
      </w:pPr>
      <w:r>
        <w:t>10.1 Tři čtení jedné otázky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0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Čtení</w:t>
            </w:r>
          </w:p>
        </w:tc>
        <w:tc>
          <w:tcPr>
            <w:tcW w:type="dxa" w:w="680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Za jakých podmínek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AnEP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tak, jak se právě ověřovalo — se zapnutými ústupky, vlastními zásobami a zadaným časem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Podle standardů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validátor bez jakýchkoli odchylek; kde to dnes už nejde, řekne se, dokdy to šlo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CzechPOINT a podatelny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9"/>
              </w:rPr>
              <w:t>nástroje s vlastní zásobou revokačních informací a shovívavostí k SHA-1, ale bez ohledu na vyřazení služby z důvěryhodných seznamů</w:t>
            </w:r>
          </w:p>
        </w:tc>
      </w:tr>
    </w:tbl>
    <w:p>
      <w:pPr>
        <w:spacing w:after="80"/>
      </w:pPr>
    </w:p>
    <w:p>
      <w:r>
        <w:t xml:space="preserve">O třetím okruhu mluví aplikace vždy v možnosti („mohly by“): nezná jejich verzi, nastavení ani obsah jejich zásob. Kde jde odhadnout, že se dokument jinde ověřit </w:t>
      </w:r>
      <w:r>
        <w:rPr>
          <w:b/>
        </w:rPr>
        <w:t>podaří</w:t>
      </w:r>
      <w:r>
        <w:t>, řekne to rovněž — a řekne, čím to bude.</w:t>
      </w:r>
    </w:p>
    <w:p>
      <w:pPr>
        <w:pStyle w:val="Heading2"/>
      </w:pPr>
      <w:r>
        <w:t>10.2 Co určuje datum</w:t>
      </w:r>
    </w:p>
    <w:p>
      <w:r>
        <w:t>Prvek visí v čase na posledním článku, který ho drží, a lhůtu určuje ten, který povolí nejdřív:</w:t>
      </w:r>
    </w:p>
    <w:p>
      <w:pPr>
        <w:pStyle w:val="ListBullet"/>
      </w:pPr>
      <w:r>
        <w:rPr>
          <w:b/>
        </w:rPr>
        <w:t>Důkaz existence</w:t>
      </w:r>
      <w:r>
        <w:t xml:space="preserve"> — s platným časovým razítkem smí být podpisový certifikát dávno po expiraci; bez něj končí všechno s ním.</w:t>
      </w:r>
    </w:p>
    <w:p>
      <w:pPr>
        <w:pStyle w:val="ListBullet"/>
      </w:pPr>
      <w:r>
        <w:rPr>
          <w:b/>
        </w:rPr>
        <w:t>Dostupnost revokačních informací</w:t>
      </w:r>
      <w:r>
        <w:t xml:space="preserve"> — údaj v dokumentu ani ve vlastním úložišti nezvětrá, ten stahovaný ze sítě jen dokud ho vydavatel zveřejňuje.</w:t>
      </w:r>
    </w:p>
    <w:p>
      <w:pPr>
        <w:pStyle w:val="ListBullet"/>
      </w:pPr>
      <w:r>
        <w:rPr>
          <w:b/>
        </w:rPr>
        <w:t>Uznatelnost vloženého údaje</w:t>
      </w:r>
      <w:r>
        <w:t xml:space="preserve"> — že údaj v souboru zůstane, ještě neznamená, že půjde uznat: po expiraci svého vydavatele je to údaj s prošlým certifikátem. Vyváže z toho jen razítko nad celým souborem.</w:t>
      </w:r>
    </w:p>
    <w:p>
      <w:pPr>
        <w:pStyle w:val="ListBullet"/>
      </w:pPr>
      <w:r>
        <w:rPr>
          <w:b/>
        </w:rPr>
        <w:t>Uznání razítka</w:t>
      </w:r>
      <w:r>
        <w:t xml:space="preserve"> — kvalifikované drží do vyřazení služby z důvěryhodných seznamů, což je datum, které nikdo předem nezná; jinak končí s certifikátem razítkovací autority.</w:t>
      </w:r>
    </w:p>
    <w:p>
      <w:pPr>
        <w:pStyle w:val="Heading2"/>
      </w:pPr>
      <w:r>
        <w:t>10.3 Když lhůtu stanovit nelze</w:t>
      </w:r>
    </w:p>
    <w:p>
      <w:r>
        <w:t xml:space="preserve">Zvláštní a poměrně častý případ: dnešní kladný závěr stojí na revokačním údaji staženém právě teď ze sítě a doba, po kterou se na jeho dostupnost dalo spoléhat, už uplynula. Aplikace pak </w:t>
      </w:r>
      <w:r>
        <w:rPr>
          <w:b/>
        </w:rPr>
        <w:t>žádné datum neuvede</w:t>
      </w:r>
      <w:r>
        <w:t xml:space="preserve"> — v nadpisu zůstane holá otázka a u úkonu stojí „Nejlépe ihned“. Uvnitř bloku je vysvětlení a s ním i datum, kam by ověřitelnost sahala, kdyby údaj dostupný zůstal. Datum se tím neztrácí, jen přestává být slibem.</w:t>
      </w:r>
    </w:p>
    <w:p>
      <w:r>
        <w:t>Druhý důvod pro „Nejlépe ihned“: nejnovější časové razítko prvku je podepsané algoritmem, který podle ETSI TS 119 312 přestane být spolehlivý dřív, než lhůta uplyne — dnes typicky klíč RSA o 2 048 bitech s datem 1. 1. 2027. Aplikace AnEP na to datum reaguje jen varováním, jiné validátory ale takové razítko mohou odmítnout; nové razítko se silnějším algoritmem je proto třeba přidat dřív. Podepisuje-li slabým klíčem i vybraný zdroj razítek, upozorní na to blok „Jak dlouho je možné zachovat ověřitelnost?“.</w:t>
      </w:r>
    </w:p>
    <w:p>
      <w:pPr>
        <w:pStyle w:val="Heading2"/>
      </w:pPr>
      <w:r>
        <w:t>10.4 Co udělat</w:t>
      </w:r>
    </w:p>
    <w:p>
      <w:r>
        <w:t xml:space="preserve">Záložka má čtyři části: výklad pojmu, přehled možností, které aplikace nabízí, pak bloky po jednotlivých prvcích a nakonec — má-li dokument prvků víc — pohled na soubor jako celek. U každého prvku stojí čtyři odpovědi: dokdy platnost ověří AnEP, dokdy ji ověří validátor podle standardů, dokdy CzechPOINT a podatelny, a </w:t>
      </w:r>
      <w:r>
        <w:rPr>
          <w:b/>
        </w:rPr>
        <w:t>co a do kdy je třeba udělat</w:t>
      </w:r>
      <w:r>
        <w:t>. Kde lhůta neexistuje, řekne se i to, a kde je pozdě, řekne se to rovnou.</w:t>
      </w:r>
    </w:p>
    <w:p>
      <w:pPr>
        <w:pStyle w:val="Heading1"/>
        <w:pBdr>
          <w:bottom w:val="single" w:sz="8" w:space="4" w:color="4D8A19"/>
        </w:pBdr>
      </w:pPr>
      <w:r>
        <w:t>11 Protokoly a export</w:t>
      </w:r>
    </w:p>
    <w:p>
      <w:pPr>
        <w:pStyle w:val="Heading2"/>
      </w:pPr>
      <w:r>
        <w:t>11.1 Tři protokoly</w:t>
      </w:r>
    </w:p>
    <w:p>
      <w:r>
        <w:t xml:space="preserve">Protokol se generuje ze Zjednodušeného přehledu, z Rozšířeného přehledu i z Detailního rozboru — každý o té hloubce, ve které vznikl — a vždy jako </w:t>
      </w:r>
      <w:r>
        <w:rPr>
          <w:b/>
        </w:rPr>
        <w:t>PDF/A-2b</w:t>
      </w:r>
      <w:r>
        <w:t>, tedy v archivním formátu, který přijímají Formátová pravidla Národního archivu. Nese záhlaví s údaji o souboru a s okamžikem ověření, vizualizaci podpisu v rámečku, výklad pojmů uvozený „tj.:“ a výčet toho, čím se ověřování řídilo. Protokol z obou přehledů se jmenuje podle souboru, o kterém vypovídá.</w:t>
      </w:r>
    </w:p>
    <w:p>
      <w:r>
        <w:t>Do protokolu jde i to, co má čtenář na obrazovce sbalené — rozbalovací blok se exportuje celý.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5103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14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první strana vygenerovaného protokolu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14 </w:t>
      </w:r>
      <w:r>
        <w:t>Protokol o ověření vysázený jako PDF/A.</w:t>
      </w:r>
    </w:p>
    <w:p>
      <w:pPr>
        <w:pStyle w:val="Heading2"/>
      </w:pPr>
      <w:r>
        <w:t>11.2 Dvě volby</w:t>
      </w:r>
    </w:p>
    <w:p>
      <w:r>
        <w:t>Před generováním se aplikace zeptá na dvě věci; obojí je ve výchozím stavu vypnuté: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94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Volba</w:t>
            </w:r>
          </w:p>
        </w:tc>
        <w:tc>
          <w:tcPr>
            <w:tcW w:type="dxa" w:w="646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Důsledek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Vložit ověřovaný soubor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>
              <w:rPr>
                <w:sz w:val="19"/>
              </w:rPr>
              <w:t>protokol ponese i soubor, o kterém vypovídá, takže se dá ověřit znovu z jediného souboru — vysází se ale jako PDF/A-3, protože PDF/A-2 přílohu, která sama není PDF/A, nepřipouští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Opatřit protokol časovým razítkem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>
              <w:rPr>
                <w:sz w:val="19"/>
              </w:rPr>
              <w:t>razítko doloží, kdy protokol vznikl a že se od té doby nezměnil; pořizuje se od zdroje vybraného v nastavení, a nabídne se jen tehdy, když nějaký je</w:t>
            </w:r>
          </w:p>
        </w:tc>
      </w:tr>
    </w:tbl>
    <w:p>
      <w:pPr>
        <w:spacing w:after="80"/>
      </w:pPr>
    </w:p>
    <w:p>
      <w:pPr>
        <w:pStyle w:val="Heading2"/>
      </w:pPr>
      <w:r>
        <w:t>11.3 Zprávy DSS</w:t>
      </w:r>
    </w:p>
    <w:p>
      <w:r>
        <w:t>Vedle toho jdou v expertním módu stáhnout původní zprávy knihovny DSS — jednoduchá i podrobná — jako XML nebo PDF. Hodí se, když je třeba ukázat, co přesně řekla referenční implementace, bez jakéhokoli výkladu.</w:t>
      </w:r>
    </w:p>
    <w:p>
      <w:pPr>
        <w:pStyle w:val="Heading1"/>
        <w:pBdr>
          <w:bottom w:val="single" w:sz="8" w:space="4" w:color="4D8A19"/>
        </w:pBdr>
      </w:pPr>
      <w:r>
        <w:t>12 Zvláštní obsahy</w:t>
      </w:r>
    </w:p>
    <w:p>
      <w:r>
        <w:t>Věci, které se v českém prostředí potkávají a běžný validátor je nezná.</w:t>
      </w:r>
    </w:p>
    <w:p>
      <w:pPr>
        <w:pStyle w:val="Heading3"/>
      </w:pPr>
      <w:r>
        <w:t>Datové zprávy ISDS (.zfo)</w:t>
      </w:r>
    </w:p>
    <w:p>
      <w:r>
        <w:t xml:space="preserve">Průkazný otisk je v kvalifikovaném časovém razítku zprávy, ne v poli </w:t>
      </w:r>
      <w:r>
        <w:rPr>
          <w:rFonts w:ascii="Consolas" w:hAnsi="Consolas"/>
          <w:sz w:val="19"/>
        </w:rPr>
        <w:t>dmHash</w:t>
      </w:r>
      <w:r>
        <w:t>, které je jen jeho kopií — aplikace ho proto přepočítá ze syrových bajtů a porovná s tím, co kryje razítko. Zpráva se přitom nečte jako obálka CMS s jedenácti kilobajty XML uvnitř, nýbrž jako zpráva: kdo komu poslal, pod jakou značkou, kdy byla dodána a kdy doručena, a co v ní bylo za písemnosti. Aplikace rozumí číselníkům ISDS, takže o zprávě řekne i to, čím byla.</w:t>
      </w:r>
    </w:p>
    <w:p>
      <w:pPr>
        <w:pStyle w:val="Heading3"/>
      </w:pPr>
      <w:r>
        <w:t>Evidenční záznamy (ERS, XMLERS)</w:t>
      </w:r>
    </w:p>
    <w:p>
      <w:r>
        <w:t>Ověří se a řekne se, jestli a k jakému okamžiku dokládají existenci předloženého souboru — a co z nich naopak neplyne. Kryje-li záznam víc souborů než ten předložený, otevře se okno, kde se ostatní přiloží a zkontrolují proti otiskům záznamu; kterýkoli z nich jde odtud poslat k plnému ověření s týmž záznamem.</w:t>
      </w:r>
    </w:p>
    <w:p>
      <w:pPr>
        <w:pStyle w:val="Heading3"/>
      </w:pPr>
      <w:r>
        <w:t>Odkaz z eLegalizace</w:t>
      </w:r>
    </w:p>
    <w:p>
      <w:r>
        <w:t xml:space="preserve">Příloha </w:t>
      </w:r>
      <w:r>
        <w:rPr>
          <w:rFonts w:ascii="Consolas" w:hAnsi="Consolas"/>
          <w:sz w:val="19"/>
        </w:rPr>
        <w:t>legalisation-metadata.xml</w:t>
      </w:r>
      <w:r>
        <w:t xml:space="preserve"> odkazuje otisky na jiný dokument, který v souboru není a nikdy nebude. Aplikace tu vazbu rozpozná, po ověření sama otevře okno a nechá druhý dokument přiložit — a </w:t>
      </w:r>
      <w:r>
        <w:rPr>
          <w:b/>
        </w:rPr>
        <w:t>ověří všechny deklarované otisky</w:t>
      </w:r>
      <w:r>
        <w:t>, ne první, který umí spočítat: mluví o týchž bajtech, takže neshoda mezi nimi je sama o sobě nález. Potvrzený řetěz jde i do protokolu. Nese-li odkázaný dokument odkaz na další, pokračuje se stejně.</w:t>
      </w:r>
    </w:p>
    <w:p>
      <w:pPr>
        <w:pStyle w:val="Heading3"/>
      </w:pPr>
      <w:r>
        <w:t>Podpisy JAdES</w:t>
      </w:r>
    </w:p>
    <w:p>
      <w:r>
        <w:t>JSON s podpisem podle JWS se rozebere na součástky: vložený dokument (u obalujícího JAdES ho odtud jinak nikdo nevydá), chráněná hlavička po parametrech, certifikáty podepisujícího a každá nepodepsaná vlastnost — časová razítka, certifikáty, revokační data — jako samostatný prvek v pořadí, ve kterém opravdu leží. To pořadí v JAdES něco znamená: archivní razítko kryje to, co mu předchází.</w:t>
      </w:r>
    </w:p>
    <w:p>
      <w:pPr>
        <w:pStyle w:val="Heading3"/>
      </w:pPr>
      <w:r>
        <w:t>Vizualizace a původ podpisu</w:t>
      </w:r>
    </w:p>
    <w:p>
      <w:r>
        <w:t>Z PDF se vytáhne obrázek podpisu tak, jak ho vidí čtenář — včetně otočených stránek —, a z metadat i program, kterým byl dokument podepsán. Obojí je vidět v obou přehledech i v protokolu.</w:t>
      </w:r>
    </w:p>
    <w:p>
      <w:pPr>
        <w:pStyle w:val="Heading3"/>
      </w:pPr>
      <w:r>
        <w:t>Zámek dokumentu</w:t>
      </w:r>
    </w:p>
    <w:p>
      <w:r>
        <w:t xml:space="preserve">PDF může být uzamčeno samotným podpisem — a </w:t>
      </w:r>
      <w:r>
        <w:rPr>
          <w:b/>
        </w:rPr>
        <w:t>není to certifikační podpis</w:t>
      </w:r>
      <w:r>
        <w:t>: takový dokument nemusí nést nic, čeho by si běžný nástroj všiml. Aplikace čte obě poloviny zápisu (rozsah i úroveň povolených změn) a řekne, co je uzamčeno. Zámek nic neříká o platnosti a nebrání zachování ověřitelnosti.</w:t>
      </w:r>
    </w:p>
    <w:p>
      <w:pPr>
        <w:pStyle w:val="Heading3"/>
      </w:pPr>
      <w:r>
        <w:t>Prázdná podpisová pole</w:t>
      </w:r>
    </w:p>
    <w:p>
      <w:r>
        <w:t>Pole připravené k podpisu se vypíše i tehdy, když v něm podpis není — včetně toho, jestli by byl podpis v něm vůbec vidět a co by se jím uzamklo.</w:t>
      </w:r>
    </w:p>
    <w:p>
      <w:pPr>
        <w:pStyle w:val="Heading3"/>
      </w:pPr>
      <w:r>
        <w:t>Protipodpis</w:t>
      </w:r>
    </w:p>
    <w:p>
      <w:r>
        <w:t>Podpis, který nepodepisuje dokument, nýbrž jiný podpis, se na kartě pozná a řekne se, čí podpis to podepisuje. Je to jiný vztah než dva podpisy vedle sebe a čtenáři, který to nerozliší, změní smysl celého dokumentu.</w:t>
      </w:r>
    </w:p>
    <w:p>
      <w:pPr>
        <w:pStyle w:val="Heading3"/>
      </w:pPr>
      <w:r>
        <w:t>Podpisy v OOXML</w:t>
      </w:r>
    </w:p>
    <w:p>
      <w:r>
        <w:t xml:space="preserve">DOCX, XLSX a PPTX aplikace </w:t>
      </w:r>
      <w:r>
        <w:rPr>
          <w:b/>
        </w:rPr>
        <w:t>neověřuje</w:t>
      </w:r>
      <w:r>
        <w:t xml:space="preserve"> — formát potřebuje transformaci, kterou DSS nezná, takže není doloženo, že podpis kryje obsah, který čtenář vidí. Karta proto nemá barvu výsledku; má vlastní šedomodré „neověřeno“, a je to jediná poctivá odpověď. Ukáže se, co podpis o sobě tvrdí (úroveň podle struktury B / T / LT / LTA, vložené revokační informace) a odděleně to, co se ověřit </w:t>
      </w:r>
      <w:r>
        <w:rPr>
          <w:b/>
        </w:rPr>
        <w:t>dá i tak</w:t>
      </w:r>
      <w:r>
        <w:t xml:space="preserve"> a na transformacích nezávisí: samotný token časového razítka a vlastnosti certifikátu — doba platnosti, kvalifikovanost podle QcStatements a to, zda je jeho vydavatel v evropských důvěryhodných seznamech. Nabídne se u nich forenzní balíček.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4252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15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Podpis v kancelářském dokumentu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15 </w:t>
      </w:r>
      <w:r>
        <w:t>Nahlédnutí do podpisu v kancelářském dokumentu — karta bez barvy verdiktu.</w:t>
      </w:r>
    </w:p>
    <w:p>
      <w:pPr>
        <w:pStyle w:val="Heading1"/>
        <w:pBdr>
          <w:bottom w:val="single" w:sz="8" w:space="4" w:color="4D8A19"/>
        </w:pBdr>
      </w:pPr>
      <w:r>
        <w:t>13 Nastavení a úložiště</w:t>
      </w:r>
    </w:p>
    <w:p>
      <w:pPr>
        <w:pStyle w:val="Heading2"/>
      </w:pPr>
      <w:r>
        <w:t>13.1 Základní nastavení</w:t>
      </w:r>
    </w:p>
    <w:p>
      <w:pPr>
        <w:pStyle w:val="ListBullet"/>
      </w:pPr>
      <w:r>
        <w:rPr>
          <w:b/>
        </w:rPr>
        <w:t>Ověřování podpisů a pečetí dle standardů</w:t>
      </w:r>
      <w:r>
        <w:t xml:space="preserve"> — jediný přepínač přísnosti pro běžného uživatele.</w:t>
      </w:r>
    </w:p>
    <w:p>
      <w:pPr>
        <w:pStyle w:val="ListBullet"/>
      </w:pPr>
      <w:r>
        <w:rPr>
          <w:b/>
        </w:rPr>
        <w:t>Ověřování časových razítek podle standardů</w:t>
      </w:r>
      <w:r>
        <w:t xml:space="preserve"> — přísnější posuzování razítek.</w:t>
      </w:r>
    </w:p>
    <w:p>
      <w:pPr>
        <w:pStyle w:val="ListBullet"/>
      </w:pPr>
      <w:r>
        <w:rPr>
          <w:b/>
        </w:rPr>
        <w:t>Expertní mód</w:t>
      </w:r>
      <w:r>
        <w:t xml:space="preserve"> — zpřístupní Detailní rozbor a Protokoly DSS a bloky o dokumentu v Analýze.</w:t>
      </w:r>
    </w:p>
    <w:p>
      <w:pPr>
        <w:pStyle w:val="ListBullet"/>
      </w:pPr>
      <w:r>
        <w:rPr>
          <w:b/>
        </w:rPr>
        <w:t>O aplikaci</w:t>
      </w:r>
      <w:r>
        <w:t xml:space="preserve"> — k čemu aplikace slouží, že její výstupy jsou bez záruky, dále verze, autor, licence a složka s licencemi použitých knihoven.</w:t>
      </w:r>
    </w:p>
    <w:p>
      <w:r>
        <w:t>Změny se projeví ihned, bez restartu.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96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16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Nastavení, základní podoba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16 </w:t>
      </w:r>
      <w:r>
        <w:t>Základní nastavení.</w:t>
      </w:r>
    </w:p>
    <w:p>
      <w:pPr>
        <w:pStyle w:val="Heading2"/>
      </w:pPr>
      <w:r>
        <w:t>13.2 Pokročilé nastavení</w:t>
      </w:r>
    </w:p>
    <w:p>
      <w:r>
        <w:t>Jednotlivé ústupky, ověření k zadanému datu a času, správa vlastních důvěryhodných certifikátů a vlastních CRL seznamů, zdroje časových razítek a ruční obnova důvěryhodných seznamů EU.</w:t>
      </w:r>
    </w:p>
    <w:p>
      <w:pPr>
        <w:pStyle w:val="Heading2"/>
      </w:pPr>
      <w:r>
        <w:t>13.3 Zdroje časových razítek</w:t>
      </w:r>
    </w:p>
    <w:p>
      <w:r>
        <w:t xml:space="preserve">Zdroje se spravují jako pojmenované profily s adresou, přihlášením a algoritmem otisku; veřejný zdroj Sectigo Qualified umí aplikace předvyplnit. </w:t>
      </w:r>
      <w:r>
        <w:rPr>
          <w:b/>
        </w:rPr>
        <w:t>Při zadání se zdroj otestuje</w:t>
      </w:r>
      <w:r>
        <w:t xml:space="preserve">: zjistí se konec platnosti jeho certifikátu — právě podle něj se pak počítá, kam až úkon posune ověřitelnost — a výčet otisků, které autorita skutečně podporuje, aby se pak nevybíral algoritmus, který odmítne. Nedostupnost zdroje se přitom nezamění za odmítnutí: profil jde uložit i tak, jen se dopředu neví, kam dosáhne. Zjistí se i </w:t>
      </w:r>
      <w:r>
        <w:rPr>
          <w:b/>
        </w:rPr>
        <w:t>algoritmus a délka klíče</w:t>
      </w:r>
      <w:r>
        <w:t>, kterým autorita razítka podepisuje; přestane-li klíč být podle ETSI TS 119 312 spolehlivý dřív, než skončí certifikát autority — dnes typicky RSA o 2 048 bitech s datem 1. 1. 2027 —, správa zdrojů na to upozorní a doporučí zdroj s delším klíčem.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3969" w:hRule="atLeast"/>
        </w:trPr>
        <w:tc>
          <w:tcPr>
            <w:tcW w:type="dxa" w:w="9411"/>
            <w:tcBorders>
              <w:top w:val="dashed" w:sz="8" w:space="0" w:color="D3DBCB"/>
              <w:left w:val="dashed" w:sz="8" w:space="0" w:color="D3DBCB"/>
              <w:bottom w:val="dashed" w:sz="8" w:space="0" w:color="D3DBCB"/>
              <w:right w:val="dashed" w:sz="8" w:space="0" w:color="D3DBCB"/>
            </w:tcBorders>
            <w:shd w:val="clear" w:color="auto" w:fill="FAFBF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5A6355"/>
                <w:sz w:val="20"/>
              </w:rPr>
              <w:t>sem patří obrázek 17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5A6355"/>
                <w:sz w:val="18"/>
              </w:rPr>
              <w:t>okno správy TSA profilů</w:t>
            </w:r>
          </w:p>
        </w:tc>
      </w:tr>
    </w:tbl>
    <w:p>
      <w:pPr>
        <w:pStyle w:val="Caption"/>
      </w:pPr>
      <w:r>
        <w:rPr>
          <w:b/>
          <w:color w:val="3A6A12"/>
        </w:rPr>
        <w:t xml:space="preserve">Obrázek 17 </w:t>
      </w:r>
      <w:r>
        <w:t>Správa zdrojů časových razítek s výsledkem sondy.</w:t>
      </w:r>
    </w:p>
    <w:p>
      <w:pPr>
        <w:pStyle w:val="Heading2"/>
      </w:pPr>
      <w:r>
        <w:t>13.4 Kde aplikace ukládá svá data</w:t>
      </w:r>
    </w:p>
    <w:p>
      <w:r>
        <w:t xml:space="preserve">Vše uživatelské leží v </w:t>
      </w:r>
      <w:r>
        <w:rPr>
          <w:rFonts w:ascii="Consolas" w:hAnsi="Consolas"/>
          <w:sz w:val="19"/>
        </w:rPr>
        <w:t>%APPDATA%\SignatureAnalyzer</w:t>
      </w:r>
      <w:r>
        <w:t>: nastavení a profily zdrojů razítek, vlastní úložiště CRL, vlastní důvěryhodné certifikáty a mezipaměť důvěryhodných seznamů. Do systému aplikace jinak nezasahuje.</w:t>
      </w:r>
    </w:p>
    <w:p>
      <w:pPr>
        <w:pStyle w:val="Heading1"/>
        <w:pBdr>
          <w:bottom w:val="single" w:sz="8" w:space="4" w:color="4D8A19"/>
        </w:pBdr>
      </w:pPr>
      <w:r>
        <w:t>14 Provoz, měření a licence</w:t>
      </w:r>
    </w:p>
    <w:p>
      <w:pPr>
        <w:pStyle w:val="Heading2"/>
      </w:pPr>
      <w:r>
        <w:t>14.1 Distribuce a start</w:t>
      </w:r>
    </w:p>
    <w:p>
      <w:r>
        <w:t xml:space="preserve">Aplikace se dodává jako instalátor </w:t>
      </w:r>
      <w:r>
        <w:rPr>
          <w:rFonts w:ascii="Consolas" w:hAnsi="Consolas"/>
          <w:sz w:val="19"/>
        </w:rPr>
        <w:t>.msi</w:t>
      </w:r>
      <w:r>
        <w:t xml:space="preserve"> i jako přenosná verze, obojí s vlastním běhovým prostředím — uživatel nemusí nic doinstalovávat. Start je zrychlený předehřátím ověřovací cesty a mezipamětí důvěryhodných seznamů.</w:t>
      </w:r>
    </w:p>
    <w:p>
      <w:pPr>
        <w:pStyle w:val="Heading2"/>
      </w:pPr>
      <w:r>
        <w:t>14.2 Sondy a skeny</w:t>
      </w:r>
    </w:p>
    <w:p>
      <w:r>
        <w:t xml:space="preserve">Vedle běžných jednotkových testů má projekt desítky </w:t>
      </w:r>
      <w:r>
        <w:rPr>
          <w:b/>
        </w:rPr>
        <w:t>sond a skenů</w:t>
      </w:r>
      <w:r>
        <w:t>, které pouštějí skutečnou ověřovací cestu nad sbírkou podepsaných dokumentů a hlásí, co vyšlo. Existují proto, že většina otázek v téhle oblasti se přečtením kódu zodpovědět nedá: jestli změna nezhoršila jiné dokumenty, jestli lhůta vychází i tam, kde ji nikdo nečeká, co karta dokumentu opravdu řekne. Nejedno pravidlo v aplikaci vypadá, jak vypadá, jen proto, že měření odporovalo tomu, co se zdálo zřejmé.</w:t>
      </w:r>
    </w:p>
    <w:p>
      <w:pPr>
        <w:pStyle w:val="Heading2"/>
      </w:pPr>
      <w:r>
        <w:t>14.3 Licence</w:t>
      </w:r>
    </w:p>
    <w:p>
      <w:r>
        <w:t xml:space="preserve">AnEP se šíří pod </w:t>
      </w:r>
      <w:r>
        <w:rPr>
          <w:b/>
        </w:rPr>
        <w:t>Evropskou unijní veřejnou licencí (EUPL) verze 1.2</w:t>
      </w:r>
      <w:r>
        <w:t>, která má závazné české znění. Licence použitých knihoven a oznámení jejich autorů se dodávají s každou distribucí; seznam se generuje z těch souborů, které se opravdu balí, takže se od skutečnosti nemůže odchýlit.</w:t>
      </w:r>
    </w:p>
    <w:p>
      <w:pPr>
        <w:pStyle w:val="Heading1"/>
        <w:pBdr>
          <w:bottom w:val="single" w:sz="8" w:space="4" w:color="4D8A19"/>
        </w:pBdr>
      </w:pPr>
      <w:r>
        <w:t>15 Kde jsou hranice</w:t>
      </w:r>
    </w:p>
    <w:p>
      <w:r>
        <w:t xml:space="preserve">Co aplikace </w:t>
      </w:r>
      <w:r>
        <w:rPr>
          <w:b/>
        </w:rPr>
        <w:t>nedělá</w:t>
      </w:r>
      <w:r>
        <w:t>, a je to záměr:</w:t>
      </w:r>
    </w:p>
    <w:p>
      <w:pPr>
        <w:pStyle w:val="ListBullet"/>
      </w:pPr>
      <w:r>
        <w:rPr>
          <w:b/>
        </w:rPr>
        <w:t>Nepodepisuje.</w:t>
      </w:r>
      <w:r>
        <w:t xml:space="preserve"> Umí přidat časové razítko a doplnit ověřovací materiál, ale podpis ani pečeť nevytváří.</w:t>
      </w:r>
    </w:p>
    <w:p>
      <w:pPr>
        <w:pStyle w:val="ListBullet"/>
      </w:pPr>
      <w:r>
        <w:rPr>
          <w:b/>
        </w:rPr>
        <w:t>Nevydává právní stanoviska.</w:t>
      </w:r>
      <w:r>
        <w:t xml:space="preserve"> Právní účinky uvádí jen tam, kde plynou přímo z výsledku ověření a z textu předpisu.</w:t>
      </w:r>
    </w:p>
    <w:p>
      <w:pPr>
        <w:pStyle w:val="ListBullet"/>
      </w:pPr>
      <w:r>
        <w:rPr>
          <w:b/>
        </w:rPr>
        <w:t>Nepředvídá cizí validátory.</w:t>
      </w:r>
      <w:r>
        <w:t xml:space="preserve"> O jiných nástrojích mluví v možnosti, ne v jistotě — nezná jejich verzi, nastavení ani obsah jejich zásob.</w:t>
      </w:r>
    </w:p>
    <w:p>
      <w:pPr>
        <w:pStyle w:val="ListBullet"/>
      </w:pPr>
      <w:r>
        <w:rPr>
          <w:b/>
        </w:rPr>
        <w:t>Nevytváří evidenční záznamy.</w:t>
      </w:r>
      <w:r>
        <w:t xml:space="preserve"> Ověřit je umí, vydat ne.</w:t>
      </w:r>
    </w:p>
    <w:p>
      <w:pPr>
        <w:pStyle w:val="ListBullet"/>
      </w:pPr>
      <w:r>
        <w:rPr>
          <w:b/>
        </w:rPr>
        <w:t>Neověřuje podpisy v kancelářských formátech OOXML.</w:t>
      </w:r>
      <w:r>
        <w:t xml:space="preserve"> Nahlédne do nich a řekne, co o sobě tvrdí, ale verdikt nevydá.</w:t>
      </w:r>
    </w:p>
    <w:p>
      <w:pPr>
        <w:pStyle w:val="ListBullet"/>
      </w:pPr>
      <w:r>
        <w:rPr>
          <w:b/>
        </w:rPr>
        <w:t>Nezakrývá ústupky.</w:t>
      </w:r>
      <w:r>
        <w:t xml:space="preserve"> Kladný verdikt, který stojí na povoleném ústupku, to má u sebe napsáno.</w:t>
      </w:r>
    </w:p>
    <w:p>
      <w:pPr>
        <w:pStyle w:val="ListBullet"/>
      </w:pPr>
      <w:r>
        <w:rPr>
          <w:b/>
        </w:rPr>
        <w:t>Nedává záruku.</w:t>
      </w:r>
      <w:r>
        <w:t xml:space="preserve"> Výstupy slouží k seznámení s problematikou a k vlastnímu posouzení, ne jako závazný posudek.</w:t>
      </w:r>
    </w:p>
    <w:p>
      <w:pPr>
        <w:pStyle w:val="Heading1"/>
        <w:pBdr>
          <w:bottom w:val="single" w:sz="8" w:space="4" w:color="4D8A19"/>
        </w:pBdr>
      </w:pPr>
      <w:r>
        <w:t>A Dodatek: přehled důvodů</w:t>
      </w:r>
    </w:p>
    <w:p>
      <w:r>
        <w:t xml:space="preserve">Krátká jména všech </w:t>
      </w:r>
      <w:r>
        <w:rPr>
          <w:highlight w:val="yellow"/>
        </w:rPr>
        <w:t>35</w:t>
      </w:r>
      <w:r>
        <w:t xml:space="preserve"> důvodů. Každý z nich má v aplikaci popis problému a jeho řešení v podobě podle kapitoly 5; úplné znění je v generovaném číselníku.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68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č.</w:t>
            </w:r>
          </w:p>
        </w:tc>
        <w:tc>
          <w:tcPr>
            <w:tcW w:type="dxa" w:w="873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Důvod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zastaralý formát (nereferenční)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revokační informace vydané po expiraci certifikátu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neznámý certifikát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expirovaný podpisový certifikát, bez časového razítka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expirovaný certifikát posledního časového razítka, při ověřování dle certifikátů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vložená revokační data nejde použít — jejich vydavatel mezitím expiroval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porušená integrita podpisu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nesprávná dvojice soubor + podpis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revokovaný certifikát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neznámý stav revokace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revokační informace nelze využít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revokační informace nedostupné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podpis před začátkem platnosti certifikátu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revokovaný certifikát certifikační autority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zastaralá hashovací funkce SHA-1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kryptograficky nedůvěryhodná hashovací funkce (MD5, RIPEMD-160)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17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neznámý SubFilter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18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chybí atribut signing-time v podpisu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19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nedůvěryhodné časové razítko — autorita není v důvěryhodných seznamech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podpis po expiraci certifikátu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21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některé časové razítko neslouží jako důkaz existence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22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on-line revokační informace prokazující revokaci; nelze ji dle standardů použít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porušená integrita časového razítka — vadu nelze napravit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24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vydavatel revokačních dat mimo dobu své platnosti k rozhodnému okamžiku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25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stažená revokační informace o certifikátu nic neříká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26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revokovaný certifikát; chybí důkaz, kdy podpis vznikl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razítko ve slovníku VRI nezakládá důkaz existence podpisu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28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podpisová hodnota se neověřila, obsah je přitom nezměněný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29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vložená revokační data od vydavatele, který neplatil už při jejich vydání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chybí jen důkaz, že vložená revokační informace v dokumentu byla včas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31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samostatné časové razítko neobstálo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evidenčnímu záznamu něco schází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33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</w:rPr>
              <w:t>chybí podepsaný soubor (externí podpis)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34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deklarovaný čas podpisu leží mimo platnost certifikátu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35</w:t>
            </w:r>
          </w:p>
        </w:tc>
        <w:tc>
          <w:tcPr>
            <w:tcW w:type="dxa" w:w="8731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hashovací funkce, kterou standardy nepřipouštějí (SHA3-224)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B Dodatek: pojmy, které dokument používá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49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Pojem</w:t>
            </w:r>
          </w:p>
        </w:tc>
        <w:tc>
          <w:tcPr>
            <w:tcW w:type="dxa" w:w="691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znamená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Rozhodný okamžik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Čas, ke kterému se platnost posuzuje. Určuje ho časové razítko, jinak je to přítomnost.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Důkaz existence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Doklad o tom, že podpis existoval už v určitou dobu — typicky časové razítko. Bez něj nelze o expirovaném certifikátu tvrdit nic dobrého.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Revokační informace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Údaj o tom, zda byl certifikát odvolán: odpověď OCSP nebo seznam CRL.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Kotva důvěry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Certifikát, kterému se věří bez dalšího dokazování. Pochází z evropských důvěryhodných seznamů, z úložiště Windows nebo z vlastního úložiště uživatele.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Úroveň podpisu (B, T, LT, LTA)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Jak je podpis vybaven pro budoucnost: B je holý podpis, T má časové razítko, LT nese i revokační údaje, LTA navíc archivní razítko.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Referenční formát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Formát, který jako referenční stanoví prováděcí rozhodnutí Komise (EU) 2015/1506; orgány veřejné moci s ním musí umět pracovat.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Digitální kontinuita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Schopnost dokumentu zůstat ověřitelný i po letech — a to, co je pro ni třeba udělat, dokud je čas.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Zachování ověřitelnosti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Doplnění revokačních údajů a archivního časového razítka, kterým se dokument dostane na úroveň LTA. Do dokumentu se přidává, nic se v něm nepřepisuje.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Vyřazení služby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Okamžik, od kterého už služba není vedena v důvěryhodných seznamech. Razítka vydaná předtím zůstávají uznatelná, pozdější ne.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Ústupek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Povolená odchylka od standardů, kterou uživatel zapne vědomě a která platí jen na jedno ověření.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Protipodpis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Podpis, jehož předmětem není dokument, nýbrž jiný podpis pod ním.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Evidenční záznam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Doklad podle RFC 4998 nebo XMLERS o tom, že soubor existoval už v určitou dobu; s podpisem nemá nic společného.</w:t>
            </w:r>
          </w:p>
        </w:tc>
      </w:tr>
    </w:tbl>
    <w:p>
      <w:pPr>
        <w:spacing w:after="80"/>
      </w:pPr>
    </w:p>
    <w:p>
      <w:r>
        <w:rPr>
          <w:color w:val="5A6355"/>
          <w:sz w:val="19"/>
        </w:rPr>
        <w:t>Aplikace sama vykládá pojmy na místě, kde je použije — v protokolu uvozením „tj.:“, na obrazovce v textu karty. Tenhle dodatek je jen shrnutí pro čtenáře dokumentu.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color w:val="5A6355"/>
        <w:sz w:val="17"/>
      </w:rPr>
      <w:t>AnEP — přehled schopností</w:t>
    </w:r>
    <w:r>
      <w:tab/>
    </w:r>
    <w:r>
      <w:rPr>
        <w:color w:val="5A6355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Rule="auto" w:line="276"/>
    </w:pPr>
    <w:rPr>
      <w:rFonts w:ascii="Segoe UI" w:hAnsi="Segoe UI" w:cs="Segoe UI" w:eastAsia="Segoe UI"/>
      <w:color w:val="1F2419"/>
      <w:sz w:val="21"/>
      <w:lang w:val="cs-C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/>
      <w:outlineLvl w:val="0"/>
    </w:pPr>
    <w:rPr>
      <w:rFonts w:ascii="Segoe UI" w:hAnsi="Segoe UI" w:cs="Segoe UI" w:eastAsia="Segoe UI"/>
      <w:b/>
      <w:bCs/>
      <w:color w:val="3A6A12"/>
      <w:sz w:val="34"/>
      <w:szCs w:val="28"/>
      <w:lang w:val="cs-C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="Segoe UI" w:hAnsi="Segoe UI" w:cs="Segoe UI" w:eastAsia="Segoe UI"/>
      <w:b/>
      <w:bCs/>
      <w:color w:val="1F2419"/>
      <w:sz w:val="25"/>
      <w:szCs w:val="26"/>
      <w:lang w:val="cs-C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Segoe UI" w:hAnsi="Segoe UI" w:cs="Segoe UI" w:eastAsia="Segoe UI"/>
      <w:b/>
      <w:bCs/>
      <w:i w:val="0"/>
      <w:color w:val="3A6A12"/>
      <w:sz w:val="21"/>
      <w:lang w:val="cs-CZ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40"/>
    </w:pPr>
    <w:rPr>
      <w:rFonts w:ascii="Segoe UI" w:hAnsi="Segoe UI" w:cs="Segoe UI" w:eastAsia="Segoe UI"/>
      <w:b w:val="0"/>
      <w:bCs/>
      <w:i w:val="0"/>
      <w:color w:val="5A6355"/>
      <w:sz w:val="17"/>
      <w:szCs w:val="18"/>
      <w:lang w:val="cs-CZ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AnEP — přehled schopností</dc:title>
  <dc:subject>Analyzátor elektronických podpisů</dc:subject>
  <dc:creator>python-docx</dc:creator>
  <cp:keywords/>
  <dc:description>Vygenerováno skriptem docs/gen-schopnosti-s-obrazky.py; obrázky se vkládají ručně do připravených rámečků.</dc:description>
  <cp:lastModifiedBy/>
  <cp:revision>1</cp:revision>
  <dcterms:created xsi:type="dcterms:W3CDTF">2013-12-23T23:15:00Z</dcterms:created>
  <dcterms:modified xsi:type="dcterms:W3CDTF">2013-12-23T23:15:00Z</dcterms:modified>
  <cp:category/>
  <dc:language>cs-CZ</dc:language>
</cp:coreProperties>
</file>