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CBB5E" w14:textId="1001497D" w:rsidR="0043525D" w:rsidRDefault="0043525D" w:rsidP="0043525D">
      <w:pPr>
        <w:jc w:val="center"/>
      </w:pPr>
      <w:r>
        <w:t xml:space="preserve">Homework Assignment </w:t>
      </w:r>
      <w:r w:rsidR="00596B29">
        <w:t>6</w:t>
      </w:r>
    </w:p>
    <w:p w14:paraId="2B463763" w14:textId="587C81F7" w:rsidR="0043525D" w:rsidRDefault="0043525D" w:rsidP="0043525D">
      <w:pPr>
        <w:jc w:val="center"/>
      </w:pPr>
      <w:r>
        <w:t>Due: 1</w:t>
      </w:r>
      <w:r w:rsidR="00D200D3">
        <w:t>1</w:t>
      </w:r>
      <w:r>
        <w:t>/</w:t>
      </w:r>
      <w:r w:rsidR="00596B29">
        <w:t>21</w:t>
      </w:r>
    </w:p>
    <w:p w14:paraId="25F3D1D8" w14:textId="79645597" w:rsidR="00596B29" w:rsidRDefault="00014BFD" w:rsidP="00596B29">
      <w:r w:rsidRPr="00CE5FFE">
        <w:rPr>
          <w:b/>
          <w:bCs/>
        </w:rPr>
        <w:t>Problem 1</w:t>
      </w:r>
      <w:r w:rsidR="0043525D" w:rsidRPr="00CE5FFE">
        <w:rPr>
          <w:b/>
          <w:bCs/>
        </w:rPr>
        <w:t>.</w:t>
      </w:r>
      <w:r w:rsidR="0043525D">
        <w:t xml:space="preserve"> </w:t>
      </w:r>
      <w:r w:rsidR="00596B29">
        <w:t>Answer the following questions.</w:t>
      </w:r>
    </w:p>
    <w:p w14:paraId="39443DA2" w14:textId="77777777" w:rsidR="00596B29" w:rsidRDefault="00596B29" w:rsidP="00014BFD">
      <w:r>
        <w:t>(1). Can we build two primary indexes on a file? Why?</w:t>
      </w:r>
    </w:p>
    <w:p w14:paraId="263B0A0A" w14:textId="6C913295" w:rsidR="003F4C64" w:rsidRDefault="001E3227" w:rsidP="00014BFD">
      <w:pPr>
        <w:ind w:left="720"/>
      </w:pPr>
      <w:r>
        <w:t xml:space="preserve">A primary index </w:t>
      </w:r>
      <w:r w:rsidR="00A87ACC">
        <w:t>is s</w:t>
      </w:r>
      <w:r w:rsidR="00A87ACC">
        <w:t xml:space="preserve">pecified on the ordering key field of </w:t>
      </w:r>
      <w:r w:rsidR="00C0306B">
        <w:t xml:space="preserve">an </w:t>
      </w:r>
      <w:r w:rsidR="00A87ACC">
        <w:t>ordered file</w:t>
      </w:r>
      <w:r w:rsidR="00A87ACC">
        <w:t xml:space="preserve"> </w:t>
      </w:r>
      <w:r w:rsidR="00A87ACC">
        <w:t>of records</w:t>
      </w:r>
      <w:r w:rsidR="00C0306B">
        <w:t>. Since the file can only be ordered</w:t>
      </w:r>
      <w:r w:rsidR="00537FE3">
        <w:t xml:space="preserve"> with a single key field at a time, only one primary index may be used for the file. Different primary indexes can be built for the same file, but the file must be reordered </w:t>
      </w:r>
      <w:r w:rsidR="00834A68">
        <w:t>based on the new key field, so multiple primary indexes</w:t>
      </w:r>
      <w:r w:rsidR="000E1ED3">
        <w:t xml:space="preserve"> cannot exist at the same time.</w:t>
      </w:r>
    </w:p>
    <w:p w14:paraId="3A8B3E8E" w14:textId="77777777" w:rsidR="00596B29" w:rsidRDefault="00596B29" w:rsidP="00014BFD">
      <w:r>
        <w:t>(2). Can we build two clustering indexes on a file? Why?</w:t>
      </w:r>
    </w:p>
    <w:p w14:paraId="2738C40C" w14:textId="12EE4946" w:rsidR="00162F40" w:rsidRDefault="00B119D2" w:rsidP="00014BFD">
      <w:pPr>
        <w:ind w:left="720"/>
      </w:pPr>
      <w:r>
        <w:t>Like</w:t>
      </w:r>
      <w:r w:rsidR="00162F40">
        <w:t xml:space="preserve"> primary indexes, clustering indexes are specified on ordered </w:t>
      </w:r>
      <w:r>
        <w:t xml:space="preserve">fields. Since one field must be chosen </w:t>
      </w:r>
      <w:r w:rsidR="00AE77DA">
        <w:t xml:space="preserve">to order the file, only one clustering index may exist at a time, but </w:t>
      </w:r>
      <w:r w:rsidR="00345264">
        <w:t xml:space="preserve">there may be several choices </w:t>
      </w:r>
      <w:r w:rsidR="00C2515F">
        <w:t>of</w:t>
      </w:r>
      <w:r w:rsidR="00345264">
        <w:t xml:space="preserve"> field to order the file</w:t>
      </w:r>
      <w:r w:rsidR="00BE58B4">
        <w:t>. This means different clustering indexes could be possible for a file, but one of them must be chosen.</w:t>
      </w:r>
    </w:p>
    <w:p w14:paraId="303960EB" w14:textId="77777777" w:rsidR="00596B29" w:rsidRDefault="00596B29" w:rsidP="00014BFD">
      <w:r>
        <w:t>(3). Can we build two secondary indexes on a file? Why?</w:t>
      </w:r>
    </w:p>
    <w:p w14:paraId="59EC59B2" w14:textId="0A933AE5" w:rsidR="002119C7" w:rsidRDefault="002119C7" w:rsidP="00014BFD">
      <w:pPr>
        <w:ind w:left="720"/>
      </w:pPr>
      <w:r>
        <w:t xml:space="preserve">Secondary indexes are specified on </w:t>
      </w:r>
      <w:r w:rsidR="006E3A5C">
        <w:t>any non-ordering fields of a</w:t>
      </w:r>
      <w:r>
        <w:t xml:space="preserve"> file,</w:t>
      </w:r>
      <w:r w:rsidR="006E3A5C">
        <w:t xml:space="preserve"> therefore multiple secondary indexes can be used on the same file at the same time.</w:t>
      </w:r>
      <w:r>
        <w:t xml:space="preserve"> </w:t>
      </w:r>
    </w:p>
    <w:p w14:paraId="6017D48F" w14:textId="0ACB3192" w:rsidR="00CB7105" w:rsidRDefault="00596B29" w:rsidP="00596B29">
      <w:r>
        <w:t xml:space="preserve">Here, a file refers to a data file that stores a relational table </w:t>
      </w:r>
      <w:r w:rsidR="00CB7105">
        <w:br w:type="page"/>
      </w:r>
    </w:p>
    <w:p w14:paraId="1F8C89E5" w14:textId="77777777" w:rsidR="003B435C" w:rsidRDefault="00014BFD">
      <w:r w:rsidRPr="00CE5FFE">
        <w:rPr>
          <w:b/>
          <w:bCs/>
        </w:rPr>
        <w:lastRenderedPageBreak/>
        <w:t>Problem 2.</w:t>
      </w:r>
      <w:r>
        <w:t xml:space="preserve"> </w:t>
      </w:r>
      <w:r w:rsidR="00A9718F">
        <w:t>This problem is a small experiment that illustrates an effect of indexes on query performance. Before you start this problem, you must do a preparation described in the " homework6-preparation.docx" file.</w:t>
      </w:r>
    </w:p>
    <w:p w14:paraId="4C1EA5D6" w14:textId="77777777" w:rsidR="002D69B9" w:rsidRDefault="00A9718F">
      <w:r>
        <w:t>(1). Start MySQL Workbench (or any other interface you are using) and enter the following query in the query window (do not execute it):</w:t>
      </w:r>
    </w:p>
    <w:p w14:paraId="09CC158C" w14:textId="77777777" w:rsidR="002D69B9" w:rsidRPr="00CD6CB3" w:rsidRDefault="00A9718F" w:rsidP="002D69B9">
      <w:pPr>
        <w:spacing w:after="0"/>
        <w:rPr>
          <w:rFonts w:ascii="Consolas" w:hAnsi="Consolas"/>
          <w:sz w:val="20"/>
          <w:szCs w:val="20"/>
        </w:rPr>
      </w:pPr>
      <w:r w:rsidRPr="00CD6CB3">
        <w:rPr>
          <w:rFonts w:ascii="Consolas" w:hAnsi="Consolas"/>
          <w:sz w:val="20"/>
          <w:szCs w:val="20"/>
        </w:rPr>
        <w:t>select *</w:t>
      </w:r>
    </w:p>
    <w:p w14:paraId="0C112816" w14:textId="093B8E84" w:rsidR="002D69B9" w:rsidRPr="00CD6CB3" w:rsidRDefault="00A9718F" w:rsidP="002D69B9">
      <w:pPr>
        <w:spacing w:after="0"/>
        <w:rPr>
          <w:rFonts w:ascii="Consolas" w:hAnsi="Consolas"/>
          <w:sz w:val="20"/>
          <w:szCs w:val="20"/>
        </w:rPr>
      </w:pPr>
      <w:r w:rsidRPr="00CD6CB3">
        <w:rPr>
          <w:rFonts w:ascii="Consolas" w:hAnsi="Consolas"/>
          <w:sz w:val="20"/>
          <w:szCs w:val="20"/>
        </w:rPr>
        <w:t>from t</w:t>
      </w:r>
      <w:proofErr w:type="spellStart"/>
      <w:r w:rsidRPr="00CD6CB3">
        <w:rPr>
          <w:rFonts w:ascii="Consolas" w:hAnsi="Consolas"/>
          <w:sz w:val="20"/>
          <w:szCs w:val="20"/>
        </w:rPr>
        <w:t>able_A</w:t>
      </w:r>
      <w:proofErr w:type="spellEnd"/>
      <w:r w:rsidRPr="00CD6CB3">
        <w:rPr>
          <w:rFonts w:ascii="Consolas" w:hAnsi="Consolas"/>
          <w:sz w:val="20"/>
          <w:szCs w:val="20"/>
        </w:rPr>
        <w:t> </w:t>
      </w:r>
    </w:p>
    <w:p w14:paraId="041A1402" w14:textId="77777777" w:rsidR="002D69B9" w:rsidRPr="00CD6CB3" w:rsidRDefault="00A9718F" w:rsidP="002D69B9">
      <w:pPr>
        <w:rPr>
          <w:rFonts w:ascii="Consolas" w:hAnsi="Consolas"/>
          <w:sz w:val="20"/>
          <w:szCs w:val="20"/>
        </w:rPr>
      </w:pPr>
      <w:r w:rsidRPr="00CD6CB3">
        <w:rPr>
          <w:rFonts w:ascii="Consolas" w:hAnsi="Consolas"/>
          <w:sz w:val="20"/>
          <w:szCs w:val="20"/>
        </w:rPr>
        <w:t>where b = 5000;</w:t>
      </w:r>
    </w:p>
    <w:p w14:paraId="56D6909C" w14:textId="77777777" w:rsidR="006A6EE0" w:rsidRDefault="00A9718F">
      <w:r>
        <w:t>At the top of the query window, there is a horizontal bar with various icons, a part of which is shown below:</w:t>
      </w:r>
    </w:p>
    <w:p w14:paraId="2D13EEB8" w14:textId="77777777" w:rsidR="006A6EE0" w:rsidRDefault="006A6EE0">
      <w:r w:rsidRPr="006A6EE0">
        <w:drawing>
          <wp:inline distT="0" distB="0" distL="0" distR="0" wp14:anchorId="102D39B0" wp14:editId="7B991227">
            <wp:extent cx="2029651" cy="238783"/>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113613" cy="248661"/>
                    </a:xfrm>
                    <a:prstGeom prst="rect">
                      <a:avLst/>
                    </a:prstGeom>
                  </pic:spPr>
                </pic:pic>
              </a:graphicData>
            </a:graphic>
          </wp:inline>
        </w:drawing>
      </w:r>
    </w:p>
    <w:p w14:paraId="70DAA599" w14:textId="6480679D" w:rsidR="003B435C" w:rsidRDefault="00A9718F">
      <w:r>
        <w:t>Click the icon highlighted in green (see above). This icon is usually referred to as "EXPLAIN plan icon or "EXPLAIN icon." Capture the screenshot of the visual execution plan and record the query cost, which is shown on top of the execution plan.</w:t>
      </w:r>
    </w:p>
    <w:p w14:paraId="35027562" w14:textId="410BED88" w:rsidR="00334F81" w:rsidRDefault="00334F81" w:rsidP="00F26CA0">
      <w:pPr>
        <w:ind w:left="720"/>
      </w:pPr>
      <w:r>
        <w:rPr>
          <w:noProof/>
        </w:rPr>
        <w:drawing>
          <wp:inline distT="0" distB="0" distL="0" distR="0" wp14:anchorId="01A442CB" wp14:editId="022D083A">
            <wp:extent cx="1172845" cy="1210390"/>
            <wp:effectExtent l="0" t="0" r="8255" b="8890"/>
            <wp:docPr id="4"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computer&#10;&#10;Description automatically generated"/>
                    <pic:cNvPicPr/>
                  </pic:nvPicPr>
                  <pic:blipFill rotWithShape="1">
                    <a:blip r:embed="rId5">
                      <a:extLst>
                        <a:ext uri="{28A0092B-C50C-407E-A947-70E740481C1C}">
                          <a14:useLocalDpi xmlns:a14="http://schemas.microsoft.com/office/drawing/2010/main" val="0"/>
                        </a:ext>
                      </a:extLst>
                    </a:blip>
                    <a:srcRect l="7977" t="10596" r="15008" b="25500"/>
                    <a:stretch/>
                  </pic:blipFill>
                  <pic:spPr bwMode="auto">
                    <a:xfrm>
                      <a:off x="0" y="0"/>
                      <a:ext cx="1173700" cy="1211272"/>
                    </a:xfrm>
                    <a:prstGeom prst="rect">
                      <a:avLst/>
                    </a:prstGeom>
                    <a:ln>
                      <a:noFill/>
                    </a:ln>
                    <a:extLst>
                      <a:ext uri="{53640926-AAD7-44D8-BBD7-CCE9431645EC}">
                        <a14:shadowObscured xmlns:a14="http://schemas.microsoft.com/office/drawing/2010/main"/>
                      </a:ext>
                    </a:extLst>
                  </pic:spPr>
                </pic:pic>
              </a:graphicData>
            </a:graphic>
          </wp:inline>
        </w:drawing>
      </w:r>
    </w:p>
    <w:p w14:paraId="5331AB20" w14:textId="77777777" w:rsidR="002A4750" w:rsidRDefault="00A9718F">
      <w:r>
        <w:t xml:space="preserve">(2). Create an index on the column </w:t>
      </w:r>
      <w:r w:rsidRPr="002A4750">
        <w:rPr>
          <w:i/>
          <w:iCs/>
        </w:rPr>
        <w:t>b</w:t>
      </w:r>
      <w:r>
        <w:t xml:space="preserve"> of </w:t>
      </w:r>
      <w:proofErr w:type="spellStart"/>
      <w:r w:rsidRPr="002A4750">
        <w:rPr>
          <w:i/>
          <w:iCs/>
        </w:rPr>
        <w:t>table_A</w:t>
      </w:r>
      <w:proofErr w:type="spellEnd"/>
      <w:r>
        <w:t xml:space="preserve"> with the following </w:t>
      </w:r>
      <w:proofErr w:type="spellStart"/>
      <w:r>
        <w:t>sql</w:t>
      </w:r>
      <w:proofErr w:type="spellEnd"/>
      <w:r>
        <w:t xml:space="preserve"> statement:</w:t>
      </w:r>
    </w:p>
    <w:p w14:paraId="7BA1A0B7" w14:textId="77777777" w:rsidR="002A4750" w:rsidRPr="00CD6CB3" w:rsidRDefault="00A9718F">
      <w:pPr>
        <w:rPr>
          <w:rFonts w:ascii="Consolas" w:hAnsi="Consolas"/>
          <w:sz w:val="20"/>
          <w:szCs w:val="20"/>
        </w:rPr>
      </w:pPr>
      <w:r w:rsidRPr="00CD6CB3">
        <w:rPr>
          <w:rFonts w:ascii="Consolas" w:hAnsi="Consolas"/>
          <w:sz w:val="20"/>
          <w:szCs w:val="20"/>
        </w:rPr>
        <w:t xml:space="preserve">create unique index </w:t>
      </w:r>
      <w:proofErr w:type="spellStart"/>
      <w:r w:rsidRPr="00CD6CB3">
        <w:rPr>
          <w:rFonts w:ascii="Consolas" w:hAnsi="Consolas"/>
          <w:sz w:val="20"/>
          <w:szCs w:val="20"/>
        </w:rPr>
        <w:t>table_A_b_ix</w:t>
      </w:r>
      <w:proofErr w:type="spellEnd"/>
      <w:r w:rsidRPr="00CD6CB3">
        <w:rPr>
          <w:rFonts w:ascii="Consolas" w:hAnsi="Consolas"/>
          <w:sz w:val="20"/>
          <w:szCs w:val="20"/>
        </w:rPr>
        <w:t xml:space="preserve"> on </w:t>
      </w:r>
      <w:proofErr w:type="spellStart"/>
      <w:r w:rsidRPr="00CD6CB3">
        <w:rPr>
          <w:rFonts w:ascii="Consolas" w:hAnsi="Consolas"/>
          <w:sz w:val="20"/>
          <w:szCs w:val="20"/>
        </w:rPr>
        <w:t>table_A</w:t>
      </w:r>
      <w:proofErr w:type="spellEnd"/>
      <w:r w:rsidRPr="00CD6CB3">
        <w:rPr>
          <w:rFonts w:ascii="Consolas" w:hAnsi="Consolas"/>
          <w:sz w:val="20"/>
          <w:szCs w:val="20"/>
        </w:rPr>
        <w:t>(b);</w:t>
      </w:r>
    </w:p>
    <w:p w14:paraId="0B5B6116" w14:textId="77777777" w:rsidR="003C0A81" w:rsidRDefault="00A9718F">
      <w:r>
        <w:t>Enter the same query again and the click the EXPLAIN plan icon again. Capture the screenshot of the visual execution plan and record the query cost, which is shown on top of the execution plan.</w:t>
      </w:r>
    </w:p>
    <w:p w14:paraId="52F83398" w14:textId="1FA801D7" w:rsidR="003B435C" w:rsidRDefault="008A0C35" w:rsidP="00F26CA0">
      <w:pPr>
        <w:ind w:left="720"/>
      </w:pPr>
      <w:r>
        <w:rPr>
          <w:noProof/>
        </w:rPr>
        <w:drawing>
          <wp:inline distT="0" distB="0" distL="0" distR="0" wp14:anchorId="0E78E7A2" wp14:editId="7A30291C">
            <wp:extent cx="1056610" cy="1501096"/>
            <wp:effectExtent l="0" t="0" r="0" b="4445"/>
            <wp:docPr id="5" name="Picture 5" descr="A diagram of a single 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single row&#10;&#10;Description automatically generated"/>
                    <pic:cNvPicPr/>
                  </pic:nvPicPr>
                  <pic:blipFill rotWithShape="1">
                    <a:blip r:embed="rId6">
                      <a:extLst>
                        <a:ext uri="{28A0092B-C50C-407E-A947-70E740481C1C}">
                          <a14:useLocalDpi xmlns:a14="http://schemas.microsoft.com/office/drawing/2010/main" val="0"/>
                        </a:ext>
                      </a:extLst>
                    </a:blip>
                    <a:srcRect l="6659" t="8100" r="19335" b="22117"/>
                    <a:stretch/>
                  </pic:blipFill>
                  <pic:spPr bwMode="auto">
                    <a:xfrm>
                      <a:off x="0" y="0"/>
                      <a:ext cx="1057362" cy="1502165"/>
                    </a:xfrm>
                    <a:prstGeom prst="rect">
                      <a:avLst/>
                    </a:prstGeom>
                    <a:ln>
                      <a:noFill/>
                    </a:ln>
                    <a:extLst>
                      <a:ext uri="{53640926-AAD7-44D8-BBD7-CCE9431645EC}">
                        <a14:shadowObscured xmlns:a14="http://schemas.microsoft.com/office/drawing/2010/main"/>
                      </a:ext>
                    </a:extLst>
                  </pic:spPr>
                </pic:pic>
              </a:graphicData>
            </a:graphic>
          </wp:inline>
        </w:drawing>
      </w:r>
    </w:p>
    <w:p w14:paraId="2DFE6BE5" w14:textId="77777777" w:rsidR="003B435C" w:rsidRDefault="00A9718F">
      <w:r>
        <w:t>(3). Compare the query cost from (1) and the query cost from (2). What conclusion can you draw?</w:t>
      </w:r>
    </w:p>
    <w:p w14:paraId="125ED581" w14:textId="5742B461" w:rsidR="003C0A81" w:rsidRDefault="00F775F4" w:rsidP="00F26CA0">
      <w:pPr>
        <w:ind w:left="720"/>
      </w:pPr>
      <w:r>
        <w:t xml:space="preserve">A “Full Table Scan” </w:t>
      </w:r>
      <w:r w:rsidR="003B4F56">
        <w:t>is very costly because n</w:t>
      </w:r>
      <w:r w:rsidR="003B4F56" w:rsidRPr="003B4F56">
        <w:t xml:space="preserve">o usable indexes were found for the table, which forces </w:t>
      </w:r>
      <w:r w:rsidR="0098065A">
        <w:t>a search of every</w:t>
      </w:r>
      <w:r w:rsidR="009C6571">
        <w:t xml:space="preserve"> row</w:t>
      </w:r>
      <w:r w:rsidR="0098065A">
        <w:t xml:space="preserve">. When there is a usable index, </w:t>
      </w:r>
      <w:r w:rsidR="00742D4D">
        <w:t xml:space="preserve">the query </w:t>
      </w:r>
      <w:r w:rsidR="00A179E3">
        <w:t>can</w:t>
      </w:r>
      <w:r w:rsidR="00742D4D">
        <w:t xml:space="preserve"> find the </w:t>
      </w:r>
      <w:r w:rsidR="00920C0C">
        <w:t>row</w:t>
      </w:r>
      <w:r w:rsidR="00DC5389">
        <w:t xml:space="preserve"> to return</w:t>
      </w:r>
      <w:r w:rsidR="00920C0C">
        <w:t xml:space="preserve"> in constant time because there is only one </w:t>
      </w:r>
      <w:r w:rsidR="00DC5389">
        <w:t>row</w:t>
      </w:r>
      <w:r w:rsidR="00EE4C39">
        <w:t xml:space="preserve"> that matches the </w:t>
      </w:r>
      <w:r w:rsidR="00DC5389">
        <w:t>condition,</w:t>
      </w:r>
      <w:r w:rsidR="00EE4C39">
        <w:t xml:space="preserve"> and the index provides the exact location of it in the </w:t>
      </w:r>
      <w:r w:rsidR="00DC5389">
        <w:t>table.</w:t>
      </w:r>
    </w:p>
    <w:p w14:paraId="449BC9F1" w14:textId="77777777" w:rsidR="00980AA8" w:rsidRDefault="00A9718F">
      <w:r>
        <w:lastRenderedPageBreak/>
        <w:t>(4). Enter the following query in the query window (do not execute it):</w:t>
      </w:r>
    </w:p>
    <w:p w14:paraId="736B9A8D" w14:textId="77777777" w:rsidR="00980AA8" w:rsidRPr="00CE5FFE" w:rsidRDefault="00A9718F" w:rsidP="00980AA8">
      <w:pPr>
        <w:spacing w:after="0"/>
        <w:rPr>
          <w:rFonts w:ascii="Consolas" w:hAnsi="Consolas"/>
          <w:sz w:val="20"/>
          <w:szCs w:val="20"/>
        </w:rPr>
      </w:pPr>
      <w:r w:rsidRPr="00CE5FFE">
        <w:rPr>
          <w:rFonts w:ascii="Consolas" w:hAnsi="Consolas"/>
          <w:sz w:val="20"/>
          <w:szCs w:val="20"/>
        </w:rPr>
        <w:t>select *</w:t>
      </w:r>
    </w:p>
    <w:p w14:paraId="5E02590D" w14:textId="77777777" w:rsidR="00980AA8" w:rsidRPr="00CE5FFE" w:rsidRDefault="00A9718F" w:rsidP="00980AA8">
      <w:pPr>
        <w:spacing w:after="0"/>
        <w:rPr>
          <w:rFonts w:ascii="Consolas" w:hAnsi="Consolas"/>
          <w:sz w:val="20"/>
          <w:szCs w:val="20"/>
        </w:rPr>
      </w:pPr>
      <w:r w:rsidRPr="00CE5FFE">
        <w:rPr>
          <w:rFonts w:ascii="Consolas" w:hAnsi="Consolas"/>
          <w:sz w:val="20"/>
          <w:szCs w:val="20"/>
        </w:rPr>
        <w:t xml:space="preserve">from </w:t>
      </w:r>
      <w:proofErr w:type="spellStart"/>
      <w:r w:rsidRPr="00CE5FFE">
        <w:rPr>
          <w:rFonts w:ascii="Consolas" w:hAnsi="Consolas"/>
          <w:sz w:val="20"/>
          <w:szCs w:val="20"/>
        </w:rPr>
        <w:t>table_B</w:t>
      </w:r>
      <w:proofErr w:type="spellEnd"/>
    </w:p>
    <w:p w14:paraId="47E603B1" w14:textId="77777777" w:rsidR="00980AA8" w:rsidRPr="00CE5FFE" w:rsidRDefault="00A9718F">
      <w:pPr>
        <w:rPr>
          <w:rFonts w:ascii="Consolas" w:hAnsi="Consolas"/>
          <w:sz w:val="20"/>
          <w:szCs w:val="20"/>
        </w:rPr>
      </w:pPr>
      <w:r w:rsidRPr="00CE5FFE">
        <w:rPr>
          <w:rFonts w:ascii="Consolas" w:hAnsi="Consolas"/>
          <w:sz w:val="20"/>
          <w:szCs w:val="20"/>
        </w:rPr>
        <w:t>where y like '</w:t>
      </w:r>
      <w:proofErr w:type="spellStart"/>
      <w:r w:rsidRPr="00CE5FFE">
        <w:rPr>
          <w:rFonts w:ascii="Consolas" w:hAnsi="Consolas"/>
          <w:sz w:val="20"/>
          <w:szCs w:val="20"/>
        </w:rPr>
        <w:t>abc</w:t>
      </w:r>
      <w:proofErr w:type="spellEnd"/>
      <w:r w:rsidRPr="00CE5FFE">
        <w:rPr>
          <w:rFonts w:ascii="Consolas" w:hAnsi="Consolas"/>
          <w:sz w:val="20"/>
          <w:szCs w:val="20"/>
        </w:rPr>
        <w:t>%';</w:t>
      </w:r>
    </w:p>
    <w:p w14:paraId="31CC0B13" w14:textId="77777777" w:rsidR="00C57B63" w:rsidRDefault="00A9718F">
      <w:r>
        <w:t>Click the EXPLAIN plan icon. Capture the screenshot of the visual execution plan and record the query cost, which is shown on top of the execution plan.</w:t>
      </w:r>
    </w:p>
    <w:p w14:paraId="3499F72D" w14:textId="582580D3" w:rsidR="003B435C" w:rsidRDefault="00B06D54" w:rsidP="00F26CA0">
      <w:pPr>
        <w:ind w:left="720"/>
      </w:pPr>
      <w:r>
        <w:rPr>
          <w:noProof/>
        </w:rPr>
        <w:drawing>
          <wp:inline distT="0" distB="0" distL="0" distR="0" wp14:anchorId="646C1ED6" wp14:editId="03812310">
            <wp:extent cx="1172786" cy="1230861"/>
            <wp:effectExtent l="0" t="0" r="8890" b="7620"/>
            <wp:docPr id="6"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 shot of a computer&#10;&#10;Description automatically generated"/>
                    <pic:cNvPicPr/>
                  </pic:nvPicPr>
                  <pic:blipFill rotWithShape="1">
                    <a:blip r:embed="rId7">
                      <a:extLst>
                        <a:ext uri="{28A0092B-C50C-407E-A947-70E740481C1C}">
                          <a14:useLocalDpi xmlns:a14="http://schemas.microsoft.com/office/drawing/2010/main" val="0"/>
                        </a:ext>
                      </a:extLst>
                    </a:blip>
                    <a:srcRect l="8675" t="11437" r="14335" b="23595"/>
                    <a:stretch/>
                  </pic:blipFill>
                  <pic:spPr bwMode="auto">
                    <a:xfrm>
                      <a:off x="0" y="0"/>
                      <a:ext cx="1173331" cy="1231433"/>
                    </a:xfrm>
                    <a:prstGeom prst="rect">
                      <a:avLst/>
                    </a:prstGeom>
                    <a:ln>
                      <a:noFill/>
                    </a:ln>
                    <a:extLst>
                      <a:ext uri="{53640926-AAD7-44D8-BBD7-CCE9431645EC}">
                        <a14:shadowObscured xmlns:a14="http://schemas.microsoft.com/office/drawing/2010/main"/>
                      </a:ext>
                    </a:extLst>
                  </pic:spPr>
                </pic:pic>
              </a:graphicData>
            </a:graphic>
          </wp:inline>
        </w:drawing>
      </w:r>
    </w:p>
    <w:p w14:paraId="3EE765F9" w14:textId="77777777" w:rsidR="00D44BA3" w:rsidRDefault="00A9718F">
      <w:r>
        <w:t xml:space="preserve">(5). Create an index on the column </w:t>
      </w:r>
      <w:r w:rsidRPr="00980AA8">
        <w:rPr>
          <w:i/>
          <w:iCs/>
        </w:rPr>
        <w:t>y</w:t>
      </w:r>
      <w:r>
        <w:t xml:space="preserve"> of </w:t>
      </w:r>
      <w:proofErr w:type="spellStart"/>
      <w:r w:rsidRPr="00980AA8">
        <w:rPr>
          <w:i/>
          <w:iCs/>
        </w:rPr>
        <w:t>table_B</w:t>
      </w:r>
      <w:proofErr w:type="spellEnd"/>
      <w:r>
        <w:t xml:space="preserve"> with the following </w:t>
      </w:r>
      <w:proofErr w:type="spellStart"/>
      <w:r>
        <w:t>sql</w:t>
      </w:r>
      <w:proofErr w:type="spellEnd"/>
      <w:r>
        <w:t xml:space="preserve"> statement:</w:t>
      </w:r>
    </w:p>
    <w:p w14:paraId="08DD141B" w14:textId="77777777" w:rsidR="00D44BA3" w:rsidRPr="00CE5FFE" w:rsidRDefault="00A9718F">
      <w:pPr>
        <w:rPr>
          <w:rFonts w:ascii="Consolas" w:hAnsi="Consolas"/>
          <w:sz w:val="20"/>
          <w:szCs w:val="20"/>
        </w:rPr>
      </w:pPr>
      <w:r w:rsidRPr="00CE5FFE">
        <w:rPr>
          <w:rFonts w:ascii="Consolas" w:hAnsi="Consolas"/>
          <w:sz w:val="20"/>
          <w:szCs w:val="20"/>
        </w:rPr>
        <w:t xml:space="preserve">create index </w:t>
      </w:r>
      <w:proofErr w:type="spellStart"/>
      <w:r w:rsidRPr="00CE5FFE">
        <w:rPr>
          <w:rFonts w:ascii="Consolas" w:hAnsi="Consolas"/>
          <w:sz w:val="20"/>
          <w:szCs w:val="20"/>
        </w:rPr>
        <w:t>table_B_y_ix</w:t>
      </w:r>
      <w:proofErr w:type="spellEnd"/>
      <w:r w:rsidRPr="00CE5FFE">
        <w:rPr>
          <w:rFonts w:ascii="Consolas" w:hAnsi="Consolas"/>
          <w:sz w:val="20"/>
          <w:szCs w:val="20"/>
        </w:rPr>
        <w:t xml:space="preserve"> on </w:t>
      </w:r>
      <w:proofErr w:type="spellStart"/>
      <w:r w:rsidRPr="00CE5FFE">
        <w:rPr>
          <w:rFonts w:ascii="Consolas" w:hAnsi="Consolas"/>
          <w:sz w:val="20"/>
          <w:szCs w:val="20"/>
        </w:rPr>
        <w:t>table_B</w:t>
      </w:r>
      <w:proofErr w:type="spellEnd"/>
      <w:r w:rsidRPr="00CE5FFE">
        <w:rPr>
          <w:rFonts w:ascii="Consolas" w:hAnsi="Consolas"/>
          <w:sz w:val="20"/>
          <w:szCs w:val="20"/>
        </w:rPr>
        <w:t>(y);</w:t>
      </w:r>
    </w:p>
    <w:p w14:paraId="55CD9148" w14:textId="00B05C99" w:rsidR="003B435C" w:rsidRDefault="00A9718F">
      <w:r>
        <w:t>Enter the same query again and the click the EXPLAIN plan icon again. Capture the screenshot of the visual execution plan and record the query cost, which is shown on top of the execution plan.</w:t>
      </w:r>
    </w:p>
    <w:p w14:paraId="612F3C6F" w14:textId="47C9B6F6" w:rsidR="00C57B63" w:rsidRDefault="00C57B63" w:rsidP="00F26CA0">
      <w:pPr>
        <w:ind w:left="720"/>
      </w:pPr>
      <w:r>
        <w:rPr>
          <w:noProof/>
        </w:rPr>
        <w:drawing>
          <wp:inline distT="0" distB="0" distL="0" distR="0" wp14:anchorId="207CE432" wp14:editId="3AE3AF34">
            <wp:extent cx="1210024" cy="1453082"/>
            <wp:effectExtent l="0" t="0" r="9525" b="0"/>
            <wp:docPr id="7" name="Picture 7" descr="A diagram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table&#10;&#10;Description automatically generated"/>
                    <pic:cNvPicPr/>
                  </pic:nvPicPr>
                  <pic:blipFill rotWithShape="1">
                    <a:blip r:embed="rId8">
                      <a:extLst>
                        <a:ext uri="{28A0092B-C50C-407E-A947-70E740481C1C}">
                          <a14:useLocalDpi xmlns:a14="http://schemas.microsoft.com/office/drawing/2010/main" val="0"/>
                        </a:ext>
                      </a:extLst>
                    </a:blip>
                    <a:srcRect l="7930" t="8481" r="19459" b="20873"/>
                    <a:stretch/>
                  </pic:blipFill>
                  <pic:spPr bwMode="auto">
                    <a:xfrm>
                      <a:off x="0" y="0"/>
                      <a:ext cx="1210354" cy="1453478"/>
                    </a:xfrm>
                    <a:prstGeom prst="rect">
                      <a:avLst/>
                    </a:prstGeom>
                    <a:ln>
                      <a:noFill/>
                    </a:ln>
                    <a:extLst>
                      <a:ext uri="{53640926-AAD7-44D8-BBD7-CCE9431645EC}">
                        <a14:shadowObscured xmlns:a14="http://schemas.microsoft.com/office/drawing/2010/main"/>
                      </a:ext>
                    </a:extLst>
                  </pic:spPr>
                </pic:pic>
              </a:graphicData>
            </a:graphic>
          </wp:inline>
        </w:drawing>
      </w:r>
    </w:p>
    <w:p w14:paraId="12F8DBF3" w14:textId="32508365" w:rsidR="006716E2" w:rsidRDefault="00A9718F">
      <w:r>
        <w:t>(6). Compare the query cost from (4) and the query cost from (5). What conclusion can you draw?</w:t>
      </w:r>
    </w:p>
    <w:p w14:paraId="41305014" w14:textId="5AF71E2C" w:rsidR="00664EB8" w:rsidRDefault="00664EB8" w:rsidP="00664EB8">
      <w:pPr>
        <w:ind w:left="720"/>
      </w:pPr>
      <w:r>
        <w:t>Without a usable index, the query performs a Full Table Scan which is very slow</w:t>
      </w:r>
      <w:r w:rsidR="00794824">
        <w:t>, as all 50,000 rows must be examined for the condition</w:t>
      </w:r>
      <w:r w:rsidR="009C6571">
        <w:t>.</w:t>
      </w:r>
      <w:r w:rsidR="00DE3703">
        <w:t xml:space="preserve"> </w:t>
      </w:r>
      <w:r w:rsidR="00794824">
        <w:t xml:space="preserve">When the index has been </w:t>
      </w:r>
      <w:r w:rsidR="00A407E9">
        <w:t xml:space="preserve">created, </w:t>
      </w:r>
      <w:r w:rsidR="004133F6">
        <w:t>the index can be used to</w:t>
      </w:r>
      <w:r w:rsidR="004C14B6">
        <w:t xml:space="preserve"> </w:t>
      </w:r>
      <w:r w:rsidR="008E567E">
        <w:t>limit</w:t>
      </w:r>
      <w:r w:rsidR="004C14B6">
        <w:t xml:space="preserve"> the</w:t>
      </w:r>
      <w:r w:rsidR="004133F6">
        <w:t xml:space="preserve"> scan </w:t>
      </w:r>
      <w:r w:rsidR="004C14B6">
        <w:t xml:space="preserve">to </w:t>
      </w:r>
      <w:r w:rsidR="004133F6">
        <w:t xml:space="preserve">a subset </w:t>
      </w:r>
      <w:r w:rsidR="004C14B6">
        <w:t>of the full table, which greatly reduces the number of rows examined and the total query cost.</w:t>
      </w:r>
    </w:p>
    <w:sectPr w:rsidR="00664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umen_Document_Id" w:val="0f86cac4-9d1c-45f0-8896-e35f79b0fc38"/>
  </w:docVars>
  <w:rsids>
    <w:rsidRoot w:val="0043525D"/>
    <w:rsid w:val="00000F54"/>
    <w:rsid w:val="00014BFD"/>
    <w:rsid w:val="00042173"/>
    <w:rsid w:val="00046BC7"/>
    <w:rsid w:val="000A463F"/>
    <w:rsid w:val="000B633C"/>
    <w:rsid w:val="000C4511"/>
    <w:rsid w:val="000C735A"/>
    <w:rsid w:val="000E1ED3"/>
    <w:rsid w:val="00110054"/>
    <w:rsid w:val="00147A05"/>
    <w:rsid w:val="00162F40"/>
    <w:rsid w:val="001D415B"/>
    <w:rsid w:val="001E3227"/>
    <w:rsid w:val="002119C7"/>
    <w:rsid w:val="00231944"/>
    <w:rsid w:val="0024276E"/>
    <w:rsid w:val="00284B54"/>
    <w:rsid w:val="002A4750"/>
    <w:rsid w:val="002A6A57"/>
    <w:rsid w:val="002C2729"/>
    <w:rsid w:val="002D69B9"/>
    <w:rsid w:val="002F4522"/>
    <w:rsid w:val="003036B5"/>
    <w:rsid w:val="003040D2"/>
    <w:rsid w:val="00307F0E"/>
    <w:rsid w:val="00312B50"/>
    <w:rsid w:val="00316F9A"/>
    <w:rsid w:val="003203C1"/>
    <w:rsid w:val="00334F81"/>
    <w:rsid w:val="00345264"/>
    <w:rsid w:val="0035303F"/>
    <w:rsid w:val="00394E05"/>
    <w:rsid w:val="003B435C"/>
    <w:rsid w:val="003B4F56"/>
    <w:rsid w:val="003C0A81"/>
    <w:rsid w:val="003F4C64"/>
    <w:rsid w:val="004133F6"/>
    <w:rsid w:val="00422A51"/>
    <w:rsid w:val="0043525D"/>
    <w:rsid w:val="00443E8C"/>
    <w:rsid w:val="004B566D"/>
    <w:rsid w:val="004C14B6"/>
    <w:rsid w:val="004D2175"/>
    <w:rsid w:val="004D7C5F"/>
    <w:rsid w:val="0051412D"/>
    <w:rsid w:val="00521D15"/>
    <w:rsid w:val="00537FE3"/>
    <w:rsid w:val="00570901"/>
    <w:rsid w:val="00596B29"/>
    <w:rsid w:val="00613349"/>
    <w:rsid w:val="00664EB8"/>
    <w:rsid w:val="00671166"/>
    <w:rsid w:val="006716E2"/>
    <w:rsid w:val="006A6EE0"/>
    <w:rsid w:val="006E3A5C"/>
    <w:rsid w:val="006E5C69"/>
    <w:rsid w:val="006E5FF8"/>
    <w:rsid w:val="006F1CD6"/>
    <w:rsid w:val="007178A1"/>
    <w:rsid w:val="00742D4D"/>
    <w:rsid w:val="00784E8D"/>
    <w:rsid w:val="00786959"/>
    <w:rsid w:val="00794824"/>
    <w:rsid w:val="007D1C66"/>
    <w:rsid w:val="007D78DA"/>
    <w:rsid w:val="008333F7"/>
    <w:rsid w:val="00834A68"/>
    <w:rsid w:val="00891A49"/>
    <w:rsid w:val="008A0C35"/>
    <w:rsid w:val="008B45CB"/>
    <w:rsid w:val="008E567E"/>
    <w:rsid w:val="00914D12"/>
    <w:rsid w:val="00920C0C"/>
    <w:rsid w:val="009678D6"/>
    <w:rsid w:val="0098065A"/>
    <w:rsid w:val="00980AA8"/>
    <w:rsid w:val="009B0661"/>
    <w:rsid w:val="009C6571"/>
    <w:rsid w:val="009C6E7E"/>
    <w:rsid w:val="009E7828"/>
    <w:rsid w:val="009F2B14"/>
    <w:rsid w:val="00A15221"/>
    <w:rsid w:val="00A15663"/>
    <w:rsid w:val="00A179E3"/>
    <w:rsid w:val="00A407E9"/>
    <w:rsid w:val="00A87ACC"/>
    <w:rsid w:val="00A9718F"/>
    <w:rsid w:val="00AB06D2"/>
    <w:rsid w:val="00AE77DA"/>
    <w:rsid w:val="00B06D54"/>
    <w:rsid w:val="00B119D2"/>
    <w:rsid w:val="00B2152B"/>
    <w:rsid w:val="00B41519"/>
    <w:rsid w:val="00B46421"/>
    <w:rsid w:val="00BB649E"/>
    <w:rsid w:val="00BE58B4"/>
    <w:rsid w:val="00BF4566"/>
    <w:rsid w:val="00C0306B"/>
    <w:rsid w:val="00C144DE"/>
    <w:rsid w:val="00C2515F"/>
    <w:rsid w:val="00C57B63"/>
    <w:rsid w:val="00C65006"/>
    <w:rsid w:val="00C72BA4"/>
    <w:rsid w:val="00CB7105"/>
    <w:rsid w:val="00CD6CB3"/>
    <w:rsid w:val="00CE5FFE"/>
    <w:rsid w:val="00D06F1C"/>
    <w:rsid w:val="00D200D3"/>
    <w:rsid w:val="00D44BA3"/>
    <w:rsid w:val="00DC5389"/>
    <w:rsid w:val="00DC6C97"/>
    <w:rsid w:val="00DE3703"/>
    <w:rsid w:val="00E00D4C"/>
    <w:rsid w:val="00E2056E"/>
    <w:rsid w:val="00E33AA1"/>
    <w:rsid w:val="00E35650"/>
    <w:rsid w:val="00E432E1"/>
    <w:rsid w:val="00E768BC"/>
    <w:rsid w:val="00E9002E"/>
    <w:rsid w:val="00EB2D0D"/>
    <w:rsid w:val="00EE4C39"/>
    <w:rsid w:val="00F26CA0"/>
    <w:rsid w:val="00F775F4"/>
    <w:rsid w:val="00F86169"/>
    <w:rsid w:val="00FB66C6"/>
    <w:rsid w:val="00FF1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13EE9"/>
  <w15:chartTrackingRefBased/>
  <w15:docId w15:val="{74C7C3D0-8E0F-49D6-AC92-A901F7E2F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5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D7C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3</Pages>
  <Words>549</Words>
  <Characters>3135</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Rissman</dc:creator>
  <cp:keywords/>
  <dc:description/>
  <cp:lastModifiedBy>Joseph Rissman</cp:lastModifiedBy>
  <cp:revision>85</cp:revision>
  <dcterms:created xsi:type="dcterms:W3CDTF">2023-10-29T17:19:00Z</dcterms:created>
  <dcterms:modified xsi:type="dcterms:W3CDTF">2023-11-19T21:54:00Z</dcterms:modified>
</cp:coreProperties>
</file>