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Segoe UI" w:cs="Segoe UI" w:eastAsia="Segoe UI" w:hAnsi="Segoe UI"/>
          <w:b/>
          <w:bCs/>
          <w:color w:val="1e293b"/>
          <w:sz w:val="28"/>
          <w:szCs w:val="28"/>
        </w:rPr>
        <w:t xml:space="preserve">ZPRÁVA O REVIZI ELEKTRICKÉHO ZAŘÍZENÍ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Pravidelná (periodická) revize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a) Provozovatel revidovaného zařízení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1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Název / Jméno: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SVJ Zahradní 15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Adresa / Sídlo: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Zahradní 15, Praha 2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IČO: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27456789</w:t>
            </w:r>
          </w:p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Firma provádějící revizi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1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Název firmy: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ElektroRevize s.r.o.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Adresa: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Technická 8, Praha 6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IČO: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12345678</w:t>
            </w:r>
          </w:p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b) Identifikace revidovaného zařízení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1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Název objektu: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Bytový dům Zahradní 15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Adresa objektu: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Zahradní 15, 120 00 Praha 2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Číslo zprávy: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REV-2026/0042</w:t>
            </w:r>
          </w:p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c) Vymezení rozsahu revize</w:t>
      </w:r>
    </w:p>
    <w:p>
      <w:p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Předmětem revize je celá elektroinstalace bytového domu – společné prostory, stoupací vedení, rozvaděče.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d) Údaje o revizním technikovi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1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Jméno: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Ing. Jan Novák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Ev. číslo: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1234/E-5/2020</w:t>
            </w:r>
          </w:p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e) Druh revize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Pravidelná (periodická) revize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f) Důležitá data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1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Datum provedení: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10.03.2026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Platnost do: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10.03.2031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Lhůta: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60 měsíců</w:t>
            </w:r>
          </w:p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g) Soupis měřicích přístrojů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Název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Výrobce / Model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Výr. číslo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Kalibrace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Platnost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Revizní přístroj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Fluke 1664 FC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FL-2024-1234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15.01.2025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15.01.2026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Klešťový ampérmetr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Fluke 376 FC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FL-2023-5678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01.06.2025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01.06.2026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Multimetr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Fluke 179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FL-2022-9012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20.09.2025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20.09.2026</w:t>
            </w:r>
          </w:p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j) Naměřené hodnoty – Rozvaděče a okruhy</w:t>
      </w:r>
    </w:p>
    <w:p>
      <w:pPr>
        <w:pBdr>
          <w:left w:val="single" w:color="1e40af" w:sz="6"/>
        </w:pBdr>
        <w:shd w:color="f1f5f9" w:val="solid"/>
        <w:spacing w:after="60" w:before="160"/>
        <w:ind w:left="113"/>
      </w:pPr>
      <w:r>
        <w:rPr>
          <w:rFonts w:ascii="Segoe UI" w:cs="Segoe UI" w:eastAsia="Segoe UI" w:hAnsi="Segoe UI"/>
          <w:b/>
          <w:bCs/>
          <w:color w:val="334155"/>
          <w:sz w:val="20"/>
          <w:szCs w:val="20"/>
        </w:rPr>
        <w:t xml:space="preserve">Hlavní rozvaděč (HR1) – 1.PP – Chodba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Č.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Jistič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Název okruhu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Vodič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Iz [MΩ]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Zs [Ω]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B25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Hlavní přívod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CYKY 5×6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&gt;200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0.38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B16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Osvětlení společné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CYKY 3×1,5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&gt;200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0.92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B16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Zásuvky chodba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CYKY 3×2,5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185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1.05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C16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Výtah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CYKY 5×2,5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&gt;200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0.65</w:t>
            </w:r>
          </w:p>
        </w:tc>
      </w:tr>
    </w:tbl>
    <w:p>
      <w:pPr>
        <w:pBdr>
          <w:left w:val="single" w:color="1e40af" w:sz="6"/>
        </w:pBdr>
        <w:shd w:color="f1f5f9" w:val="solid"/>
        <w:spacing w:after="60" w:before="160"/>
        <w:ind w:left="113"/>
      </w:pPr>
      <w:r>
        <w:rPr>
          <w:rFonts w:ascii="Segoe UI" w:cs="Segoe UI" w:eastAsia="Segoe UI" w:hAnsi="Segoe UI"/>
          <w:b/>
          <w:bCs/>
          <w:color w:val="334155"/>
          <w:sz w:val="20"/>
          <w:szCs w:val="20"/>
        </w:rPr>
        <w:t xml:space="preserve">Podružný rozvaděč (PR1) – 3.NP – Chodba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Č.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Jistič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Název okruhu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Vodič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Iz [MΩ]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Zs [Ω]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B16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Osvětlení 3.NP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CYKY 3×1,5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&gt;200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1.15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B16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Zásuvky 3.NP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CYKY 3×2,5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142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1.28</w:t>
            </w:r>
          </w:p>
        </w:tc>
      </w:tr>
    </w:tbl>
    <w:p>
      <w:pPr>
        <w:pBdr>
          <w:left w:val="single" w:color="1e40af" w:sz="6"/>
        </w:pBdr>
        <w:shd w:color="f1f5f9" w:val="solid"/>
        <w:spacing w:after="60" w:before="160"/>
        <w:ind w:left="113"/>
      </w:pPr>
      <w:r>
        <w:rPr>
          <w:rFonts w:ascii="Segoe UI" w:cs="Segoe UI" w:eastAsia="Segoe UI" w:hAnsi="Segoe UI"/>
          <w:b/>
          <w:bCs/>
          <w:color w:val="334155"/>
          <w:sz w:val="20"/>
          <w:szCs w:val="20"/>
        </w:rPr>
        <w:t xml:space="preserve">Bytový rozvaděč (BR-301) – Byt 301, 3.NP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Č.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Jistič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Název okruhu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Vodič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Iz [MΩ]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Zs [Ω]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B16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Osvětlení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CYKY 3×1,5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&gt;200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1.42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B16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Zásuvky obývák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CYKY 3×2,5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168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1.55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B16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Zásuvky kuchyň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CYKY 3×2,5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&gt;200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1.48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C16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Sporák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CYKY 5×2,5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&gt;200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1.35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B16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Koupelna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CYKY 3×2,5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195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1.60</w:t>
            </w:r>
          </w:p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k) Přehled zjištěných závad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Popis závady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Závažnost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Stav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Zjištěna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Chybí kryt svorkovnice v rozvaděči HR1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C1 – Kritická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Otevřená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10.03.2026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Poškozená izolace vodiče u výtahu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C2 – Vážná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Otevřená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10.03.2026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Chybí označení okruhů v rozvaděči PR1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C3 – Méně závažná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Otevřená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10.03.2026</w:t>
            </w:r>
          </w:p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l) Závěrečné zhodnocení</w:t>
      </w:r>
    </w:p>
    <w:p>
      <w:pPr>
        <w:spacing w:after="40" w:before="40"/>
        <w:jc w:val="center"/>
      </w:pPr>
      <w:r>
        <w:rPr>
          <w:rFonts w:ascii="Segoe UI" w:cs="Segoe UI" w:eastAsia="Segoe UI" w:hAnsi="Segoe UI"/>
          <w:color w:val="475569"/>
          <w:sz w:val="20"/>
          <w:szCs w:val="20"/>
        </w:rPr>
        <w:t xml:space="preserve">Revidované elektrické zařízení je:</w:t>
      </w:r>
    </w:p>
    <w:p>
      <w:pPr>
        <w:spacing w:after="120" w:before="80"/>
        <w:jc w:val="center"/>
      </w:pPr>
      <w:r>
        <w:rPr>
          <w:rFonts w:ascii="Segoe UI" w:cs="Segoe UI" w:eastAsia="Segoe UI" w:hAnsi="Segoe UI"/>
          <w:b/>
          <w:bCs/>
          <w:color w:val="1e293b"/>
          <w:sz w:val="28"/>
          <w:szCs w:val="28"/>
        </w:rPr>
        <w:t xml:space="preserve">SCHOPNO BEZPEČNÉHO PROVOZU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o) Potvrzení o předání zprávy</w:t>
      </w:r>
    </w:p>
    <w:p>
      <w:pPr>
        <w:spacing w:after="20" w:before="20"/>
      </w:pP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Revizní technik:  </w:t>
      </w:r>
      <w:r>
        <w:rPr>
          <w:rFonts w:ascii="Segoe UI" w:cs="Segoe UI" w:eastAsia="Segoe UI" w:hAnsi="Segoe UI"/>
          <w:color w:val="1e293b"/>
          <w:sz w:val="19"/>
          <w:szCs w:val="19"/>
        </w:rPr>
        <w:t xml:space="preserve">Ing. Jan Novák</w:t>
      </w:r>
    </w:p>
    <w:p>
      <w:pPr>
        <w:spacing w:after="20" w:before="20"/>
      </w:pP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Ev. č.:  </w:t>
      </w:r>
      <w:r>
        <w:rPr>
          <w:rFonts w:ascii="Segoe UI" w:cs="Segoe UI" w:eastAsia="Segoe UI" w:hAnsi="Segoe UI"/>
          <w:color w:val="1e293b"/>
          <w:sz w:val="19"/>
          <w:szCs w:val="19"/>
        </w:rPr>
        <w:t xml:space="preserve">1234/E-5/2020</w:t>
      </w:r>
    </w:p>
    <w:p>
      <w:p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/>
      </w:r>
    </w:p>
    <w:p>
      <w:pPr>
        <w:pBdr>
          <w:bottom w:val="single" w:color="1e293b" w:sz="1"/>
        </w:pBdr>
        <w:spacing w:after="0" w:before="40"/>
      </w:pPr>
      <w:r>
        <w:rPr>
          <w:sz w:val="20"/>
          <w:szCs w:val="20"/>
        </w:rPr>
        <w:t xml:space="preserve">   </w:t>
      </w:r>
    </w:p>
    <w:p>
      <w:pPr>
        <w:spacing w:after="40" w:before="40"/>
      </w:pPr>
      <w:r>
        <w:rPr>
          <w:rFonts w:ascii="Segoe UI" w:cs="Segoe UI" w:eastAsia="Segoe UI" w:hAnsi="Segoe UI"/>
          <w:color w:val="94a3b8"/>
          <w:sz w:val="15"/>
          <w:szCs w:val="15"/>
        </w:rPr>
        <w:t xml:space="preserve">Podpis revizního technika</w:t>
      </w:r>
    </w:p>
    <w:p>
      <w:p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/>
      </w:r>
    </w:p>
    <w:p>
      <w:pPr>
        <w:spacing w:after="40" w:before="40"/>
      </w:pPr>
      <w:r>
        <w:rPr>
          <w:rFonts w:ascii="Segoe UI" w:cs="Segoe UI" w:eastAsia="Segoe UI" w:hAnsi="Segoe UI"/>
          <w:color w:val="475569"/>
          <w:sz w:val="20"/>
          <w:szCs w:val="20"/>
        </w:rPr>
        <w:t xml:space="preserve">V ...................... dne 11.03.2026</w:t>
      </w:r>
    </w:p>
    <w:sectPr>
      <w:headerReference w:type="default" r:id="rId7"/>
      <w:footerReference w:type="default" r:id="rId8"/>
      <w:pgSz w:w="11906" w:h="16838" w:orient="portrait"/>
      <w:pgMar w:top="1020" w:right="850" w:bottom="1133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jc w:val="center"/>
    </w:pPr>
    <w:r>
      <w:rPr>
        <w:rFonts w:ascii="Segoe UI" w:cs="Segoe UI" w:eastAsia="Segoe UI" w:hAnsi="Segoe UI"/>
        <w:color w:val="94a3b8"/>
        <w:sz w:val="15"/>
        <w:szCs w:val="15"/>
      </w:rPr>
      <w:t xml:space="preserve">ElektroRevize s.r.o.     Revizní zpráva     Strana </w:t>
    </w:r>
    <w:r>
      <w:rPr>
        <w:rFonts w:ascii="Segoe UI" w:cs="Segoe UI" w:eastAsia="Segoe UI" w:hAnsi="Segoe UI"/>
        <w:color w:val="94a3b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5"/>
        <w:szCs w:val="15"/>
      </w:rPr>
      <w:t xml:space="preserve"> / </w:t>
    </w:r>
    <w:r>
      <w:rPr>
        <w:rFonts w:ascii="Segoe UI" w:cs="Segoe UI" w:eastAsia="Segoe UI" w:hAnsi="Segoe UI"/>
        <w:color w:val="94a3b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/>
      </w:pBdr>
    </w:pPr>
    <w:r>
      <w:rPr>
        <w:rFonts w:ascii="Segoe UI" w:cs="Segoe UI" w:eastAsia="Segoe UI" w:hAnsi="Segoe UI"/>
        <w:b/>
        <w:bCs/>
        <w:color w:val="1e40af"/>
        <w:sz w:val="16"/>
        <w:szCs w:val="16"/>
      </w:rPr>
      <w:t xml:space="preserve">Zpráva č. REV-2026/0042</w:t>
    </w:r>
    <w:r>
      <w:rPr>
        <w:rFonts w:ascii="Segoe UI" w:cs="Segoe UI" w:eastAsia="Segoe UI" w:hAnsi="Segoe UI"/>
        <w:color w:val="64748b"/>
        <w:sz w:val="16"/>
        <w:szCs w:val="16"/>
      </w:rPr>
      <w:t xml:space="preserve">     Bytový dům Zahradní 15 – Zahradní 15, 120 00 Praha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2026-03-11T11:38:53.326Z</dcterms:created>
  <dcterms:modified xsi:type="dcterms:W3CDTF">2026-03-11T11:38:53.328Z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