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12D20" w14:textId="77777777" w:rsidR="007D17C9" w:rsidRDefault="00000000">
      <w:pPr>
        <w:spacing w:before="200" w:after="80"/>
      </w:pPr>
      <w:r>
        <w:rPr>
          <w:b/>
          <w:bCs/>
          <w:color w:val="1B5E3F"/>
          <w:spacing w:val="40"/>
          <w:sz w:val="18"/>
          <w:szCs w:val="18"/>
        </w:rPr>
        <w:t>PRO VEDENÍ KLUBU</w:t>
      </w:r>
    </w:p>
    <w:p w14:paraId="5E6CCA16" w14:textId="77777777" w:rsidR="007D17C9" w:rsidRDefault="00000000">
      <w:pPr>
        <w:spacing w:after="120"/>
      </w:pPr>
      <w:r>
        <w:rPr>
          <w:b/>
          <w:bCs/>
          <w:color w:val="1A1A1A"/>
          <w:sz w:val="44"/>
          <w:szCs w:val="44"/>
        </w:rPr>
        <w:t>Uhlíková stopa klubu — 6 měsíců, jedno číslo, dlouhodobá výhoda</w:t>
      </w:r>
    </w:p>
    <w:p w14:paraId="0E91A74E" w14:textId="77777777" w:rsidR="007D17C9" w:rsidRDefault="00000000">
      <w:pPr>
        <w:spacing w:after="360"/>
      </w:pPr>
      <w:r>
        <w:rPr>
          <w:color w:val="666666"/>
          <w:sz w:val="22"/>
          <w:szCs w:val="22"/>
        </w:rPr>
        <w:t>Přehled projektu pro rozhodnutí. Co to je, co to dá, co to stojí klub času.</w:t>
      </w:r>
    </w:p>
    <w:tbl>
      <w:tblPr>
        <w:tblW w:w="9026" w:type="dxa"/>
        <w:tblBorders>
          <w:top w:val="none" w:sz="0" w:space="0" w:color="FFFFFF"/>
          <w:left w:val="single" w:sz="24" w:space="0" w:color="1B5E3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D17C9" w14:paraId="23D12E3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4"/>
            <w:tcMar>
              <w:top w:w="280" w:type="dxa"/>
              <w:left w:w="320" w:type="dxa"/>
              <w:bottom w:w="280" w:type="dxa"/>
              <w:right w:w="280" w:type="dxa"/>
            </w:tcMar>
          </w:tcPr>
          <w:p w14:paraId="04CC11BD" w14:textId="77777777" w:rsidR="007D17C9" w:rsidRDefault="00000000">
            <w:r>
              <w:rPr>
                <w:b/>
                <w:bCs/>
                <w:color w:val="1A1A1A"/>
                <w:sz w:val="26"/>
                <w:szCs w:val="26"/>
              </w:rPr>
              <w:t>Změříme uhlíkovou stopu vašeho klubu podle stejné metodiky, jakou používá UEFA. Získáte konkrétní číslo, dekarbonizační cíl a publikovatelný report — připravený pro fanoušky, sponzory i licenční řízení.</w:t>
            </w:r>
          </w:p>
        </w:tc>
      </w:tr>
    </w:tbl>
    <w:p w14:paraId="2AE5DFEC" w14:textId="77777777" w:rsidR="007D17C9" w:rsidRDefault="007D17C9">
      <w:pPr>
        <w:spacing w:after="280"/>
      </w:pPr>
    </w:p>
    <w:p w14:paraId="4FCC3D92" w14:textId="77777777" w:rsidR="007D17C9" w:rsidRDefault="00000000">
      <w:pPr>
        <w:pStyle w:val="Nadpis2"/>
      </w:pPr>
      <w:r>
        <w:t>Co klub získá</w:t>
      </w:r>
    </w:p>
    <w:p w14:paraId="6962E5E6" w14:textId="77777777" w:rsidR="007D17C9" w:rsidRDefault="00000000">
      <w:pPr>
        <w:pStyle w:val="Odstavecseseznamem"/>
        <w:numPr>
          <w:ilvl w:val="0"/>
          <w:numId w:val="2"/>
        </w:numPr>
        <w:spacing w:after="80"/>
      </w:pPr>
      <w:r>
        <w:t>První oficiální výpočet uhlíkové stopy klubu (</w:t>
      </w:r>
      <w:proofErr w:type="spellStart"/>
      <w:r>
        <w:t>Scope</w:t>
      </w:r>
      <w:proofErr w:type="spellEnd"/>
      <w:r>
        <w:t xml:space="preserve"> 1, 2, 3) podle GHG </w:t>
      </w:r>
      <w:proofErr w:type="spellStart"/>
      <w:r>
        <w:t>Protocol</w:t>
      </w:r>
      <w:proofErr w:type="spellEnd"/>
      <w:r>
        <w:t xml:space="preserve"> a metodiky UEFA.</w:t>
      </w:r>
    </w:p>
    <w:p w14:paraId="121A9CEC" w14:textId="77777777" w:rsidR="007D17C9" w:rsidRDefault="00000000">
      <w:pPr>
        <w:pStyle w:val="Odstavecseseznamem"/>
        <w:numPr>
          <w:ilvl w:val="0"/>
          <w:numId w:val="2"/>
        </w:numPr>
        <w:spacing w:after="80"/>
      </w:pPr>
      <w:r>
        <w:t>Výchozí rok pro všechny budoucí srovnání — bez něj se v dalších letech nedá nic dokazovat.</w:t>
      </w:r>
    </w:p>
    <w:p w14:paraId="2202C096" w14:textId="77777777" w:rsidR="007D17C9" w:rsidRDefault="00000000">
      <w:pPr>
        <w:pStyle w:val="Odstavecseseznamem"/>
        <w:numPr>
          <w:ilvl w:val="0"/>
          <w:numId w:val="2"/>
        </w:numPr>
        <w:spacing w:after="80"/>
      </w:pPr>
      <w:r>
        <w:t>Konkrétní dekarbonizační cíl, schválený vedením, použitelný v komunikaci se sponzory.</w:t>
      </w:r>
    </w:p>
    <w:p w14:paraId="5EA2EC78" w14:textId="77777777" w:rsidR="007D17C9" w:rsidRDefault="00000000">
      <w:pPr>
        <w:pStyle w:val="Odstavecseseznamem"/>
        <w:numPr>
          <w:ilvl w:val="0"/>
          <w:numId w:val="2"/>
        </w:numPr>
        <w:spacing w:after="80"/>
      </w:pPr>
      <w:r>
        <w:t>Veřejně publikovatelný report (4–6 stran, infografika, tisková zpráva).</w:t>
      </w:r>
    </w:p>
    <w:p w14:paraId="2B56975B" w14:textId="77777777" w:rsidR="007D17C9" w:rsidRDefault="00000000">
      <w:pPr>
        <w:pStyle w:val="Odstavecseseznamem"/>
        <w:numPr>
          <w:ilvl w:val="0"/>
          <w:numId w:val="2"/>
        </w:numPr>
        <w:spacing w:after="80"/>
      </w:pPr>
      <w:r>
        <w:t xml:space="preserve">Profil klubu na UEFA </w:t>
      </w:r>
      <w:proofErr w:type="spellStart"/>
      <w:r>
        <w:t>Football</w:t>
      </w:r>
      <w:proofErr w:type="spellEnd"/>
      <w:r>
        <w:t xml:space="preserve"> </w:t>
      </w:r>
      <w:proofErr w:type="spellStart"/>
      <w:r>
        <w:t>Sustainability</w:t>
      </w:r>
      <w:proofErr w:type="spellEnd"/>
      <w:r>
        <w:t xml:space="preserve"> platformě — viditelnost ve fotbalové komunitě.</w:t>
      </w:r>
    </w:p>
    <w:p w14:paraId="33F936C8" w14:textId="77777777" w:rsidR="007D17C9" w:rsidRDefault="00000000">
      <w:pPr>
        <w:pStyle w:val="Nadpis2"/>
      </w:pPr>
      <w:r>
        <w:t>Proč právě teď</w:t>
      </w:r>
    </w:p>
    <w:p w14:paraId="7AB75D63" w14:textId="77777777" w:rsidR="007D17C9" w:rsidRDefault="00000000">
      <w:pPr>
        <w:pStyle w:val="Odstavecseseznamem"/>
        <w:numPr>
          <w:ilvl w:val="0"/>
          <w:numId w:val="2"/>
        </w:numPr>
        <w:spacing w:after="80"/>
      </w:pPr>
      <w:r>
        <w:t xml:space="preserve">UEFA postupně zavádí </w:t>
      </w:r>
      <w:proofErr w:type="spellStart"/>
      <w:r>
        <w:t>udržitelnostní</w:t>
      </w:r>
      <w:proofErr w:type="spellEnd"/>
      <w:r>
        <w:t xml:space="preserve"> požadavky do licenčního řízení — kluby s daty mají náskok.</w:t>
      </w:r>
    </w:p>
    <w:p w14:paraId="67868AC9" w14:textId="77777777" w:rsidR="007D17C9" w:rsidRDefault="00000000">
      <w:pPr>
        <w:pStyle w:val="Odstavecseseznamem"/>
        <w:numPr>
          <w:ilvl w:val="0"/>
          <w:numId w:val="2"/>
        </w:numPr>
        <w:spacing w:after="80"/>
      </w:pPr>
      <w:r>
        <w:t>Sponzoři a partneři čím dál častěji vyžadují ESG údaje. Bez vlastního výpočtu nemá klub co předložit.</w:t>
      </w:r>
    </w:p>
    <w:p w14:paraId="2F87298C" w14:textId="77777777" w:rsidR="007D17C9" w:rsidRDefault="00000000">
      <w:pPr>
        <w:pStyle w:val="Odstavecseseznamem"/>
        <w:numPr>
          <w:ilvl w:val="0"/>
          <w:numId w:val="2"/>
        </w:numPr>
        <w:spacing w:after="80"/>
      </w:pPr>
      <w:r>
        <w:t>Fanoušci — zejména mladší generace — vnímají odpovědnost klubu vůči komunitě a životnímu prostředí jako součást identity klubu.</w:t>
      </w:r>
    </w:p>
    <w:p w14:paraId="6F51A23E" w14:textId="77777777" w:rsidR="007D17C9" w:rsidRDefault="00000000">
      <w:pPr>
        <w:pStyle w:val="Odstavecseseznamem"/>
        <w:numPr>
          <w:ilvl w:val="0"/>
          <w:numId w:val="2"/>
        </w:numPr>
        <w:spacing w:after="80"/>
      </w:pPr>
      <w:r>
        <w:t>Inspirace v české lize: FC Viktoria Plzeň a FK Pardubice už uhlíkovou stopu zveřejněnou mají a používají ji v komunikaci.</w:t>
      </w:r>
    </w:p>
    <w:p w14:paraId="29CA222E" w14:textId="77777777" w:rsidR="007D17C9" w:rsidRDefault="00000000">
      <w:pPr>
        <w:pStyle w:val="Nadpis2"/>
      </w:pPr>
      <w:r>
        <w:t>Časová náročnost klubu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126"/>
      </w:tblGrid>
      <w:tr w:rsidR="007D17C9" w14:paraId="0F43063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8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8E09B7" w14:textId="77777777" w:rsidR="007D17C9" w:rsidRDefault="00000000">
            <w:r>
              <w:rPr>
                <w:b/>
                <w:bCs/>
                <w:color w:val="1A1A1A"/>
                <w:sz w:val="18"/>
                <w:szCs w:val="18"/>
              </w:rPr>
              <w:t>Délka projektu</w:t>
            </w:r>
          </w:p>
        </w:tc>
        <w:tc>
          <w:tcPr>
            <w:tcW w:w="61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78480" w14:textId="77777777" w:rsidR="007D17C9" w:rsidRDefault="00000000">
            <w:r>
              <w:rPr>
                <w:color w:val="1A1A1A"/>
                <w:sz w:val="18"/>
                <w:szCs w:val="18"/>
              </w:rPr>
              <w:t>6 měsíců</w:t>
            </w:r>
          </w:p>
        </w:tc>
      </w:tr>
      <w:tr w:rsidR="007D17C9" w14:paraId="3AAE7C1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8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2D635" w14:textId="77777777" w:rsidR="007D17C9" w:rsidRDefault="00000000">
            <w:r>
              <w:rPr>
                <w:b/>
                <w:bCs/>
                <w:color w:val="1A1A1A"/>
                <w:sz w:val="18"/>
                <w:szCs w:val="18"/>
              </w:rPr>
              <w:t>Velikost týmu v klubu</w:t>
            </w:r>
          </w:p>
        </w:tc>
        <w:tc>
          <w:tcPr>
            <w:tcW w:w="61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F081C1" w14:textId="77777777" w:rsidR="007D17C9" w:rsidRDefault="00000000">
            <w:r>
              <w:rPr>
                <w:color w:val="1A1A1A"/>
                <w:sz w:val="18"/>
                <w:szCs w:val="18"/>
              </w:rPr>
              <w:t>2 lidé na částečný úvazek (koordinátor + datový kontakt)</w:t>
            </w:r>
          </w:p>
        </w:tc>
      </w:tr>
      <w:tr w:rsidR="007D17C9" w14:paraId="7A4A712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8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DA5F6F" w14:textId="77777777" w:rsidR="007D17C9" w:rsidRDefault="00000000">
            <w:r>
              <w:rPr>
                <w:b/>
                <w:bCs/>
                <w:color w:val="1A1A1A"/>
                <w:sz w:val="18"/>
                <w:szCs w:val="18"/>
              </w:rPr>
              <w:t>Odhadovaná časová investice koordinátora</w:t>
            </w:r>
          </w:p>
        </w:tc>
        <w:tc>
          <w:tcPr>
            <w:tcW w:w="61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BF533" w14:textId="77777777" w:rsidR="007D17C9" w:rsidRDefault="00000000">
            <w:r>
              <w:rPr>
                <w:color w:val="1A1A1A"/>
                <w:sz w:val="18"/>
                <w:szCs w:val="18"/>
              </w:rPr>
              <w:t>15–25 hodin za celých 6 měsíců</w:t>
            </w:r>
          </w:p>
        </w:tc>
      </w:tr>
      <w:tr w:rsidR="007D17C9" w14:paraId="5CF9A1E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8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E2E365" w14:textId="77777777" w:rsidR="007D17C9" w:rsidRDefault="00000000">
            <w:r>
              <w:rPr>
                <w:b/>
                <w:bCs/>
                <w:color w:val="1A1A1A"/>
                <w:sz w:val="18"/>
                <w:szCs w:val="18"/>
              </w:rPr>
              <w:t>Klíčové milníky</w:t>
            </w:r>
          </w:p>
        </w:tc>
        <w:tc>
          <w:tcPr>
            <w:tcW w:w="61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A5C73" w14:textId="77777777" w:rsidR="007D17C9" w:rsidRDefault="00000000">
            <w:proofErr w:type="spellStart"/>
            <w:r>
              <w:rPr>
                <w:color w:val="1A1A1A"/>
                <w:sz w:val="18"/>
                <w:szCs w:val="18"/>
              </w:rPr>
              <w:t>Kick-off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· Sběr dat · Validace · Publikace</w:t>
            </w:r>
          </w:p>
        </w:tc>
      </w:tr>
      <w:tr w:rsidR="007D17C9" w14:paraId="5F053B1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8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54454" w14:textId="77777777" w:rsidR="007D17C9" w:rsidRDefault="00000000">
            <w:r>
              <w:rPr>
                <w:b/>
                <w:bCs/>
                <w:color w:val="1A1A1A"/>
                <w:sz w:val="18"/>
                <w:szCs w:val="18"/>
              </w:rPr>
              <w:t>Co dělá klub</w:t>
            </w:r>
          </w:p>
        </w:tc>
        <w:tc>
          <w:tcPr>
            <w:tcW w:w="61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DB3ECD" w14:textId="77777777" w:rsidR="007D17C9" w:rsidRDefault="00000000">
            <w:r>
              <w:rPr>
                <w:color w:val="1A1A1A"/>
                <w:sz w:val="18"/>
                <w:szCs w:val="18"/>
              </w:rPr>
              <w:t>Dodává data (faktury, spotřeby), distribuuje dotazník fanouškům, schvaluje finální report</w:t>
            </w:r>
          </w:p>
        </w:tc>
      </w:tr>
      <w:tr w:rsidR="007D17C9" w14:paraId="5ECCFD2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8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84ACD" w14:textId="77777777" w:rsidR="007D17C9" w:rsidRDefault="00000000">
            <w:r>
              <w:rPr>
                <w:b/>
                <w:bCs/>
                <w:color w:val="1A1A1A"/>
                <w:sz w:val="18"/>
                <w:szCs w:val="18"/>
              </w:rPr>
              <w:t>Co dělá Greenometer</w:t>
            </w:r>
          </w:p>
        </w:tc>
        <w:tc>
          <w:tcPr>
            <w:tcW w:w="61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A80D3" w14:textId="77777777" w:rsidR="007D17C9" w:rsidRDefault="00000000">
            <w:r>
              <w:rPr>
                <w:color w:val="1A1A1A"/>
                <w:sz w:val="18"/>
                <w:szCs w:val="18"/>
              </w:rPr>
              <w:t>Metodika, výpočet, validace, příprava reportu, prezentace pro vedení</w:t>
            </w:r>
          </w:p>
        </w:tc>
      </w:tr>
    </w:tbl>
    <w:p w14:paraId="7918036D" w14:textId="77777777" w:rsidR="007D17C9" w:rsidRDefault="007D17C9">
      <w:pPr>
        <w:spacing w:after="280"/>
      </w:pPr>
    </w:p>
    <w:p w14:paraId="29485307" w14:textId="77777777" w:rsidR="007D17C9" w:rsidRDefault="00000000">
      <w:pPr>
        <w:pStyle w:val="Nadpis2"/>
      </w:pPr>
      <w:r>
        <w:lastRenderedPageBreak/>
        <w:t>Pět kroků projektu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000"/>
        <w:gridCol w:w="5226"/>
      </w:tblGrid>
      <w:tr w:rsidR="007D17C9" w14:paraId="4B8686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5E3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5F2B5" w14:textId="77777777" w:rsidR="007D17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5E3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CE850" w14:textId="77777777" w:rsidR="007D17C9" w:rsidRDefault="00000000">
            <w:r>
              <w:rPr>
                <w:b/>
                <w:bCs/>
                <w:color w:val="FFFFFF"/>
                <w:sz w:val="18"/>
                <w:szCs w:val="18"/>
              </w:rPr>
              <w:t>Fáze</w:t>
            </w:r>
          </w:p>
        </w:tc>
        <w:tc>
          <w:tcPr>
            <w:tcW w:w="5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5E3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927BF" w14:textId="77777777" w:rsidR="007D17C9" w:rsidRDefault="00000000">
            <w:r>
              <w:rPr>
                <w:b/>
                <w:bCs/>
                <w:color w:val="FFFFFF"/>
                <w:sz w:val="18"/>
                <w:szCs w:val="18"/>
              </w:rPr>
              <w:t>Co se stane</w:t>
            </w:r>
          </w:p>
        </w:tc>
      </w:tr>
      <w:tr w:rsidR="007D17C9" w14:paraId="73551F4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8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DC2A59" w14:textId="77777777" w:rsidR="007D17C9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515D0A" w14:textId="77777777" w:rsidR="007D17C9" w:rsidRDefault="00000000">
            <w:r>
              <w:rPr>
                <w:b/>
                <w:bCs/>
                <w:color w:val="1A1A1A"/>
                <w:sz w:val="18"/>
                <w:szCs w:val="18"/>
              </w:rPr>
              <w:t xml:space="preserve">Výběr metodiky a 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kick-off</w:t>
            </w:r>
            <w:proofErr w:type="spellEnd"/>
          </w:p>
        </w:tc>
        <w:tc>
          <w:tcPr>
            <w:tcW w:w="5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B3820" w14:textId="77777777" w:rsidR="007D17C9" w:rsidRDefault="00000000">
            <w:r>
              <w:rPr>
                <w:color w:val="1A1A1A"/>
                <w:sz w:val="18"/>
                <w:szCs w:val="18"/>
              </w:rPr>
              <w:t xml:space="preserve">Definice hranic, výchozího roku a </w:t>
            </w:r>
            <w:proofErr w:type="spellStart"/>
            <w:r>
              <w:rPr>
                <w:color w:val="1A1A1A"/>
                <w:sz w:val="18"/>
                <w:szCs w:val="18"/>
              </w:rPr>
              <w:t>Scope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3 kategorií. Společné setkání s vedením.</w:t>
            </w:r>
          </w:p>
        </w:tc>
      </w:tr>
      <w:tr w:rsidR="007D17C9" w14:paraId="2F4C93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8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CF5BA" w14:textId="77777777" w:rsidR="007D17C9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BB6D0" w14:textId="77777777" w:rsidR="007D17C9" w:rsidRDefault="00000000">
            <w:r>
              <w:rPr>
                <w:b/>
                <w:bCs/>
                <w:color w:val="1A1A1A"/>
                <w:sz w:val="18"/>
                <w:szCs w:val="18"/>
              </w:rPr>
              <w:t xml:space="preserve">Sběr dat 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Scope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1 a 2</w:t>
            </w:r>
          </w:p>
        </w:tc>
        <w:tc>
          <w:tcPr>
            <w:tcW w:w="5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F12607" w14:textId="77777777" w:rsidR="007D17C9" w:rsidRDefault="00000000">
            <w:r>
              <w:rPr>
                <w:color w:val="1A1A1A"/>
                <w:sz w:val="18"/>
                <w:szCs w:val="18"/>
              </w:rPr>
              <w:t>Spotřeby plynu, elektřiny, paliva, chladiv. Klub dodá faktury, Greenometer naviguje.</w:t>
            </w:r>
          </w:p>
        </w:tc>
      </w:tr>
      <w:tr w:rsidR="007D17C9" w14:paraId="3096853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8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5DDEC" w14:textId="77777777" w:rsidR="007D17C9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DF5BB5" w14:textId="77777777" w:rsidR="007D17C9" w:rsidRDefault="00000000">
            <w:r>
              <w:rPr>
                <w:b/>
                <w:bCs/>
                <w:color w:val="1A1A1A"/>
                <w:sz w:val="18"/>
                <w:szCs w:val="18"/>
              </w:rPr>
              <w:t xml:space="preserve">Sběr dat 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Scope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3</w:t>
            </w:r>
          </w:p>
        </w:tc>
        <w:tc>
          <w:tcPr>
            <w:tcW w:w="5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E18B4" w14:textId="77777777" w:rsidR="007D17C9" w:rsidRDefault="00000000">
            <w:r>
              <w:rPr>
                <w:color w:val="1A1A1A"/>
                <w:sz w:val="18"/>
                <w:szCs w:val="18"/>
              </w:rPr>
              <w:t>Doprava týmu, dojíždění, odpad, doprava fanoušků (dotazník).</w:t>
            </w:r>
          </w:p>
        </w:tc>
      </w:tr>
      <w:tr w:rsidR="007D17C9" w14:paraId="57DD695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8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823274" w14:textId="77777777" w:rsidR="007D17C9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D655F2" w14:textId="77777777" w:rsidR="007D17C9" w:rsidRDefault="00000000">
            <w:r>
              <w:rPr>
                <w:b/>
                <w:bCs/>
                <w:color w:val="1A1A1A"/>
                <w:sz w:val="18"/>
                <w:szCs w:val="18"/>
              </w:rPr>
              <w:t>Výpočet a validace</w:t>
            </w:r>
          </w:p>
        </w:tc>
        <w:tc>
          <w:tcPr>
            <w:tcW w:w="5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BFB88" w14:textId="77777777" w:rsidR="007D17C9" w:rsidRDefault="00000000">
            <w:r>
              <w:rPr>
                <w:color w:val="1A1A1A"/>
                <w:sz w:val="18"/>
                <w:szCs w:val="18"/>
              </w:rPr>
              <w:t>Greenometer dodá výsledky, klub schválí. Křížová kontrola s UEFA kalkulačkou.</w:t>
            </w:r>
          </w:p>
        </w:tc>
      </w:tr>
      <w:tr w:rsidR="007D17C9" w14:paraId="71AD4CB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8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1F461C" w14:textId="77777777" w:rsidR="007D17C9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184A7" w14:textId="77777777" w:rsidR="007D17C9" w:rsidRDefault="00000000">
            <w:r>
              <w:rPr>
                <w:b/>
                <w:bCs/>
                <w:color w:val="1A1A1A"/>
                <w:sz w:val="18"/>
                <w:szCs w:val="18"/>
              </w:rPr>
              <w:t>Publikace reportu</w:t>
            </w:r>
          </w:p>
        </w:tc>
        <w:tc>
          <w:tcPr>
            <w:tcW w:w="5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AC465" w14:textId="77777777" w:rsidR="007D17C9" w:rsidRDefault="00000000">
            <w:r>
              <w:rPr>
                <w:color w:val="1A1A1A"/>
                <w:sz w:val="18"/>
                <w:szCs w:val="18"/>
              </w:rPr>
              <w:t>Veřejný report, dekarbonizační cíl, publikace na webu klubu a UEFA platformě.</w:t>
            </w:r>
          </w:p>
        </w:tc>
      </w:tr>
    </w:tbl>
    <w:p w14:paraId="20647274" w14:textId="77777777" w:rsidR="007D17C9" w:rsidRDefault="007D17C9">
      <w:pPr>
        <w:spacing w:after="280"/>
      </w:pPr>
    </w:p>
    <w:p w14:paraId="488796B2" w14:textId="77777777" w:rsidR="007D17C9" w:rsidRDefault="00000000">
      <w:pPr>
        <w:pStyle w:val="Nadpis2"/>
      </w:pPr>
      <w:r>
        <w:t>Co se stane, když to klub nezahájí</w:t>
      </w:r>
    </w:p>
    <w:p w14:paraId="14ACFA3E" w14:textId="77777777" w:rsidR="007D17C9" w:rsidRDefault="00000000">
      <w:pPr>
        <w:pStyle w:val="Odstavecseseznamem"/>
        <w:numPr>
          <w:ilvl w:val="0"/>
          <w:numId w:val="2"/>
        </w:numPr>
        <w:spacing w:after="80"/>
      </w:pPr>
      <w:r>
        <w:t>Klub bude reagovat až ve chvíli, kdy bude muset — pod tlakem UEFA, sponzora nebo legislativy. Kvalita prvního výpočtu pod tlakem je vždy horší.</w:t>
      </w:r>
    </w:p>
    <w:p w14:paraId="4B08CC41" w14:textId="77777777" w:rsidR="007D17C9" w:rsidRDefault="00000000">
      <w:pPr>
        <w:pStyle w:val="Odstavecseseznamem"/>
        <w:numPr>
          <w:ilvl w:val="0"/>
          <w:numId w:val="2"/>
        </w:numPr>
        <w:spacing w:after="80"/>
      </w:pPr>
      <w:r>
        <w:t xml:space="preserve">Bez výchozího roku z dnešní doby nelze v budoucnu prokazovat redukci emisí — pokrok se měří od </w:t>
      </w:r>
      <w:proofErr w:type="spellStart"/>
      <w:r>
        <w:t>baseline</w:t>
      </w:r>
      <w:proofErr w:type="spellEnd"/>
      <w:r>
        <w:t>.</w:t>
      </w:r>
    </w:p>
    <w:p w14:paraId="2B90A824" w14:textId="77777777" w:rsidR="007D17C9" w:rsidRDefault="00000000">
      <w:pPr>
        <w:pStyle w:val="Odstavecseseznamem"/>
        <w:numPr>
          <w:ilvl w:val="0"/>
          <w:numId w:val="2"/>
        </w:numPr>
        <w:spacing w:after="80"/>
      </w:pPr>
      <w:r>
        <w:t>Konkurenční kluby získají reputační náskok a v komunikaci s ESG-citlivými partnery výhodu, kterou bude těžké dohnat.</w:t>
      </w:r>
    </w:p>
    <w:p w14:paraId="678F2E57" w14:textId="77777777" w:rsidR="007D17C9" w:rsidRDefault="007D17C9">
      <w:pPr>
        <w:spacing w:after="240"/>
      </w:pPr>
    </w:p>
    <w:tbl>
      <w:tblPr>
        <w:tblW w:w="9026" w:type="dxa"/>
        <w:tblBorders>
          <w:top w:val="none" w:sz="0" w:space="0" w:color="FFFFFF"/>
          <w:left w:val="single" w:sz="24" w:space="0" w:color="1B5E3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D17C9" w14:paraId="22CC0E4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4"/>
            <w:tcMar>
              <w:top w:w="280" w:type="dxa"/>
              <w:left w:w="320" w:type="dxa"/>
              <w:bottom w:w="280" w:type="dxa"/>
              <w:right w:w="280" w:type="dxa"/>
            </w:tcMar>
          </w:tcPr>
          <w:p w14:paraId="7AF1A175" w14:textId="77777777" w:rsidR="007D17C9" w:rsidRDefault="00000000">
            <w:r>
              <w:rPr>
                <w:b/>
                <w:bCs/>
                <w:color w:val="1A1A1A"/>
                <w:sz w:val="26"/>
                <w:szCs w:val="26"/>
              </w:rPr>
              <w:t>Doporučení: zahájit projekt v aktuální sezóně. Šest měsíců přípravy, jeden veřejný report, dlouhodobá výhoda v komunikaci, partnerstvích a licencování.</w:t>
            </w:r>
          </w:p>
        </w:tc>
      </w:tr>
    </w:tbl>
    <w:p w14:paraId="094B73C3" w14:textId="77777777" w:rsidR="007D17C9" w:rsidRDefault="007D17C9">
      <w:pPr>
        <w:spacing w:after="280"/>
      </w:pPr>
    </w:p>
    <w:p w14:paraId="2EA4B065" w14:textId="77777777" w:rsidR="007D17C9" w:rsidRDefault="00000000">
      <w:pPr>
        <w:pStyle w:val="Nadpis2"/>
      </w:pPr>
      <w:r>
        <w:t>Další krok</w:t>
      </w:r>
    </w:p>
    <w:p w14:paraId="7F0FE123" w14:textId="77777777" w:rsidR="007D17C9" w:rsidRDefault="00000000">
      <w:pPr>
        <w:spacing w:after="120"/>
      </w:pPr>
      <w:r>
        <w:t>Domluvit 60minutové úvodní setkání s týmem Greenometer pro vedení klubu — projdeme rozsah, harmonogram, rozpočet a otázky vedení.</w:t>
      </w:r>
    </w:p>
    <w:p w14:paraId="1F3D02BD" w14:textId="77777777" w:rsidR="007D17C9" w:rsidRDefault="007D17C9">
      <w:pPr>
        <w:spacing w:after="120"/>
      </w:pPr>
    </w:p>
    <w:p w14:paraId="029ECC6E" w14:textId="77777777" w:rsidR="007D17C9" w:rsidRDefault="00000000">
      <w:pPr>
        <w:spacing w:after="120"/>
        <w:rPr>
          <w:i/>
          <w:iCs/>
          <w:color w:val="666666"/>
        </w:rPr>
      </w:pPr>
      <w:proofErr w:type="gramStart"/>
      <w:r>
        <w:rPr>
          <w:i/>
          <w:iCs/>
          <w:color w:val="666666"/>
        </w:rPr>
        <w:t>Kontakt:  [</w:t>
      </w:r>
      <w:proofErr w:type="gramEnd"/>
      <w:r>
        <w:rPr>
          <w:i/>
          <w:iCs/>
          <w:color w:val="666666"/>
        </w:rPr>
        <w:t>vyplní koordinátor projektu v klubu]</w:t>
      </w:r>
    </w:p>
    <w:sectPr w:rsidR="007D17C9">
      <w:headerReference w:type="default" r:id="rId7"/>
      <w:footerReference w:type="default" r:id="rId8"/>
      <w:pgSz w:w="11906" w:h="16838"/>
      <w:pgMar w:top="170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873C0" w14:textId="77777777" w:rsidR="009F04BC" w:rsidRDefault="009F04BC">
      <w:r>
        <w:separator/>
      </w:r>
    </w:p>
  </w:endnote>
  <w:endnote w:type="continuationSeparator" w:id="0">
    <w:p w14:paraId="0F784FD9" w14:textId="77777777" w:rsidR="009F04BC" w:rsidRDefault="009F04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DA5C0" w14:textId="77777777" w:rsidR="007D17C9" w:rsidRDefault="00000000">
    <w:pPr>
      <w:tabs>
        <w:tab w:val="right" w:pos="9026"/>
      </w:tabs>
    </w:pPr>
    <w:r>
      <w:rPr>
        <w:color w:val="666666"/>
        <w:sz w:val="16"/>
        <w:szCs w:val="16"/>
      </w:rPr>
      <w:t xml:space="preserve">Příloha 5 – </w:t>
    </w:r>
    <w:proofErr w:type="spellStart"/>
    <w:r>
      <w:rPr>
        <w:color w:val="666666"/>
        <w:sz w:val="16"/>
        <w:szCs w:val="16"/>
      </w:rPr>
      <w:t>Teaser</w:t>
    </w:r>
    <w:proofErr w:type="spellEnd"/>
    <w:r>
      <w:rPr>
        <w:color w:val="666666"/>
        <w:sz w:val="16"/>
        <w:szCs w:val="16"/>
      </w:rPr>
      <w:t xml:space="preserve"> pro vedení klubu</w:t>
    </w:r>
    <w:r>
      <w:rPr>
        <w:sz w:val="16"/>
        <w:szCs w:val="16"/>
      </w:rPr>
      <w:tab/>
    </w:r>
    <w:r>
      <w:rPr>
        <w:color w:val="666666"/>
        <w:sz w:val="16"/>
        <w:szCs w:val="16"/>
      </w:rPr>
      <w:t xml:space="preserve">Strana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895DDF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895DDF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A3D48" w14:textId="77777777" w:rsidR="009F04BC" w:rsidRDefault="009F04BC">
      <w:r>
        <w:separator/>
      </w:r>
    </w:p>
  </w:footnote>
  <w:footnote w:type="continuationSeparator" w:id="0">
    <w:p w14:paraId="212F8F0B" w14:textId="77777777" w:rsidR="009F04BC" w:rsidRDefault="009F04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7D17C9" w14:paraId="47479DAA" w14:textId="77777777">
      <w:tblPrEx>
        <w:tblCellMar>
          <w:top w:w="0" w:type="dxa"/>
          <w:bottom w:w="0" w:type="dxa"/>
        </w:tblCellMar>
      </w:tblPrEx>
      <w:tc>
        <w:tcPr>
          <w:tcW w:w="451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8E120A2" w14:textId="2284A35F" w:rsidR="007D17C9" w:rsidRDefault="007D17C9"/>
      </w:tc>
      <w:tc>
        <w:tcPr>
          <w:tcW w:w="451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7FADBD64" w14:textId="09EB9C7D" w:rsidR="007D17C9" w:rsidRDefault="00895DDF">
          <w:pPr>
            <w:jc w:val="right"/>
          </w:pPr>
          <w:r w:rsidRPr="008C3D9F">
            <w:rPr>
              <w:noProof/>
            </w:rPr>
            <w:drawing>
              <wp:inline distT="0" distB="0" distL="0" distR="0" wp14:anchorId="2EDF1E42" wp14:editId="4098A251">
                <wp:extent cx="1362710" cy="176330"/>
                <wp:effectExtent l="0" t="0" r="0" b="0"/>
                <wp:docPr id="710962765" name="Obráze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8834" cy="19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17851CF" w14:textId="557C2D0E" w:rsidR="007D17C9" w:rsidRDefault="00895DDF">
    <w:pPr>
      <w:pBdr>
        <w:bottom w:val="single" w:sz="6" w:space="4" w:color="1B5E3F"/>
      </w:pBdr>
      <w:spacing w:after="20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D42681F" wp14:editId="17D95F1C">
          <wp:simplePos x="0" y="0"/>
          <wp:positionH relativeFrom="margin">
            <wp:align>left</wp:align>
          </wp:positionH>
          <wp:positionV relativeFrom="paragraph">
            <wp:posOffset>-271145</wp:posOffset>
          </wp:positionV>
          <wp:extent cx="609600" cy="333375"/>
          <wp:effectExtent l="0" t="0" r="0" b="0"/>
          <wp:wrapNone/>
          <wp:docPr id="1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333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D3087"/>
    <w:multiLevelType w:val="hybridMultilevel"/>
    <w:tmpl w:val="EEB2A6BA"/>
    <w:lvl w:ilvl="0" w:tplc="A968AAA2">
      <w:start w:val="1"/>
      <w:numFmt w:val="decimal"/>
      <w:lvlText w:val="%1."/>
      <w:lvlJc w:val="left"/>
      <w:pPr>
        <w:ind w:left="360" w:hanging="240"/>
      </w:pPr>
    </w:lvl>
    <w:lvl w:ilvl="1" w:tplc="A992B02E">
      <w:numFmt w:val="decimal"/>
      <w:lvlText w:val=""/>
      <w:lvlJc w:val="left"/>
    </w:lvl>
    <w:lvl w:ilvl="2" w:tplc="6D524C10">
      <w:numFmt w:val="decimal"/>
      <w:lvlText w:val=""/>
      <w:lvlJc w:val="left"/>
    </w:lvl>
    <w:lvl w:ilvl="3" w:tplc="68C2667A">
      <w:numFmt w:val="decimal"/>
      <w:lvlText w:val=""/>
      <w:lvlJc w:val="left"/>
    </w:lvl>
    <w:lvl w:ilvl="4" w:tplc="C68C9A9A">
      <w:numFmt w:val="decimal"/>
      <w:lvlText w:val=""/>
      <w:lvlJc w:val="left"/>
    </w:lvl>
    <w:lvl w:ilvl="5" w:tplc="9648E648">
      <w:numFmt w:val="decimal"/>
      <w:lvlText w:val=""/>
      <w:lvlJc w:val="left"/>
    </w:lvl>
    <w:lvl w:ilvl="6" w:tplc="03646DE2">
      <w:numFmt w:val="decimal"/>
      <w:lvlText w:val=""/>
      <w:lvlJc w:val="left"/>
    </w:lvl>
    <w:lvl w:ilvl="7" w:tplc="08E6D37A">
      <w:numFmt w:val="decimal"/>
      <w:lvlText w:val=""/>
      <w:lvlJc w:val="left"/>
    </w:lvl>
    <w:lvl w:ilvl="8" w:tplc="A64C3752">
      <w:numFmt w:val="decimal"/>
      <w:lvlText w:val=""/>
      <w:lvlJc w:val="left"/>
    </w:lvl>
  </w:abstractNum>
  <w:abstractNum w:abstractNumId="1" w15:restartNumberingAfterBreak="0">
    <w:nsid w:val="33DB0A27"/>
    <w:multiLevelType w:val="hybridMultilevel"/>
    <w:tmpl w:val="6CB4A730"/>
    <w:lvl w:ilvl="0" w:tplc="55DEA042">
      <w:start w:val="1"/>
      <w:numFmt w:val="bullet"/>
      <w:lvlText w:val="☐"/>
      <w:lvlJc w:val="left"/>
      <w:pPr>
        <w:ind w:left="360" w:hanging="240"/>
      </w:pPr>
    </w:lvl>
    <w:lvl w:ilvl="1" w:tplc="6F522276">
      <w:numFmt w:val="decimal"/>
      <w:lvlText w:val=""/>
      <w:lvlJc w:val="left"/>
    </w:lvl>
    <w:lvl w:ilvl="2" w:tplc="4B9C0ACC">
      <w:numFmt w:val="decimal"/>
      <w:lvlText w:val=""/>
      <w:lvlJc w:val="left"/>
    </w:lvl>
    <w:lvl w:ilvl="3" w:tplc="914ECF22">
      <w:numFmt w:val="decimal"/>
      <w:lvlText w:val=""/>
      <w:lvlJc w:val="left"/>
    </w:lvl>
    <w:lvl w:ilvl="4" w:tplc="C5AE1D46">
      <w:numFmt w:val="decimal"/>
      <w:lvlText w:val=""/>
      <w:lvlJc w:val="left"/>
    </w:lvl>
    <w:lvl w:ilvl="5" w:tplc="4EE62F4A">
      <w:numFmt w:val="decimal"/>
      <w:lvlText w:val=""/>
      <w:lvlJc w:val="left"/>
    </w:lvl>
    <w:lvl w:ilvl="6" w:tplc="9E9A07EA">
      <w:numFmt w:val="decimal"/>
      <w:lvlText w:val=""/>
      <w:lvlJc w:val="left"/>
    </w:lvl>
    <w:lvl w:ilvl="7" w:tplc="FB0CBB5C">
      <w:numFmt w:val="decimal"/>
      <w:lvlText w:val=""/>
      <w:lvlJc w:val="left"/>
    </w:lvl>
    <w:lvl w:ilvl="8" w:tplc="2B88759E">
      <w:numFmt w:val="decimal"/>
      <w:lvlText w:val=""/>
      <w:lvlJc w:val="left"/>
    </w:lvl>
  </w:abstractNum>
  <w:abstractNum w:abstractNumId="2" w15:restartNumberingAfterBreak="0">
    <w:nsid w:val="4ABA1589"/>
    <w:multiLevelType w:val="hybridMultilevel"/>
    <w:tmpl w:val="A37EA3FC"/>
    <w:lvl w:ilvl="0" w:tplc="A5A09CFE">
      <w:start w:val="1"/>
      <w:numFmt w:val="bullet"/>
      <w:lvlText w:val="•"/>
      <w:lvlJc w:val="left"/>
      <w:pPr>
        <w:ind w:left="360" w:hanging="240"/>
      </w:pPr>
    </w:lvl>
    <w:lvl w:ilvl="1" w:tplc="5254C586">
      <w:numFmt w:val="decimal"/>
      <w:lvlText w:val=""/>
      <w:lvlJc w:val="left"/>
    </w:lvl>
    <w:lvl w:ilvl="2" w:tplc="45E4965C">
      <w:numFmt w:val="decimal"/>
      <w:lvlText w:val=""/>
      <w:lvlJc w:val="left"/>
    </w:lvl>
    <w:lvl w:ilvl="3" w:tplc="F656E6E0">
      <w:numFmt w:val="decimal"/>
      <w:lvlText w:val=""/>
      <w:lvlJc w:val="left"/>
    </w:lvl>
    <w:lvl w:ilvl="4" w:tplc="BA24ACE4">
      <w:numFmt w:val="decimal"/>
      <w:lvlText w:val=""/>
      <w:lvlJc w:val="left"/>
    </w:lvl>
    <w:lvl w:ilvl="5" w:tplc="199497CA">
      <w:numFmt w:val="decimal"/>
      <w:lvlText w:val=""/>
      <w:lvlJc w:val="left"/>
    </w:lvl>
    <w:lvl w:ilvl="6" w:tplc="87A07622">
      <w:numFmt w:val="decimal"/>
      <w:lvlText w:val=""/>
      <w:lvlJc w:val="left"/>
    </w:lvl>
    <w:lvl w:ilvl="7" w:tplc="84D691C2">
      <w:numFmt w:val="decimal"/>
      <w:lvlText w:val=""/>
      <w:lvlJc w:val="left"/>
    </w:lvl>
    <w:lvl w:ilvl="8" w:tplc="2526A752">
      <w:numFmt w:val="decimal"/>
      <w:lvlText w:val=""/>
      <w:lvlJc w:val="left"/>
    </w:lvl>
  </w:abstractNum>
  <w:abstractNum w:abstractNumId="3" w15:restartNumberingAfterBreak="0">
    <w:nsid w:val="6AC66A84"/>
    <w:multiLevelType w:val="hybridMultilevel"/>
    <w:tmpl w:val="45D8EB30"/>
    <w:lvl w:ilvl="0" w:tplc="3D10E986">
      <w:start w:val="1"/>
      <w:numFmt w:val="bullet"/>
      <w:lvlText w:val="●"/>
      <w:lvlJc w:val="left"/>
      <w:pPr>
        <w:ind w:left="720" w:hanging="360"/>
      </w:pPr>
    </w:lvl>
    <w:lvl w:ilvl="1" w:tplc="7350519C">
      <w:start w:val="1"/>
      <w:numFmt w:val="bullet"/>
      <w:lvlText w:val="○"/>
      <w:lvlJc w:val="left"/>
      <w:pPr>
        <w:ind w:left="1440" w:hanging="360"/>
      </w:pPr>
    </w:lvl>
    <w:lvl w:ilvl="2" w:tplc="49E67D0C">
      <w:start w:val="1"/>
      <w:numFmt w:val="bullet"/>
      <w:lvlText w:val="■"/>
      <w:lvlJc w:val="left"/>
      <w:pPr>
        <w:ind w:left="2160" w:hanging="360"/>
      </w:pPr>
    </w:lvl>
    <w:lvl w:ilvl="3" w:tplc="BA8075BE">
      <w:start w:val="1"/>
      <w:numFmt w:val="bullet"/>
      <w:lvlText w:val="●"/>
      <w:lvlJc w:val="left"/>
      <w:pPr>
        <w:ind w:left="2880" w:hanging="360"/>
      </w:pPr>
    </w:lvl>
    <w:lvl w:ilvl="4" w:tplc="8EB8B62C">
      <w:start w:val="1"/>
      <w:numFmt w:val="bullet"/>
      <w:lvlText w:val="○"/>
      <w:lvlJc w:val="left"/>
      <w:pPr>
        <w:ind w:left="3600" w:hanging="360"/>
      </w:pPr>
    </w:lvl>
    <w:lvl w:ilvl="5" w:tplc="595A3AFA">
      <w:start w:val="1"/>
      <w:numFmt w:val="bullet"/>
      <w:lvlText w:val="■"/>
      <w:lvlJc w:val="left"/>
      <w:pPr>
        <w:ind w:left="4320" w:hanging="360"/>
      </w:pPr>
    </w:lvl>
    <w:lvl w:ilvl="6" w:tplc="EA569938">
      <w:start w:val="1"/>
      <w:numFmt w:val="bullet"/>
      <w:lvlText w:val="●"/>
      <w:lvlJc w:val="left"/>
      <w:pPr>
        <w:ind w:left="5040" w:hanging="360"/>
      </w:pPr>
    </w:lvl>
    <w:lvl w:ilvl="7" w:tplc="800267A6">
      <w:start w:val="1"/>
      <w:numFmt w:val="bullet"/>
      <w:lvlText w:val="●"/>
      <w:lvlJc w:val="left"/>
      <w:pPr>
        <w:ind w:left="5760" w:hanging="360"/>
      </w:pPr>
    </w:lvl>
    <w:lvl w:ilvl="8" w:tplc="D82CBE40">
      <w:start w:val="1"/>
      <w:numFmt w:val="bullet"/>
      <w:lvlText w:val="●"/>
      <w:lvlJc w:val="left"/>
      <w:pPr>
        <w:ind w:left="6480" w:hanging="360"/>
      </w:pPr>
    </w:lvl>
  </w:abstractNum>
  <w:num w:numId="1" w16cid:durableId="1598561957">
    <w:abstractNumId w:val="3"/>
    <w:lvlOverride w:ilvl="0">
      <w:startOverride w:val="1"/>
    </w:lvlOverride>
  </w:num>
  <w:num w:numId="2" w16cid:durableId="82733015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7C9"/>
    <w:rsid w:val="00760551"/>
    <w:rsid w:val="007D17C9"/>
    <w:rsid w:val="00895DDF"/>
    <w:rsid w:val="009F0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C6FB5"/>
  <w15:docId w15:val="{C560B58F-5741-400B-BCFB-C15B6DE2C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spacing w:before="400" w:after="240"/>
      <w:outlineLvl w:val="0"/>
    </w:pPr>
    <w:rPr>
      <w:b/>
      <w:bCs/>
      <w:color w:val="1B5E3F"/>
      <w:sz w:val="36"/>
      <w:szCs w:val="36"/>
    </w:rPr>
  </w:style>
  <w:style w:type="paragraph" w:styleId="Nadpis2">
    <w:name w:val="heading 2"/>
    <w:uiPriority w:val="9"/>
    <w:unhideWhenUsed/>
    <w:qFormat/>
    <w:pPr>
      <w:spacing w:before="320" w:after="160"/>
      <w:outlineLvl w:val="1"/>
    </w:pPr>
    <w:rPr>
      <w:b/>
      <w:bCs/>
      <w:color w:val="1A1A1A"/>
      <w:sz w:val="26"/>
      <w:szCs w:val="26"/>
    </w:rPr>
  </w:style>
  <w:style w:type="paragraph" w:styleId="Nadpis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1A1A1A"/>
      <w:sz w:val="22"/>
      <w:szCs w:val="22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  <w:style w:type="paragraph" w:styleId="Zhlav">
    <w:name w:val="header"/>
    <w:basedOn w:val="Normln"/>
    <w:link w:val="ZhlavChar"/>
    <w:uiPriority w:val="99"/>
    <w:unhideWhenUsed/>
    <w:rsid w:val="00895DDF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895DDF"/>
  </w:style>
  <w:style w:type="paragraph" w:styleId="Zpat">
    <w:name w:val="footer"/>
    <w:basedOn w:val="Normln"/>
    <w:link w:val="ZpatChar"/>
    <w:uiPriority w:val="99"/>
    <w:unhideWhenUsed/>
    <w:rsid w:val="00895DDF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895D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437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LFA – Příloha k projektu Uhlíková stopa organizace</dc:title>
  <dc:creator>Greenometer</dc:creator>
  <dc:description>Greenometer pro LFA</dc:description>
  <cp:lastModifiedBy>Adela Gluckova</cp:lastModifiedBy>
  <cp:revision>2</cp:revision>
  <dcterms:created xsi:type="dcterms:W3CDTF">2026-04-28T10:15:00Z</dcterms:created>
  <dcterms:modified xsi:type="dcterms:W3CDTF">2026-04-28T11:39:00Z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0cd85d1-32dc-4b48-b80e-fd62ded6b090_Enabled">
    <vt:lpwstr>true</vt:lpwstr>
  </property>
  <property fmtid="{D5CDD505-2E9C-101B-9397-08002B2CF9AE}" pid="3" name="MSIP_Label_30cd85d1-32dc-4b48-b80e-fd62ded6b090_SetDate">
    <vt:lpwstr>2026-04-28T11:39:02Z</vt:lpwstr>
  </property>
  <property fmtid="{D5CDD505-2E9C-101B-9397-08002B2CF9AE}" pid="4" name="MSIP_Label_30cd85d1-32dc-4b48-b80e-fd62ded6b090_Method">
    <vt:lpwstr>Standard</vt:lpwstr>
  </property>
  <property fmtid="{D5CDD505-2E9C-101B-9397-08002B2CF9AE}" pid="5" name="MSIP_Label_30cd85d1-32dc-4b48-b80e-fd62ded6b090_Name">
    <vt:lpwstr>Internal</vt:lpwstr>
  </property>
  <property fmtid="{D5CDD505-2E9C-101B-9397-08002B2CF9AE}" pid="6" name="MSIP_Label_30cd85d1-32dc-4b48-b80e-fd62ded6b090_SiteId">
    <vt:lpwstr>da0eb024-8300-4d11-888e-ba7936df9ff4</vt:lpwstr>
  </property>
  <property fmtid="{D5CDD505-2E9C-101B-9397-08002B2CF9AE}" pid="7" name="MSIP_Label_30cd85d1-32dc-4b48-b80e-fd62ded6b090_ActionId">
    <vt:lpwstr>64d929c7-3620-4cf8-bca0-ba1c0c6c03fb</vt:lpwstr>
  </property>
  <property fmtid="{D5CDD505-2E9C-101B-9397-08002B2CF9AE}" pid="8" name="MSIP_Label_30cd85d1-32dc-4b48-b80e-fd62ded6b090_ContentBits">
    <vt:lpwstr>0</vt:lpwstr>
  </property>
  <property fmtid="{D5CDD505-2E9C-101B-9397-08002B2CF9AE}" pid="9" name="MSIP_Label_30cd85d1-32dc-4b48-b80e-fd62ded6b090_Tag">
    <vt:lpwstr>10, 3, 0, 1</vt:lpwstr>
  </property>
</Properties>
</file>