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333333"/>
          <w:sz w:val="28"/>
          <w:szCs w:val="28"/>
        </w:rPr>
        <w:t xml:space="preserve">Universidad Tecnológica del Valle de Toluca</w:t>
      </w:r>
    </w:p>
    <w:p>
      <w:pPr>
        <w:spacing w:after="1500"/>
        <w:jc w:val="center"/>
      </w:pPr>
      <w:r>
        <w:rPr>
          <w:color w:val="555555"/>
          <w:sz w:val="22"/>
          <w:szCs w:val="22"/>
        </w:rPr>
        <w:t xml:space="preserve">[Carrera]</w:t>
      </w:r>
    </w:p>
    <w:p>
      <w:pPr>
        <w:spacing w:after="120"/>
        <w:jc w:val="center"/>
      </w:pPr>
      <w:r>
        <w:rPr>
          <w:b/>
          <w:bCs/>
          <w:color w:val="888888"/>
          <w:spacing w:val="40"/>
          <w:sz w:val="22"/>
          <w:szCs w:val="22"/>
        </w:rPr>
        <w:t xml:space="preserve">FUNDAMENTOS DE INTELIGENCIA ARTIFICIAL · UNIDAD 2</w:t>
      </w:r>
    </w:p>
    <w:p>
      <w:pPr>
        <w:pBdr>
          <w:bottom w:val="single" w:color="5B2EC2" w:sz="12" w:space="12"/>
        </w:pBdr>
        <w:spacing w:after="200"/>
        <w:jc w:val="center"/>
      </w:pPr>
      <w:r>
        <w:rPr>
          <w:b/>
          <w:bCs/>
          <w:color w:val="5B2EC2"/>
          <w:sz w:val="56"/>
          <w:szCs w:val="56"/>
        </w:rPr>
        <w:t xml:space="preserve">Informe técnico</w:t>
      </w:r>
    </w:p>
    <w:p>
      <w:pPr>
        <w:spacing w:after="1700" w:before="200"/>
        <w:jc w:val="center"/>
      </w:pPr>
      <w:r>
        <w:rPr>
          <w:color w:val="333333"/>
          <w:sz w:val="26"/>
          <w:szCs w:val="26"/>
        </w:rPr>
        <w:t xml:space="preserve">LogiSmart: aplicación por capas en un solo archivo, con MongoDB, LLM local e interfaz gráfica</w:t>
      </w:r>
    </w:p>
    <w:p>
      <w:pPr>
        <w:spacing w:after="70"/>
        <w:jc w:val="center"/>
      </w:pPr>
      <w:r>
        <w:rPr>
          <w:b/>
          <w:bCs/>
          <w:color w:val="444444"/>
          <w:sz w:val="22"/>
          <w:szCs w:val="22"/>
        </w:rPr>
        <w:t xml:space="preserve">Alumno: </w:t>
      </w:r>
      <w:r>
        <w:rPr>
          <w:color w:val="B26B00"/>
          <w:sz w:val="22"/>
          <w:szCs w:val="22"/>
        </w:rPr>
        <w:t xml:space="preserve">[Nombre completo]</w:t>
      </w:r>
    </w:p>
    <w:p>
      <w:pPr>
        <w:spacing w:after="70"/>
        <w:jc w:val="center"/>
      </w:pPr>
      <w:r>
        <w:rPr>
          <w:b/>
          <w:bCs/>
          <w:color w:val="444444"/>
          <w:sz w:val="22"/>
          <w:szCs w:val="22"/>
        </w:rPr>
        <w:t xml:space="preserve">Matrícula: </w:t>
      </w:r>
      <w:r>
        <w:rPr>
          <w:color w:val="B26B00"/>
          <w:sz w:val="22"/>
          <w:szCs w:val="22"/>
        </w:rPr>
        <w:t xml:space="preserve">[Matrícula]</w:t>
      </w:r>
    </w:p>
    <w:p>
      <w:pPr>
        <w:spacing w:after="70"/>
        <w:jc w:val="center"/>
      </w:pPr>
      <w:r>
        <w:rPr>
          <w:b/>
          <w:bCs/>
          <w:color w:val="444444"/>
          <w:sz w:val="22"/>
          <w:szCs w:val="22"/>
        </w:rPr>
        <w:t xml:space="preserve">Grupo: </w:t>
      </w:r>
      <w:r>
        <w:rPr>
          <w:color w:val="B26B00"/>
          <w:sz w:val="22"/>
          <w:szCs w:val="22"/>
        </w:rPr>
        <w:t xml:space="preserve">[Grupo]</w:t>
      </w:r>
    </w:p>
    <w:p>
      <w:pPr>
        <w:spacing w:after="70"/>
        <w:jc w:val="center"/>
      </w:pPr>
      <w:r>
        <w:rPr>
          <w:b/>
          <w:bCs/>
          <w:color w:val="444444"/>
          <w:sz w:val="22"/>
          <w:szCs w:val="22"/>
        </w:rPr>
        <w:t xml:space="preserve">Profesor: </w:t>
      </w:r>
      <w:r>
        <w:rPr>
          <w:color w:val="B26B00"/>
          <w:sz w:val="22"/>
          <w:szCs w:val="22"/>
        </w:rPr>
        <w:t xml:space="preserve">[Nombre del profesor]</w:t>
      </w:r>
    </w:p>
    <w:p>
      <w:pPr>
        <w:spacing w:after="70"/>
        <w:jc w:val="center"/>
      </w:pPr>
      <w:r>
        <w:rPr>
          <w:b/>
          <w:bCs/>
          <w:color w:val="444444"/>
          <w:sz w:val="22"/>
          <w:szCs w:val="22"/>
        </w:rPr>
        <w:t xml:space="preserve">Repositorio: </w:t>
      </w:r>
      <w:r>
        <w:rPr>
          <w:color w:val="444444"/>
          <w:sz w:val="22"/>
          <w:szCs w:val="22"/>
        </w:rPr>
        <w:t xml:space="preserve">github.com/jirotrash/Practicas-Examen-FIA</w:t>
      </w:r>
    </w:p>
    <w:p>
      <w:pPr>
        <w:spacing w:before="400"/>
        <w:jc w:val="center"/>
      </w:pPr>
      <w:r>
        <w:rPr>
          <w:color w:val="555555"/>
          <w:sz w:val="22"/>
          <w:szCs w:val="22"/>
        </w:rPr>
        <w:t xml:space="preserve">Octubre de 2026</w:t>
      </w:r>
    </w:p>
    <w:p>
      <w:pPr>
        <w:pageBreakBefore/>
        <w:pBdr>
          <w:bottom w:val="single" w:color="D9D4E8" w:sz="6" w:space="4"/>
        </w:pBdr>
        <w:spacing w:after="240"/>
      </w:pPr>
      <w:r>
        <w:rPr>
          <w:b/>
          <w:bCs/>
          <w:color w:val="5B2EC2"/>
          <w:sz w:val="32"/>
          <w:szCs w:val="32"/>
        </w:rPr>
        <w:t xml:space="preserve">Índice general</w:t>
      </w:r>
    </w:p>
    <w:p>
      <w:pPr>
        <w:tabs>
          <w:tab w:val="right" w:pos="9360" w:leader="dot"/>
        </w:tabs>
        <w:spacing w:after="70" w:before="80"/>
        <w:ind w:left="0"/>
      </w:pPr>
      <w:r>
        <w:rPr>
          <w:b/>
          <w:bCs/>
          <w:sz w:val="21"/>
          <w:szCs w:val="21"/>
        </w:rPr>
        <w:t xml:space="preserve">1. Introducción</w:t>
        <w:tab/>
        <w:t xml:space="preserve">6</w:t>
      </w:r>
    </w:p>
    <w:p>
      <w:pPr>
        <w:tabs>
          <w:tab w:val="right" w:pos="9360" w:leader="dot"/>
        </w:tabs>
        <w:spacing w:after="40" w:before="0"/>
        <w:ind w:left="360"/>
      </w:pPr>
      <w:r>
        <w:rPr>
          <w:b w:val="false"/>
          <w:bCs w:val="false"/>
          <w:sz w:val="20"/>
          <w:szCs w:val="20"/>
        </w:rPr>
        <w:t xml:space="preserve">1.1 Contexto</w:t>
        <w:tab/>
        <w:t xml:space="preserve">6</w:t>
      </w:r>
    </w:p>
    <w:p>
      <w:pPr>
        <w:tabs>
          <w:tab w:val="right" w:pos="9360" w:leader="dot"/>
        </w:tabs>
        <w:spacing w:after="40" w:before="0"/>
        <w:ind w:left="360"/>
      </w:pPr>
      <w:r>
        <w:rPr>
          <w:b w:val="false"/>
          <w:bCs w:val="false"/>
          <w:sz w:val="20"/>
          <w:szCs w:val="20"/>
        </w:rPr>
        <w:t xml:space="preserve">1.2 Objetivo</w:t>
        <w:tab/>
        <w:t xml:space="preserve">6</w:t>
      </w:r>
    </w:p>
    <w:p>
      <w:pPr>
        <w:tabs>
          <w:tab w:val="right" w:pos="9360" w:leader="dot"/>
        </w:tabs>
        <w:spacing w:after="40" w:before="0"/>
        <w:ind w:left="360"/>
      </w:pPr>
      <w:r>
        <w:rPr>
          <w:b w:val="false"/>
          <w:bCs w:val="false"/>
          <w:sz w:val="20"/>
          <w:szCs w:val="20"/>
        </w:rPr>
        <w:t xml:space="preserve">1.3 Competencias desarrolladas</w:t>
        <w:tab/>
        <w:t xml:space="preserve">6</w:t>
      </w:r>
    </w:p>
    <w:p>
      <w:pPr>
        <w:tabs>
          <w:tab w:val="right" w:pos="9360" w:leader="dot"/>
        </w:tabs>
        <w:spacing w:after="40" w:before="0"/>
        <w:ind w:left="360"/>
      </w:pPr>
      <w:r>
        <w:rPr>
          <w:b w:val="false"/>
          <w:bCs w:val="false"/>
          <w:sz w:val="20"/>
          <w:szCs w:val="20"/>
        </w:rPr>
        <w:t xml:space="preserve">1.4 Matriz de cumplimiento de requerimientos</w:t>
        <w:tab/>
        <w:t xml:space="preserve">6</w:t>
      </w:r>
    </w:p>
    <w:p>
      <w:pPr>
        <w:tabs>
          <w:tab w:val="right" w:pos="9360" w:leader="dot"/>
        </w:tabs>
        <w:spacing w:after="70" w:before="80"/>
        <w:ind w:left="0"/>
      </w:pPr>
      <w:r>
        <w:rPr>
          <w:b/>
          <w:bCs/>
          <w:sz w:val="21"/>
          <w:szCs w:val="21"/>
        </w:rPr>
        <w:t xml:space="preserve">2. Práctica 1: tutor inteligente con LLM</w:t>
        <w:tab/>
        <w:t xml:space="preserve">8</w:t>
      </w:r>
    </w:p>
    <w:p>
      <w:pPr>
        <w:tabs>
          <w:tab w:val="right" w:pos="9360" w:leader="dot"/>
        </w:tabs>
        <w:spacing w:after="40" w:before="0"/>
        <w:ind w:left="360"/>
      </w:pPr>
      <w:r>
        <w:rPr>
          <w:b w:val="false"/>
          <w:bCs w:val="false"/>
          <w:sz w:val="20"/>
          <w:szCs w:val="20"/>
        </w:rPr>
        <w:t xml:space="preserve">2.1 Nueva configuración del sistema</w:t>
        <w:tab/>
        <w:t xml:space="preserve">8</w:t>
      </w:r>
    </w:p>
    <w:p>
      <w:pPr>
        <w:tabs>
          <w:tab w:val="right" w:pos="9360" w:leader="dot"/>
        </w:tabs>
        <w:spacing w:after="40" w:before="0"/>
        <w:ind w:left="360"/>
      </w:pPr>
      <w:r>
        <w:rPr>
          <w:b w:val="false"/>
          <w:bCs w:val="false"/>
          <w:sz w:val="20"/>
          <w:szCs w:val="20"/>
        </w:rPr>
        <w:t xml:space="preserve">2.2 Interfaz gráfica</w:t>
        <w:tab/>
        <w:t xml:space="preserve">8</w:t>
      </w:r>
    </w:p>
    <w:p>
      <w:pPr>
        <w:tabs>
          <w:tab w:val="right" w:pos="9360" w:leader="dot"/>
        </w:tabs>
        <w:spacing w:after="40" w:before="0"/>
        <w:ind w:left="360"/>
      </w:pPr>
      <w:r>
        <w:rPr>
          <w:b w:val="false"/>
          <w:bCs w:val="false"/>
          <w:sz w:val="20"/>
          <w:szCs w:val="20"/>
        </w:rPr>
        <w:t xml:space="preserve">2.3 Resumen del historial</w:t>
        <w:tab/>
        <w:t xml:space="preserve">10</w:t>
      </w:r>
    </w:p>
    <w:p>
      <w:pPr>
        <w:tabs>
          <w:tab w:val="right" w:pos="9360" w:leader="dot"/>
        </w:tabs>
        <w:spacing w:after="40" w:before="0"/>
        <w:ind w:left="360"/>
      </w:pPr>
      <w:r>
        <w:rPr>
          <w:b w:val="false"/>
          <w:bCs w:val="false"/>
          <w:sz w:val="20"/>
          <w:szCs w:val="20"/>
        </w:rPr>
        <w:t xml:space="preserve">2.4 Observación sobre el modelo</w:t>
        <w:tab/>
        <w:t xml:space="preserve">10</w:t>
      </w:r>
    </w:p>
    <w:p>
      <w:pPr>
        <w:tabs>
          <w:tab w:val="right" w:pos="9360" w:leader="dot"/>
        </w:tabs>
        <w:spacing w:after="70" w:before="80"/>
        <w:ind w:left="0"/>
      </w:pPr>
      <w:r>
        <w:rPr>
          <w:b/>
          <w:bCs/>
          <w:sz w:val="21"/>
          <w:szCs w:val="21"/>
        </w:rPr>
        <w:t xml:space="preserve">3. Marco PEAS del agente LogiSmart</w:t>
        <w:tab/>
        <w:t xml:space="preserve">11</w:t>
      </w:r>
    </w:p>
    <w:p>
      <w:pPr>
        <w:tabs>
          <w:tab w:val="right" w:pos="9360" w:leader="dot"/>
        </w:tabs>
        <w:spacing w:after="40" w:before="0"/>
        <w:ind w:left="360"/>
      </w:pPr>
      <w:r>
        <w:rPr>
          <w:b w:val="false"/>
          <w:bCs w:val="false"/>
          <w:sz w:val="20"/>
          <w:szCs w:val="20"/>
        </w:rPr>
        <w:t xml:space="preserve">3.1 Definición</w:t>
        <w:tab/>
        <w:t xml:space="preserve">11</w:t>
      </w:r>
    </w:p>
    <w:p>
      <w:pPr>
        <w:tabs>
          <w:tab w:val="right" w:pos="9360" w:leader="dot"/>
        </w:tabs>
        <w:spacing w:after="40" w:before="0"/>
        <w:ind w:left="360"/>
      </w:pPr>
      <w:r>
        <w:rPr>
          <w:b w:val="false"/>
          <w:bCs w:val="false"/>
          <w:sz w:val="20"/>
          <w:szCs w:val="20"/>
        </w:rPr>
        <w:t xml:space="preserve">3.2 P: medidas de desempeño</w:t>
        <w:tab/>
        <w:t xml:space="preserve">11</w:t>
      </w:r>
    </w:p>
    <w:p>
      <w:pPr>
        <w:tabs>
          <w:tab w:val="right" w:pos="9360" w:leader="dot"/>
        </w:tabs>
        <w:spacing w:after="40" w:before="0"/>
        <w:ind w:left="360"/>
      </w:pPr>
      <w:r>
        <w:rPr>
          <w:b w:val="false"/>
          <w:bCs w:val="false"/>
          <w:sz w:val="20"/>
          <w:szCs w:val="20"/>
        </w:rPr>
        <w:t xml:space="preserve">3.3 E: entorno</w:t>
        <w:tab/>
        <w:t xml:space="preserve">12</w:t>
      </w:r>
    </w:p>
    <w:p>
      <w:pPr>
        <w:tabs>
          <w:tab w:val="right" w:pos="9360" w:leader="dot"/>
        </w:tabs>
        <w:spacing w:after="40" w:before="0"/>
        <w:ind w:left="360"/>
      </w:pPr>
      <w:r>
        <w:rPr>
          <w:b w:val="false"/>
          <w:bCs w:val="false"/>
          <w:sz w:val="20"/>
          <w:szCs w:val="20"/>
        </w:rPr>
        <w:t xml:space="preserve">3.4 A: actuadores</w:t>
        <w:tab/>
        <w:t xml:space="preserve">12</w:t>
      </w:r>
    </w:p>
    <w:p>
      <w:pPr>
        <w:tabs>
          <w:tab w:val="right" w:pos="9360" w:leader="dot"/>
        </w:tabs>
        <w:spacing w:after="40" w:before="0"/>
        <w:ind w:left="360"/>
      </w:pPr>
      <w:r>
        <w:rPr>
          <w:b w:val="false"/>
          <w:bCs w:val="false"/>
          <w:sz w:val="20"/>
          <w:szCs w:val="20"/>
        </w:rPr>
        <w:t xml:space="preserve">3.5 S: sensores</w:t>
        <w:tab/>
        <w:t xml:space="preserve">12</w:t>
      </w:r>
    </w:p>
    <w:p>
      <w:pPr>
        <w:tabs>
          <w:tab w:val="right" w:pos="9360" w:leader="dot"/>
        </w:tabs>
        <w:spacing w:after="40" w:before="0"/>
        <w:ind w:left="360"/>
      </w:pPr>
      <w:r>
        <w:rPr>
          <w:b w:val="false"/>
          <w:bCs w:val="false"/>
          <w:sz w:val="20"/>
          <w:szCs w:val="20"/>
        </w:rPr>
        <w:t xml:space="preserve">3.6 Tipo de agente</w:t>
        <w:tab/>
        <w:t xml:space="preserve">13</w:t>
      </w:r>
    </w:p>
    <w:p>
      <w:pPr>
        <w:tabs>
          <w:tab w:val="right" w:pos="9360" w:leader="dot"/>
        </w:tabs>
        <w:spacing w:after="70" w:before="80"/>
        <w:ind w:left="0"/>
      </w:pPr>
      <w:r>
        <w:rPr>
          <w:b/>
          <w:bCs/>
          <w:sz w:val="21"/>
          <w:szCs w:val="21"/>
        </w:rPr>
        <w:t xml:space="preserve">4. Arquitectura del sistema</w:t>
        <w:tab/>
        <w:t xml:space="preserve">14</w:t>
      </w:r>
    </w:p>
    <w:p>
      <w:pPr>
        <w:tabs>
          <w:tab w:val="right" w:pos="9360" w:leader="dot"/>
        </w:tabs>
        <w:spacing w:after="40" w:before="0"/>
        <w:ind w:left="360"/>
      </w:pPr>
      <w:r>
        <w:rPr>
          <w:b w:val="false"/>
          <w:bCs w:val="false"/>
          <w:sz w:val="20"/>
          <w:szCs w:val="20"/>
        </w:rPr>
        <w:t xml:space="preserve">4.1 Del script monolítico a la arquitectura por capas</w:t>
        <w:tab/>
        <w:t xml:space="preserve">14</w:t>
      </w:r>
    </w:p>
    <w:p>
      <w:pPr>
        <w:tabs>
          <w:tab w:val="right" w:pos="9360" w:leader="dot"/>
        </w:tabs>
        <w:spacing w:after="40" w:before="0"/>
        <w:ind w:left="360"/>
      </w:pPr>
      <w:r>
        <w:rPr>
          <w:b w:val="false"/>
          <w:bCs w:val="false"/>
          <w:sz w:val="20"/>
          <w:szCs w:val="20"/>
        </w:rPr>
        <w:t xml:space="preserve">4.2 Capas</w:t>
        <w:tab/>
        <w:t xml:space="preserve">15</w:t>
      </w:r>
    </w:p>
    <w:p>
      <w:pPr>
        <w:tabs>
          <w:tab w:val="right" w:pos="9360" w:leader="dot"/>
        </w:tabs>
        <w:spacing w:after="40" w:before="0"/>
        <w:ind w:left="360"/>
      </w:pPr>
      <w:r>
        <w:rPr>
          <w:b w:val="false"/>
          <w:bCs w:val="false"/>
          <w:sz w:val="20"/>
          <w:szCs w:val="20"/>
        </w:rPr>
        <w:t xml:space="preserve">4.3 Flujos principales</w:t>
        <w:tab/>
        <w:t xml:space="preserve">16</w:t>
      </w:r>
    </w:p>
    <w:p>
      <w:pPr>
        <w:tabs>
          <w:tab w:val="right" w:pos="9360" w:leader="dot"/>
        </w:tabs>
        <w:spacing w:after="40" w:before="0"/>
        <w:ind w:left="360"/>
      </w:pPr>
      <w:r>
        <w:rPr>
          <w:b w:val="false"/>
          <w:bCs w:val="false"/>
          <w:sz w:val="20"/>
          <w:szCs w:val="20"/>
        </w:rPr>
        <w:t xml:space="preserve">4.4 Tecnologías</w:t>
        <w:tab/>
        <w:t xml:space="preserve">17</w:t>
      </w:r>
    </w:p>
    <w:p>
      <w:pPr>
        <w:tabs>
          <w:tab w:val="right" w:pos="9360" w:leader="dot"/>
        </w:tabs>
        <w:spacing w:after="40" w:before="0"/>
        <w:ind w:left="360"/>
      </w:pPr>
      <w:r>
        <w:rPr>
          <w:b w:val="false"/>
          <w:bCs w:val="false"/>
          <w:sz w:val="20"/>
          <w:szCs w:val="20"/>
        </w:rPr>
        <w:t xml:space="preserve">4.5 Decisiones de diseño</w:t>
        <w:tab/>
        <w:t xml:space="preserve">17</w:t>
      </w:r>
    </w:p>
    <w:p>
      <w:pPr>
        <w:tabs>
          <w:tab w:val="right" w:pos="9360" w:leader="dot"/>
        </w:tabs>
        <w:spacing w:after="40" w:before="0"/>
        <w:ind w:left="360"/>
      </w:pPr>
      <w:r>
        <w:rPr>
          <w:b w:val="false"/>
          <w:bCs w:val="false"/>
          <w:sz w:val="20"/>
          <w:szCs w:val="20"/>
        </w:rPr>
        <w:t xml:space="preserve">4.6 Estructura del repositorio</w:t>
        <w:tab/>
        <w:t xml:space="preserve">17</w:t>
      </w:r>
    </w:p>
    <w:p>
      <w:pPr>
        <w:tabs>
          <w:tab w:val="right" w:pos="9360" w:leader="dot"/>
        </w:tabs>
        <w:spacing w:after="70" w:before="80"/>
        <w:ind w:left="0"/>
      </w:pPr>
      <w:r>
        <w:rPr>
          <w:b/>
          <w:bCs/>
          <w:sz w:val="21"/>
          <w:szCs w:val="21"/>
        </w:rPr>
        <w:t xml:space="preserve">5. Persistencia en MongoDB</w:t>
        <w:tab/>
        <w:t xml:space="preserve">18</w:t>
      </w:r>
    </w:p>
    <w:p>
      <w:pPr>
        <w:tabs>
          <w:tab w:val="right" w:pos="9360" w:leader="dot"/>
        </w:tabs>
        <w:spacing w:after="40" w:before="0"/>
        <w:ind w:left="360"/>
      </w:pPr>
      <w:r>
        <w:rPr>
          <w:b w:val="false"/>
          <w:bCs w:val="false"/>
          <w:sz w:val="20"/>
          <w:szCs w:val="20"/>
        </w:rPr>
        <w:t xml:space="preserve">5.1 Conexión y manejo de errores</w:t>
        <w:tab/>
        <w:t xml:space="preserve">18</w:t>
      </w:r>
    </w:p>
    <w:p>
      <w:pPr>
        <w:tabs>
          <w:tab w:val="right" w:pos="9360" w:leader="dot"/>
        </w:tabs>
        <w:spacing w:after="40" w:before="0"/>
        <w:ind w:left="360"/>
      </w:pPr>
      <w:r>
        <w:rPr>
          <w:b w:val="false"/>
          <w:bCs w:val="false"/>
          <w:sz w:val="20"/>
          <w:szCs w:val="20"/>
        </w:rPr>
        <w:t xml:space="preserve">5.2 Esquema de colecciones</w:t>
        <w:tab/>
        <w:t xml:space="preserve">18</w:t>
      </w:r>
    </w:p>
    <w:p>
      <w:pPr>
        <w:tabs>
          <w:tab w:val="right" w:pos="9360" w:leader="dot"/>
        </w:tabs>
        <w:spacing w:after="40" w:before="0"/>
        <w:ind w:left="360"/>
      </w:pPr>
      <w:r>
        <w:rPr>
          <w:b w:val="false"/>
          <w:bCs w:val="false"/>
          <w:sz w:val="20"/>
          <w:szCs w:val="20"/>
        </w:rPr>
        <w:t xml:space="preserve">5.3 Ejemplo de documento</w:t>
        <w:tab/>
        <w:t xml:space="preserve">19</w:t>
      </w:r>
    </w:p>
    <w:p>
      <w:pPr>
        <w:tabs>
          <w:tab w:val="right" w:pos="9360" w:leader="dot"/>
        </w:tabs>
        <w:spacing w:after="40" w:before="0"/>
        <w:ind w:left="360"/>
      </w:pPr>
      <w:r>
        <w:rPr>
          <w:b w:val="false"/>
          <w:bCs w:val="false"/>
          <w:sz w:val="20"/>
          <w:szCs w:val="20"/>
        </w:rPr>
        <w:t xml:space="preserve">5.4 Índices</w:t>
        <w:tab/>
        <w:t xml:space="preserve">20</w:t>
      </w:r>
    </w:p>
    <w:p>
      <w:pPr>
        <w:tabs>
          <w:tab w:val="right" w:pos="9360" w:leader="dot"/>
        </w:tabs>
        <w:spacing w:after="40" w:before="0"/>
        <w:ind w:left="360"/>
      </w:pPr>
      <w:r>
        <w:rPr>
          <w:b w:val="false"/>
          <w:bCs w:val="false"/>
          <w:sz w:val="20"/>
          <w:szCs w:val="20"/>
        </w:rPr>
        <w:t xml:space="preserve">5.5 Agregación: incidentes por categoría y semana</w:t>
        <w:tab/>
        <w:t xml:space="preserve">20</w:t>
      </w:r>
    </w:p>
    <w:p>
      <w:pPr>
        <w:tabs>
          <w:tab w:val="right" w:pos="9360" w:leader="dot"/>
        </w:tabs>
        <w:spacing w:after="40" w:before="0"/>
        <w:ind w:left="360"/>
      </w:pPr>
      <w:r>
        <w:rPr>
          <w:b w:val="false"/>
          <w:bCs w:val="false"/>
          <w:sz w:val="20"/>
          <w:szCs w:val="20"/>
        </w:rPr>
        <w:t xml:space="preserve">5.6 Operaciones CRUD desde la interfaz</w:t>
        <w:tab/>
        <w:t xml:space="preserve">21</w:t>
      </w:r>
    </w:p>
    <w:p>
      <w:pPr>
        <w:tabs>
          <w:tab w:val="right" w:pos="9360" w:leader="dot"/>
        </w:tabs>
        <w:spacing w:after="40" w:before="0"/>
        <w:ind w:left="360"/>
      </w:pPr>
      <w:r>
        <w:rPr>
          <w:b w:val="false"/>
          <w:bCs w:val="false"/>
          <w:sz w:val="20"/>
          <w:szCs w:val="20"/>
        </w:rPr>
        <w:t xml:space="preserve">5.7 Datos de demostración</w:t>
        <w:tab/>
        <w:t xml:space="preserve">21</w:t>
      </w:r>
    </w:p>
    <w:p>
      <w:pPr>
        <w:tabs>
          <w:tab w:val="right" w:pos="9360" w:leader="dot"/>
        </w:tabs>
        <w:spacing w:after="70" w:before="80"/>
        <w:ind w:left="0"/>
      </w:pPr>
      <w:r>
        <w:rPr>
          <w:b/>
          <w:bCs/>
          <w:sz w:val="21"/>
          <w:szCs w:val="21"/>
        </w:rPr>
        <w:t xml:space="preserve">6. Motor de reglas</w:t>
        <w:tab/>
        <w:t xml:space="preserve">23</w:t>
      </w:r>
    </w:p>
    <w:p>
      <w:pPr>
        <w:tabs>
          <w:tab w:val="right" w:pos="9360" w:leader="dot"/>
        </w:tabs>
        <w:spacing w:after="40" w:before="0"/>
        <w:ind w:left="360"/>
      </w:pPr>
      <w:r>
        <w:rPr>
          <w:b w:val="false"/>
          <w:bCs w:val="false"/>
          <w:sz w:val="20"/>
          <w:szCs w:val="20"/>
        </w:rPr>
        <w:t xml:space="preserve">6.1 Premisas</w:t>
        <w:tab/>
        <w:t xml:space="preserve">23</w:t>
      </w:r>
    </w:p>
    <w:p>
      <w:pPr>
        <w:tabs>
          <w:tab w:val="right" w:pos="9360" w:leader="dot"/>
        </w:tabs>
        <w:spacing w:after="40" w:before="0"/>
        <w:ind w:left="360"/>
      </w:pPr>
      <w:r>
        <w:rPr>
          <w:b w:val="false"/>
          <w:bCs w:val="false"/>
          <w:sz w:val="20"/>
          <w:szCs w:val="20"/>
        </w:rPr>
        <w:t xml:space="preserve">6.2 Reglas originales y nuevas</w:t>
        <w:tab/>
        <w:t xml:space="preserve">23</w:t>
      </w:r>
    </w:p>
    <w:p>
      <w:pPr>
        <w:tabs>
          <w:tab w:val="right" w:pos="9360" w:leader="dot"/>
        </w:tabs>
        <w:spacing w:after="40" w:before="0"/>
        <w:ind w:left="360"/>
      </w:pPr>
      <w:r>
        <w:rPr>
          <w:b w:val="false"/>
          <w:bCs w:val="false"/>
          <w:sz w:val="20"/>
          <w:szCs w:val="20"/>
        </w:rPr>
        <w:t xml:space="preserve">6.3 Tablas de verdad</w:t>
        <w:tab/>
        <w:t xml:space="preserve">23</w:t>
      </w:r>
    </w:p>
    <w:p>
      <w:pPr>
        <w:tabs>
          <w:tab w:val="right" w:pos="9360" w:leader="dot"/>
        </w:tabs>
        <w:spacing w:after="40" w:before="0"/>
        <w:ind w:left="360"/>
      </w:pPr>
      <w:r>
        <w:rPr>
          <w:b w:val="false"/>
          <w:bCs w:val="false"/>
          <w:sz w:val="20"/>
          <w:szCs w:val="20"/>
        </w:rPr>
        <w:t xml:space="preserve">6.4 Prioridad de decisión</w:t>
        <w:tab/>
        <w:t xml:space="preserve">24</w:t>
      </w:r>
    </w:p>
    <w:p>
      <w:pPr>
        <w:tabs>
          <w:tab w:val="right" w:pos="9360" w:leader="dot"/>
        </w:tabs>
        <w:spacing w:after="40" w:before="0"/>
        <w:ind w:left="360"/>
      </w:pPr>
      <w:r>
        <w:rPr>
          <w:b w:val="false"/>
          <w:bCs w:val="false"/>
          <w:sz w:val="20"/>
          <w:szCs w:val="20"/>
        </w:rPr>
        <w:t xml:space="preserve">6.5 Explicación paso a paso</w:t>
        <w:tab/>
        <w:t xml:space="preserve">25</w:t>
      </w:r>
    </w:p>
    <w:p>
      <w:pPr>
        <w:tabs>
          <w:tab w:val="right" w:pos="9360" w:leader="dot"/>
        </w:tabs>
        <w:spacing w:after="40" w:before="0"/>
        <w:ind w:left="360"/>
      </w:pPr>
      <w:r>
        <w:rPr>
          <w:b w:val="false"/>
          <w:bCs w:val="false"/>
          <w:sz w:val="20"/>
          <w:szCs w:val="20"/>
        </w:rPr>
        <w:t xml:space="preserve">6.6 Contradicciones y redundancias (reto opcional)</w:t>
        <w:tab/>
        <w:t xml:space="preserve">26</w:t>
      </w:r>
    </w:p>
    <w:p>
      <w:pPr>
        <w:tabs>
          <w:tab w:val="right" w:pos="9360" w:leader="dot"/>
        </w:tabs>
        <w:spacing w:after="70" w:before="80"/>
        <w:ind w:left="0"/>
      </w:pPr>
      <w:r>
        <w:rPr>
          <w:b/>
          <w:bCs/>
          <w:sz w:val="21"/>
          <w:szCs w:val="21"/>
        </w:rPr>
        <w:t xml:space="preserve">7. Clasificador híbrido de incidentes</w:t>
        <w:tab/>
        <w:t xml:space="preserve">28</w:t>
      </w:r>
    </w:p>
    <w:p>
      <w:pPr>
        <w:tabs>
          <w:tab w:val="right" w:pos="9360" w:leader="dot"/>
        </w:tabs>
        <w:spacing w:after="40" w:before="0"/>
        <w:ind w:left="360"/>
      </w:pPr>
      <w:r>
        <w:rPr>
          <w:b w:val="false"/>
          <w:bCs w:val="false"/>
          <w:sz w:val="20"/>
          <w:szCs w:val="20"/>
        </w:rPr>
        <w:t xml:space="preserve">7.1 Clasificador por reglas</w:t>
        <w:tab/>
        <w:t xml:space="preserve">28</w:t>
      </w:r>
    </w:p>
    <w:p>
      <w:pPr>
        <w:tabs>
          <w:tab w:val="right" w:pos="9360" w:leader="dot"/>
        </w:tabs>
        <w:spacing w:after="40" w:before="0"/>
        <w:ind w:left="360"/>
      </w:pPr>
      <w:r>
        <w:rPr>
          <w:b w:val="false"/>
          <w:bCs w:val="false"/>
          <w:sz w:val="20"/>
          <w:szCs w:val="20"/>
        </w:rPr>
        <w:t xml:space="preserve">7.2 Clasificador LLM y esquema JSON</w:t>
        <w:tab/>
        <w:t xml:space="preserve">28</w:t>
      </w:r>
    </w:p>
    <w:p>
      <w:pPr>
        <w:tabs>
          <w:tab w:val="right" w:pos="9360" w:leader="dot"/>
        </w:tabs>
        <w:spacing w:after="40" w:before="0"/>
        <w:ind w:left="360"/>
      </w:pPr>
      <w:r>
        <w:rPr>
          <w:b w:val="false"/>
          <w:bCs w:val="false"/>
          <w:sz w:val="20"/>
          <w:szCs w:val="20"/>
        </w:rPr>
        <w:t xml:space="preserve">7.3 Validación, reintento y respaldo</w:t>
        <w:tab/>
        <w:t xml:space="preserve">29</w:t>
      </w:r>
    </w:p>
    <w:p>
      <w:pPr>
        <w:tabs>
          <w:tab w:val="right" w:pos="9360" w:leader="dot"/>
        </w:tabs>
        <w:spacing w:after="40" w:before="0"/>
        <w:ind w:left="360"/>
      </w:pPr>
      <w:r>
        <w:rPr>
          <w:b w:val="false"/>
          <w:bCs w:val="false"/>
          <w:sz w:val="20"/>
          <w:szCs w:val="20"/>
        </w:rPr>
        <w:t xml:space="preserve">7.4 Fusión de resultados</w:t>
        <w:tab/>
        <w:t xml:space="preserve">29</w:t>
      </w:r>
    </w:p>
    <w:p>
      <w:pPr>
        <w:tabs>
          <w:tab w:val="right" w:pos="9360" w:leader="dot"/>
        </w:tabs>
        <w:spacing w:after="70" w:before="80"/>
        <w:ind w:left="0"/>
      </w:pPr>
      <w:r>
        <w:rPr>
          <w:b/>
          <w:bCs/>
          <w:sz w:val="21"/>
          <w:szCs w:val="21"/>
        </w:rPr>
        <w:t xml:space="preserve">8. Prompts utilizados</w:t>
        <w:tab/>
        <w:t xml:space="preserve">30</w:t>
      </w:r>
    </w:p>
    <w:p>
      <w:pPr>
        <w:tabs>
          <w:tab w:val="right" w:pos="9360" w:leader="dot"/>
        </w:tabs>
        <w:spacing w:after="40" w:before="0"/>
        <w:ind w:left="360"/>
      </w:pPr>
      <w:r>
        <w:rPr>
          <w:b w:val="false"/>
          <w:bCs w:val="false"/>
          <w:sz w:val="20"/>
          <w:szCs w:val="20"/>
        </w:rPr>
        <w:t xml:space="preserve">8.1 Clasificador de incidentes (mensaje system)</w:t>
        <w:tab/>
        <w:t xml:space="preserve">30</w:t>
      </w:r>
    </w:p>
    <w:p>
      <w:pPr>
        <w:tabs>
          <w:tab w:val="right" w:pos="9360" w:leader="dot"/>
        </w:tabs>
        <w:spacing w:after="40" w:before="0"/>
        <w:ind w:left="360"/>
      </w:pPr>
      <w:r>
        <w:rPr>
          <w:b w:val="false"/>
          <w:bCs w:val="false"/>
          <w:sz w:val="20"/>
          <w:szCs w:val="20"/>
        </w:rPr>
        <w:t xml:space="preserve">8.2 Mensaje de usuario y reintento</w:t>
        <w:tab/>
        <w:t xml:space="preserve">30</w:t>
      </w:r>
    </w:p>
    <w:p>
      <w:pPr>
        <w:tabs>
          <w:tab w:val="right" w:pos="9360" w:leader="dot"/>
        </w:tabs>
        <w:spacing w:after="40" w:before="0"/>
        <w:ind w:left="360"/>
      </w:pPr>
      <w:r>
        <w:rPr>
          <w:b w:val="false"/>
          <w:bCs w:val="false"/>
          <w:sz w:val="20"/>
          <w:szCs w:val="20"/>
        </w:rPr>
        <w:t xml:space="preserve">8.3 Asistente explicativo (mensaje system)</w:t>
        <w:tab/>
        <w:t xml:space="preserve">31</w:t>
      </w:r>
    </w:p>
    <w:p>
      <w:pPr>
        <w:tabs>
          <w:tab w:val="right" w:pos="9360" w:leader="dot"/>
        </w:tabs>
        <w:spacing w:after="40" w:before="0"/>
        <w:ind w:left="360"/>
      </w:pPr>
      <w:r>
        <w:rPr>
          <w:b w:val="false"/>
          <w:bCs w:val="false"/>
          <w:sz w:val="20"/>
          <w:szCs w:val="20"/>
        </w:rPr>
        <w:t xml:space="preserve">8.4 Formato del contexto del asistente</w:t>
        <w:tab/>
        <w:t xml:space="preserve">31</w:t>
      </w:r>
    </w:p>
    <w:p>
      <w:pPr>
        <w:tabs>
          <w:tab w:val="right" w:pos="9360" w:leader="dot"/>
        </w:tabs>
        <w:spacing w:after="40" w:before="0"/>
        <w:ind w:left="360"/>
      </w:pPr>
      <w:r>
        <w:rPr>
          <w:b w:val="false"/>
          <w:bCs w:val="false"/>
          <w:sz w:val="20"/>
          <w:szCs w:val="20"/>
        </w:rPr>
        <w:t xml:space="preserve">8.5 Parámetros del modelo</w:t>
        <w:tab/>
        <w:t xml:space="preserve">31</w:t>
      </w:r>
    </w:p>
    <w:p>
      <w:pPr>
        <w:tabs>
          <w:tab w:val="right" w:pos="9360" w:leader="dot"/>
        </w:tabs>
        <w:spacing w:after="70" w:before="80"/>
        <w:ind w:left="0"/>
      </w:pPr>
      <w:r>
        <w:rPr>
          <w:b/>
          <w:bCs/>
          <w:sz w:val="21"/>
          <w:szCs w:val="21"/>
        </w:rPr>
        <w:t xml:space="preserve">9. Asistente explicativo (RAG)</w:t>
        <w:tab/>
        <w:t xml:space="preserve">32</w:t>
      </w:r>
    </w:p>
    <w:p>
      <w:pPr>
        <w:tabs>
          <w:tab w:val="right" w:pos="9360" w:leader="dot"/>
        </w:tabs>
        <w:spacing w:after="40" w:before="0"/>
        <w:ind w:left="360"/>
      </w:pPr>
      <w:r>
        <w:rPr>
          <w:b w:val="false"/>
          <w:bCs w:val="false"/>
          <w:sz w:val="20"/>
          <w:szCs w:val="20"/>
        </w:rPr>
        <w:t xml:space="preserve">9.1 Recuperación: consulta primero</w:t>
        <w:tab/>
        <w:t xml:space="preserve">32</w:t>
      </w:r>
    </w:p>
    <w:p>
      <w:pPr>
        <w:tabs>
          <w:tab w:val="right" w:pos="9360" w:leader="dot"/>
        </w:tabs>
        <w:spacing w:after="40" w:before="0"/>
        <w:ind w:left="360"/>
      </w:pPr>
      <w:r>
        <w:rPr>
          <w:b w:val="false"/>
          <w:bCs w:val="false"/>
          <w:sz w:val="20"/>
          <w:szCs w:val="20"/>
        </w:rPr>
        <w:t xml:space="preserve">9.2 Generación: contexto después</w:t>
        <w:tab/>
        <w:t xml:space="preserve">32</w:t>
      </w:r>
    </w:p>
    <w:p>
      <w:pPr>
        <w:tabs>
          <w:tab w:val="right" w:pos="9360" w:leader="dot"/>
        </w:tabs>
        <w:spacing w:after="40" w:before="0"/>
        <w:ind w:left="360"/>
      </w:pPr>
      <w:r>
        <w:rPr>
          <w:b w:val="false"/>
          <w:bCs w:val="false"/>
          <w:sz w:val="20"/>
          <w:szCs w:val="20"/>
        </w:rPr>
        <w:t xml:space="preserve">9.3 Sin datos, sin LLM</w:t>
        <w:tab/>
        <w:t xml:space="preserve">32</w:t>
      </w:r>
    </w:p>
    <w:p>
      <w:pPr>
        <w:tabs>
          <w:tab w:val="right" w:pos="9360" w:leader="dot"/>
        </w:tabs>
        <w:spacing w:after="70" w:before="80"/>
        <w:ind w:left="0"/>
      </w:pPr>
      <w:r>
        <w:rPr>
          <w:b/>
          <w:bCs/>
          <w:sz w:val="21"/>
          <w:szCs w:val="21"/>
        </w:rPr>
        <w:t xml:space="preserve">10. Experimento de clasificación</w:t>
        <w:tab/>
        <w:t xml:space="preserve">33</w:t>
      </w:r>
    </w:p>
    <w:p>
      <w:pPr>
        <w:tabs>
          <w:tab w:val="right" w:pos="9360" w:leader="dot"/>
        </w:tabs>
        <w:spacing w:after="40" w:before="0"/>
        <w:ind w:left="360"/>
      </w:pPr>
      <w:r>
        <w:rPr>
          <w:b w:val="false"/>
          <w:bCs w:val="false"/>
          <w:sz w:val="20"/>
          <w:szCs w:val="20"/>
        </w:rPr>
        <w:t xml:space="preserve">10.1 Conjunto de datos</w:t>
        <w:tab/>
        <w:t xml:space="preserve">33</w:t>
      </w:r>
    </w:p>
    <w:p>
      <w:pPr>
        <w:tabs>
          <w:tab w:val="right" w:pos="9360" w:leader="dot"/>
        </w:tabs>
        <w:spacing w:after="40" w:before="0"/>
        <w:ind w:left="360"/>
      </w:pPr>
      <w:r>
        <w:rPr>
          <w:b w:val="false"/>
          <w:bCs w:val="false"/>
          <w:sz w:val="20"/>
          <w:szCs w:val="20"/>
        </w:rPr>
        <w:t xml:space="preserve">10.2 Metodología y métricas</w:t>
        <w:tab/>
        <w:t xml:space="preserve">33</w:t>
      </w:r>
    </w:p>
    <w:p>
      <w:pPr>
        <w:tabs>
          <w:tab w:val="right" w:pos="9360" w:leader="dot"/>
        </w:tabs>
        <w:spacing w:after="40" w:before="0"/>
        <w:ind w:left="360"/>
      </w:pPr>
      <w:r>
        <w:rPr>
          <w:b w:val="false"/>
          <w:bCs w:val="false"/>
          <w:sz w:val="20"/>
          <w:szCs w:val="20"/>
        </w:rPr>
        <w:t xml:space="preserve">10.3 Resultados generales</w:t>
        <w:tab/>
        <w:t xml:space="preserve">34</w:t>
      </w:r>
    </w:p>
    <w:p>
      <w:pPr>
        <w:tabs>
          <w:tab w:val="right" w:pos="9360" w:leader="dot"/>
        </w:tabs>
        <w:spacing w:after="40" w:before="0"/>
        <w:ind w:left="360"/>
      </w:pPr>
      <w:r>
        <w:rPr>
          <w:b w:val="false"/>
          <w:bCs w:val="false"/>
          <w:sz w:val="20"/>
          <w:szCs w:val="20"/>
        </w:rPr>
        <w:t xml:space="preserve">10.4 Exhaustividad por categoría</w:t>
        <w:tab/>
        <w:t xml:space="preserve">34</w:t>
      </w:r>
    </w:p>
    <w:p>
      <w:pPr>
        <w:tabs>
          <w:tab w:val="right" w:pos="9360" w:leader="dot"/>
        </w:tabs>
        <w:spacing w:after="40" w:before="0"/>
        <w:ind w:left="360"/>
      </w:pPr>
      <w:r>
        <w:rPr>
          <w:b w:val="false"/>
          <w:bCs w:val="false"/>
          <w:sz w:val="20"/>
          <w:szCs w:val="20"/>
        </w:rPr>
        <w:t xml:space="preserve">10.5 Matrices de confusión</w:t>
        <w:tab/>
        <w:t xml:space="preserve">35</w:t>
      </w:r>
    </w:p>
    <w:p>
      <w:pPr>
        <w:tabs>
          <w:tab w:val="right" w:pos="9360" w:leader="dot"/>
        </w:tabs>
        <w:spacing w:after="40" w:before="0"/>
        <w:ind w:left="360"/>
      </w:pPr>
      <w:r>
        <w:rPr>
          <w:b w:val="false"/>
          <w:bCs w:val="false"/>
          <w:sz w:val="20"/>
          <w:szCs w:val="20"/>
        </w:rPr>
        <w:t xml:space="preserve">10.6 Latencia</w:t>
        <w:tab/>
        <w:t xml:space="preserve">36</w:t>
      </w:r>
    </w:p>
    <w:p>
      <w:pPr>
        <w:tabs>
          <w:tab w:val="right" w:pos="9360" w:leader="dot"/>
        </w:tabs>
        <w:spacing w:after="40" w:before="0"/>
        <w:ind w:left="360"/>
      </w:pPr>
      <w:r>
        <w:rPr>
          <w:b w:val="false"/>
          <w:bCs w:val="false"/>
          <w:sz w:val="20"/>
          <w:szCs w:val="20"/>
        </w:rPr>
        <w:t xml:space="preserve">10.7 Análisis de errores</w:t>
        <w:tab/>
        <w:t xml:space="preserve">37</w:t>
      </w:r>
    </w:p>
    <w:p>
      <w:pPr>
        <w:tabs>
          <w:tab w:val="right" w:pos="9360" w:leader="dot"/>
        </w:tabs>
        <w:spacing w:after="40" w:before="0"/>
        <w:ind w:left="360"/>
      </w:pPr>
      <w:r>
        <w:rPr>
          <w:b w:val="false"/>
          <w:bCs w:val="false"/>
          <w:sz w:val="20"/>
          <w:szCs w:val="20"/>
        </w:rPr>
        <w:t xml:space="preserve">10.8 Discusión</w:t>
        <w:tab/>
        <w:t xml:space="preserve">38</w:t>
      </w:r>
    </w:p>
    <w:p>
      <w:pPr>
        <w:tabs>
          <w:tab w:val="right" w:pos="9360" w:leader="dot"/>
        </w:tabs>
        <w:spacing w:after="70" w:before="80"/>
        <w:ind w:left="0"/>
      </w:pPr>
      <w:r>
        <w:rPr>
          <w:b/>
          <w:bCs/>
          <w:sz w:val="21"/>
          <w:szCs w:val="21"/>
        </w:rPr>
        <w:t xml:space="preserve">11. Análisis ético</w:t>
        <w:tab/>
        <w:t xml:space="preserve">39</w:t>
      </w:r>
    </w:p>
    <w:p>
      <w:pPr>
        <w:tabs>
          <w:tab w:val="right" w:pos="9360" w:leader="dot"/>
        </w:tabs>
        <w:spacing w:after="40" w:before="0"/>
        <w:ind w:left="360"/>
      </w:pPr>
      <w:r>
        <w:rPr>
          <w:b w:val="false"/>
          <w:bCs w:val="false"/>
          <w:sz w:val="20"/>
          <w:szCs w:val="20"/>
        </w:rPr>
        <w:t xml:space="preserve">11.1 Metodología</w:t>
        <w:tab/>
        <w:t xml:space="preserve">39</w:t>
      </w:r>
    </w:p>
    <w:p>
      <w:pPr>
        <w:tabs>
          <w:tab w:val="right" w:pos="9360" w:leader="dot"/>
        </w:tabs>
        <w:spacing w:after="40" w:before="0"/>
        <w:ind w:left="360"/>
      </w:pPr>
      <w:r>
        <w:rPr>
          <w:b w:val="false"/>
          <w:bCs w:val="false"/>
          <w:sz w:val="20"/>
          <w:szCs w:val="20"/>
        </w:rPr>
        <w:t xml:space="preserve">11.2 Matriz de riesgos</w:t>
        <w:tab/>
        <w:t xml:space="preserve">39</w:t>
      </w:r>
    </w:p>
    <w:p>
      <w:pPr>
        <w:tabs>
          <w:tab w:val="right" w:pos="9360" w:leader="dot"/>
        </w:tabs>
        <w:spacing w:after="40" w:before="0"/>
        <w:ind w:left="360"/>
      </w:pPr>
      <w:r>
        <w:rPr>
          <w:b w:val="false"/>
          <w:bCs w:val="false"/>
          <w:sz w:val="20"/>
          <w:szCs w:val="20"/>
        </w:rPr>
        <w:t xml:space="preserve">11.3 Riesgos de la propia implementación</w:t>
        <w:tab/>
        <w:t xml:space="preserve">40</w:t>
      </w:r>
    </w:p>
    <w:p>
      <w:pPr>
        <w:tabs>
          <w:tab w:val="right" w:pos="9360" w:leader="dot"/>
        </w:tabs>
        <w:spacing w:after="40" w:before="0"/>
        <w:ind w:left="360"/>
      </w:pPr>
      <w:r>
        <w:rPr>
          <w:b w:val="false"/>
          <w:bCs w:val="false"/>
          <w:sz w:val="20"/>
          <w:szCs w:val="20"/>
        </w:rPr>
        <w:t xml:space="preserve">11.4 Riesgo residual</w:t>
        <w:tab/>
        <w:t xml:space="preserve">41</w:t>
      </w:r>
    </w:p>
    <w:p>
      <w:pPr>
        <w:tabs>
          <w:tab w:val="right" w:pos="9360" w:leader="dot"/>
        </w:tabs>
        <w:spacing w:after="40" w:before="0"/>
        <w:ind w:left="360"/>
      </w:pPr>
      <w:r>
        <w:rPr>
          <w:b w:val="false"/>
          <w:bCs w:val="false"/>
          <w:sz w:val="20"/>
          <w:szCs w:val="20"/>
        </w:rPr>
        <w:t xml:space="preserve">11.5 Responsabilidad y supervisión humana</w:t>
        <w:tab/>
        <w:t xml:space="preserve">42</w:t>
      </w:r>
    </w:p>
    <w:p>
      <w:pPr>
        <w:tabs>
          <w:tab w:val="right" w:pos="9360" w:leader="dot"/>
        </w:tabs>
        <w:spacing w:after="70" w:before="80"/>
        <w:ind w:left="0"/>
      </w:pPr>
      <w:r>
        <w:rPr>
          <w:b/>
          <w:bCs/>
          <w:sz w:val="21"/>
          <w:szCs w:val="21"/>
        </w:rPr>
        <w:t xml:space="preserve">12. Interfaz gráfica</w:t>
        <w:tab/>
        <w:t xml:space="preserve">43</w:t>
      </w:r>
    </w:p>
    <w:p>
      <w:pPr>
        <w:tabs>
          <w:tab w:val="right" w:pos="9360" w:leader="dot"/>
        </w:tabs>
        <w:spacing w:after="40" w:before="0"/>
        <w:ind w:left="360"/>
      </w:pPr>
      <w:r>
        <w:rPr>
          <w:b w:val="false"/>
          <w:bCs w:val="false"/>
          <w:sz w:val="20"/>
          <w:szCs w:val="20"/>
        </w:rPr>
        <w:t xml:space="preserve">12.1 Pantallas</w:t>
        <w:tab/>
        <w:t xml:space="preserve">43</w:t>
      </w:r>
    </w:p>
    <w:p>
      <w:pPr>
        <w:tabs>
          <w:tab w:val="right" w:pos="9360" w:leader="dot"/>
        </w:tabs>
        <w:spacing w:after="40" w:before="0"/>
        <w:ind w:left="360"/>
      </w:pPr>
      <w:r>
        <w:rPr>
          <w:b w:val="false"/>
          <w:bCs w:val="false"/>
          <w:sz w:val="20"/>
          <w:szCs w:val="20"/>
        </w:rPr>
        <w:t xml:space="preserve">12.2 Criterios de usabilidad</w:t>
        <w:tab/>
        <w:t xml:space="preserve">49</w:t>
      </w:r>
    </w:p>
    <w:p>
      <w:pPr>
        <w:tabs>
          <w:tab w:val="right" w:pos="9360" w:leader="dot"/>
        </w:tabs>
        <w:spacing w:after="70" w:before="80"/>
        <w:ind w:left="0"/>
      </w:pPr>
      <w:r>
        <w:rPr>
          <w:b/>
          <w:bCs/>
          <w:sz w:val="21"/>
          <w:szCs w:val="21"/>
        </w:rPr>
        <w:t xml:space="preserve">13. Pruebas</w:t>
        <w:tab/>
        <w:t xml:space="preserve">51</w:t>
      </w:r>
    </w:p>
    <w:p>
      <w:pPr>
        <w:tabs>
          <w:tab w:val="right" w:pos="9360" w:leader="dot"/>
        </w:tabs>
        <w:spacing w:after="40" w:before="0"/>
        <w:ind w:left="360"/>
      </w:pPr>
      <w:r>
        <w:rPr>
          <w:b w:val="false"/>
          <w:bCs w:val="false"/>
          <w:sz w:val="20"/>
          <w:szCs w:val="20"/>
        </w:rPr>
        <w:t xml:space="preserve">13.1 Pruebas unitarias</w:t>
        <w:tab/>
        <w:t xml:space="preserve">51</w:t>
      </w:r>
    </w:p>
    <w:p>
      <w:pPr>
        <w:tabs>
          <w:tab w:val="right" w:pos="9360" w:leader="dot"/>
        </w:tabs>
        <w:spacing w:after="40" w:before="0"/>
        <w:ind w:left="360"/>
      </w:pPr>
      <w:r>
        <w:rPr>
          <w:b w:val="false"/>
          <w:bCs w:val="false"/>
          <w:sz w:val="20"/>
          <w:szCs w:val="20"/>
        </w:rPr>
        <w:t xml:space="preserve">13.2 Pruebas de integración</w:t>
        <w:tab/>
        <w:t xml:space="preserve">51</w:t>
      </w:r>
    </w:p>
    <w:p>
      <w:pPr>
        <w:tabs>
          <w:tab w:val="right" w:pos="9360" w:leader="dot"/>
        </w:tabs>
        <w:spacing w:after="70" w:before="80"/>
        <w:ind w:left="0"/>
      </w:pPr>
      <w:r>
        <w:rPr>
          <w:b/>
          <w:bCs/>
          <w:sz w:val="21"/>
          <w:szCs w:val="21"/>
        </w:rPr>
        <w:t xml:space="preserve">14. Conclusiones</w:t>
        <w:tab/>
        <w:t xml:space="preserve">52</w:t>
      </w:r>
    </w:p>
    <w:p>
      <w:pPr>
        <w:tabs>
          <w:tab w:val="right" w:pos="9360" w:leader="dot"/>
        </w:tabs>
        <w:spacing w:after="40" w:before="0"/>
        <w:ind w:left="360"/>
      </w:pPr>
      <w:r>
        <w:rPr>
          <w:b w:val="false"/>
          <w:bCs w:val="false"/>
          <w:sz w:val="20"/>
          <w:szCs w:val="20"/>
        </w:rPr>
        <w:t xml:space="preserve">14.1 Resultados</w:t>
        <w:tab/>
        <w:t xml:space="preserve">52</w:t>
      </w:r>
    </w:p>
    <w:p>
      <w:pPr>
        <w:tabs>
          <w:tab w:val="right" w:pos="9360" w:leader="dot"/>
        </w:tabs>
        <w:spacing w:after="40" w:before="0"/>
        <w:ind w:left="360"/>
      </w:pPr>
      <w:r>
        <w:rPr>
          <w:b w:val="false"/>
          <w:bCs w:val="false"/>
          <w:sz w:val="20"/>
          <w:szCs w:val="20"/>
        </w:rPr>
        <w:t xml:space="preserve">14.2 Lecciones aprendidas</w:t>
        <w:tab/>
        <w:t xml:space="preserve">52</w:t>
      </w:r>
    </w:p>
    <w:p>
      <w:pPr>
        <w:tabs>
          <w:tab w:val="right" w:pos="9360" w:leader="dot"/>
        </w:tabs>
        <w:spacing w:after="40" w:before="0"/>
        <w:ind w:left="360"/>
      </w:pPr>
      <w:r>
        <w:rPr>
          <w:b w:val="false"/>
          <w:bCs w:val="false"/>
          <w:sz w:val="20"/>
          <w:szCs w:val="20"/>
        </w:rPr>
        <w:t xml:space="preserve">14.3 Limitaciones y trabajo futuro</w:t>
        <w:tab/>
        <w:t xml:space="preserve">52</w:t>
      </w:r>
    </w:p>
    <w:p>
      <w:pPr>
        <w:tabs>
          <w:tab w:val="right" w:pos="9360" w:leader="dot"/>
        </w:tabs>
        <w:spacing w:after="70" w:before="80"/>
        <w:ind w:left="0"/>
      </w:pPr>
      <w:r>
        <w:rPr>
          <w:b/>
          <w:bCs/>
          <w:sz w:val="21"/>
          <w:szCs w:val="21"/>
        </w:rPr>
        <w:t xml:space="preserve">15. Referencias</w:t>
        <w:tab/>
        <w:t xml:space="preserve">53</w:t>
      </w:r>
    </w:p>
    <w:p>
      <w:pPr>
        <w:tabs>
          <w:tab w:val="right" w:pos="9360" w:leader="dot"/>
        </w:tabs>
        <w:spacing w:after="70" w:before="80"/>
        <w:ind w:left="0"/>
      </w:pPr>
      <w:r>
        <w:rPr>
          <w:b/>
          <w:bCs/>
          <w:sz w:val="21"/>
          <w:szCs w:val="21"/>
        </w:rPr>
        <w:t xml:space="preserve">Anexo A. Correos etiquetados</w:t>
        <w:tab/>
        <w:t xml:space="preserve">54</w:t>
      </w:r>
    </w:p>
    <w:p>
      <w:pPr>
        <w:tabs>
          <w:tab w:val="right" w:pos="9360" w:leader="dot"/>
        </w:tabs>
        <w:spacing w:after="70" w:before="80"/>
        <w:ind w:left="0"/>
      </w:pPr>
      <w:r>
        <w:rPr>
          <w:b/>
          <w:bCs/>
          <w:sz w:val="21"/>
          <w:szCs w:val="21"/>
        </w:rPr>
        <w:t xml:space="preserve">Anexo B. Tabla de verdad completa</w:t>
        <w:tab/>
        <w:t xml:space="preserve">56</w:t>
      </w:r>
    </w:p>
    <w:p>
      <w:pPr>
        <w:pageBreakBefore/>
        <w:pBdr>
          <w:bottom w:val="single" w:color="D9D4E8" w:sz="6" w:space="4"/>
        </w:pBdr>
        <w:spacing w:after="240"/>
      </w:pPr>
      <w:r>
        <w:rPr>
          <w:b/>
          <w:bCs/>
          <w:color w:val="5B2EC2"/>
          <w:sz w:val="32"/>
          <w:szCs w:val="32"/>
        </w:rPr>
        <w:t xml:space="preserve">Índice de figuras</w:t>
      </w:r>
    </w:p>
    <w:p>
      <w:pPr>
        <w:tabs>
          <w:tab w:val="right" w:pos="9360" w:leader="dot"/>
        </w:tabs>
        <w:spacing w:after="40" w:before="0"/>
        <w:ind w:left="0"/>
      </w:pPr>
      <w:r>
        <w:rPr>
          <w:b w:val="false"/>
          <w:bCs w:val="false"/>
          <w:sz w:val="20"/>
          <w:szCs w:val="20"/>
        </w:rPr>
        <w:t xml:space="preserve">Figura 1. Tutor con LLM: pantalla inicial con el panel de sesión y las preguntas sugeridas</w:t>
        <w:tab/>
        <w:t xml:space="preserve">9</w:t>
      </w:r>
    </w:p>
    <w:p>
      <w:pPr>
        <w:tabs>
          <w:tab w:val="right" w:pos="9360" w:leader="dot"/>
        </w:tabs>
        <w:spacing w:after="40" w:before="0"/>
        <w:ind w:left="0"/>
      </w:pPr>
      <w:r>
        <w:rPr>
          <w:b w:val="false"/>
          <w:bCs w:val="false"/>
          <w:sz w:val="20"/>
          <w:szCs w:val="20"/>
        </w:rPr>
        <w:t xml:space="preserve">Figura 2. Tutor con LLM: conversación real con llama3.2; al final el modelo usa el historial para recomendar</w:t>
        <w:tab/>
        <w:t xml:space="preserve">9</w:t>
      </w:r>
    </w:p>
    <w:p>
      <w:pPr>
        <w:tabs>
          <w:tab w:val="right" w:pos="9360" w:leader="dot"/>
        </w:tabs>
        <w:spacing w:after="40" w:before="0"/>
        <w:ind w:left="0"/>
      </w:pPr>
      <w:r>
        <w:rPr>
          <w:b w:val="false"/>
          <w:bCs w:val="false"/>
          <w:sz w:val="20"/>
          <w:szCs w:val="20"/>
        </w:rPr>
        <w:t xml:space="preserve">Figura 3. Marco PEAS del agente LogiSmart</w:t>
        <w:tab/>
        <w:t xml:space="preserve">11</w:t>
      </w:r>
    </w:p>
    <w:p>
      <w:pPr>
        <w:tabs>
          <w:tab w:val="right" w:pos="9360" w:leader="dot"/>
        </w:tabs>
        <w:spacing w:after="40" w:before="0"/>
        <w:ind w:left="0"/>
      </w:pPr>
      <w:r>
        <w:rPr>
          <w:b w:val="false"/>
          <w:bCs w:val="false"/>
          <w:sz w:val="20"/>
          <w:szCs w:val="20"/>
        </w:rPr>
        <w:t xml:space="preserve">Figura 4. Arquitectura por capas de LogiSmart: secciones de logismart.py agrupadas por capa</w:t>
        <w:tab/>
        <w:t xml:space="preserve">15</w:t>
      </w:r>
    </w:p>
    <w:p>
      <w:pPr>
        <w:tabs>
          <w:tab w:val="right" w:pos="9360" w:leader="dot"/>
        </w:tabs>
        <w:spacing w:after="40" w:before="0"/>
        <w:ind w:left="0"/>
      </w:pPr>
      <w:r>
        <w:rPr>
          <w:b w:val="false"/>
          <w:bCs w:val="false"/>
          <w:sz w:val="20"/>
          <w:szCs w:val="20"/>
        </w:rPr>
        <w:t xml:space="preserve">Figura 5. Flujo de una decisión de acceso</w:t>
        <w:tab/>
        <w:t xml:space="preserve">16</w:t>
      </w:r>
    </w:p>
    <w:p>
      <w:pPr>
        <w:tabs>
          <w:tab w:val="right" w:pos="9360" w:leader="dot"/>
        </w:tabs>
        <w:spacing w:after="40" w:before="0"/>
        <w:ind w:left="0"/>
      </w:pPr>
      <w:r>
        <w:rPr>
          <w:b w:val="false"/>
          <w:bCs w:val="false"/>
          <w:sz w:val="20"/>
          <w:szCs w:val="20"/>
        </w:rPr>
        <w:t xml:space="preserve">Figura 6. Flujo de la clasificación híbrida de un incidente</w:t>
        <w:tab/>
        <w:t xml:space="preserve">16</w:t>
      </w:r>
    </w:p>
    <w:p>
      <w:pPr>
        <w:tabs>
          <w:tab w:val="right" w:pos="9360" w:leader="dot"/>
        </w:tabs>
        <w:spacing w:after="40" w:before="0"/>
        <w:ind w:left="0"/>
      </w:pPr>
      <w:r>
        <w:rPr>
          <w:b w:val="false"/>
          <w:bCs w:val="false"/>
          <w:sz w:val="20"/>
          <w:szCs w:val="20"/>
        </w:rPr>
        <w:t xml:space="preserve">Figura 7. Flujo del asistente RAG</w:t>
        <w:tab/>
        <w:t xml:space="preserve">16</w:t>
      </w:r>
    </w:p>
    <w:p>
      <w:pPr>
        <w:tabs>
          <w:tab w:val="right" w:pos="9360" w:leader="dot"/>
        </w:tabs>
        <w:spacing w:after="40" w:before="0"/>
        <w:ind w:left="0"/>
      </w:pPr>
      <w:r>
        <w:rPr>
          <w:b w:val="false"/>
          <w:bCs w:val="false"/>
          <w:sz w:val="20"/>
          <w:szCs w:val="20"/>
        </w:rPr>
        <w:t xml:space="preserve">Figura 8. Resultado de la agregación con los datos de demostración</w:t>
        <w:tab/>
        <w:t xml:space="preserve">21</w:t>
      </w:r>
    </w:p>
    <w:p>
      <w:pPr>
        <w:tabs>
          <w:tab w:val="right" w:pos="9360" w:leader="dot"/>
        </w:tabs>
        <w:spacing w:after="40" w:before="0"/>
        <w:ind w:left="0"/>
      </w:pPr>
      <w:r>
        <w:rPr>
          <w:b w:val="false"/>
          <w:bCs w:val="false"/>
          <w:sz w:val="20"/>
          <w:szCs w:val="20"/>
        </w:rPr>
        <w:t xml:space="preserve">Figura 9. Acceso de CAM-102 a las 10:30 con carga peligrosa: inspección especial (regla E)</w:t>
        <w:tab/>
        <w:t xml:space="preserve">25</w:t>
      </w:r>
    </w:p>
    <w:p>
      <w:pPr>
        <w:tabs>
          <w:tab w:val="right" w:pos="9360" w:leader="dot"/>
        </w:tabs>
        <w:spacing w:after="40" w:before="0"/>
        <w:ind w:left="0"/>
      </w:pPr>
      <w:r>
        <w:rPr>
          <w:b w:val="false"/>
          <w:bCs w:val="false"/>
          <w:sz w:val="20"/>
          <w:szCs w:val="20"/>
        </w:rPr>
        <w:t xml:space="preserve">Figura 10. Mismo camión a las 23:15: la regla nueva B bloquea el acceso</w:t>
        <w:tab/>
        <w:t xml:space="preserve">26</w:t>
      </w:r>
    </w:p>
    <w:p>
      <w:pPr>
        <w:tabs>
          <w:tab w:val="right" w:pos="9360" w:leader="dot"/>
        </w:tabs>
        <w:spacing w:after="40" w:before="0"/>
        <w:ind w:left="0"/>
      </w:pPr>
      <w:r>
        <w:rPr>
          <w:b w:val="false"/>
          <w:bCs w:val="false"/>
          <w:sz w:val="20"/>
          <w:szCs w:val="20"/>
        </w:rPr>
        <w:t xml:space="preserve">Figura 11. Simulador de tablas de verdad: los interruptores recalculan A, E, B y V en vivo</w:t>
        <w:tab/>
        <w:t xml:space="preserve">27</w:t>
      </w:r>
    </w:p>
    <w:p>
      <w:pPr>
        <w:tabs>
          <w:tab w:val="right" w:pos="9360" w:leader="dot"/>
        </w:tabs>
        <w:spacing w:after="40" w:before="0"/>
        <w:ind w:left="0"/>
      </w:pPr>
      <w:r>
        <w:rPr>
          <w:b w:val="false"/>
          <w:bCs w:val="false"/>
          <w:sz w:val="20"/>
          <w:szCs w:val="20"/>
        </w:rPr>
        <w:t xml:space="preserve">Figura 12. Clasificación real con llama3.2: correo de prueba sin información útil; reglas y LLM coinciden en otro / baja y no se requiere revisión</w:t>
        <w:tab/>
        <w:t xml:space="preserve">29</w:t>
      </w:r>
    </w:p>
    <w:p>
      <w:pPr>
        <w:tabs>
          <w:tab w:val="right" w:pos="9360" w:leader="dot"/>
        </w:tabs>
        <w:spacing w:after="40" w:before="0"/>
        <w:ind w:left="0"/>
      </w:pPr>
      <w:r>
        <w:rPr>
          <w:b w:val="false"/>
          <w:bCs w:val="false"/>
          <w:sz w:val="20"/>
          <w:szCs w:val="20"/>
        </w:rPr>
        <w:t xml:space="preserve">Figura 13. Respuesta real del asistente con llama3.2: cita el registro accesos#b392a7 y muestra las seis fuentes consultadas</w:t>
        <w:tab/>
        <w:t xml:space="preserve">32</w:t>
      </w:r>
    </w:p>
    <w:p>
      <w:pPr>
        <w:tabs>
          <w:tab w:val="right" w:pos="9360" w:leader="dot"/>
        </w:tabs>
        <w:spacing w:after="40" w:before="0"/>
        <w:ind w:left="0"/>
      </w:pPr>
      <w:r>
        <w:rPr>
          <w:b w:val="false"/>
          <w:bCs w:val="false"/>
          <w:sz w:val="20"/>
          <w:szCs w:val="20"/>
        </w:rPr>
        <w:t xml:space="preserve">Figura 14. Exactitud de categoría por clasificador y tipo de redacción</w:t>
        <w:tab/>
        <w:t xml:space="preserve">34</w:t>
      </w:r>
    </w:p>
    <w:p>
      <w:pPr>
        <w:tabs>
          <w:tab w:val="right" w:pos="9360" w:leader="dot"/>
        </w:tabs>
        <w:spacing w:after="40" w:before="0"/>
        <w:ind w:left="0"/>
      </w:pPr>
      <w:r>
        <w:rPr>
          <w:b w:val="false"/>
          <w:bCs w:val="false"/>
          <w:sz w:val="20"/>
          <w:szCs w:val="20"/>
        </w:rPr>
        <w:t xml:space="preserve">Figura 15. Matriz de confusión del clasificador por reglas</w:t>
        <w:tab/>
        <w:t xml:space="preserve">35</w:t>
      </w:r>
    </w:p>
    <w:p>
      <w:pPr>
        <w:tabs>
          <w:tab w:val="right" w:pos="9360" w:leader="dot"/>
        </w:tabs>
        <w:spacing w:after="40" w:before="0"/>
        <w:ind w:left="0"/>
      </w:pPr>
      <w:r>
        <w:rPr>
          <w:b w:val="false"/>
          <w:bCs w:val="false"/>
          <w:sz w:val="20"/>
          <w:szCs w:val="20"/>
        </w:rPr>
        <w:t xml:space="preserve">Figura 16. Matriz de confusión del LLM (llama3.2)</w:t>
        <w:tab/>
        <w:t xml:space="preserve">35</w:t>
      </w:r>
    </w:p>
    <w:p>
      <w:pPr>
        <w:tabs>
          <w:tab w:val="right" w:pos="9360" w:leader="dot"/>
        </w:tabs>
        <w:spacing w:after="40" w:before="0"/>
        <w:ind w:left="0"/>
      </w:pPr>
      <w:r>
        <w:rPr>
          <w:b w:val="false"/>
          <w:bCs w:val="false"/>
          <w:sz w:val="20"/>
          <w:szCs w:val="20"/>
        </w:rPr>
        <w:t xml:space="preserve">Figura 17. Matriz de confusión del clasificador híbrido</w:t>
        <w:tab/>
        <w:t xml:space="preserve">36</w:t>
      </w:r>
    </w:p>
    <w:p>
      <w:pPr>
        <w:tabs>
          <w:tab w:val="right" w:pos="9360" w:leader="dot"/>
        </w:tabs>
        <w:spacing w:after="40" w:before="0"/>
        <w:ind w:left="0"/>
      </w:pPr>
      <w:r>
        <w:rPr>
          <w:b w:val="false"/>
          <w:bCs w:val="false"/>
          <w:sz w:val="20"/>
          <w:szCs w:val="20"/>
        </w:rPr>
        <w:t xml:space="preserve">Figura 18. Latencia del LLM por correo durante el experimento</w:t>
        <w:tab/>
        <w:t xml:space="preserve">36</w:t>
      </w:r>
    </w:p>
    <w:p>
      <w:pPr>
        <w:tabs>
          <w:tab w:val="right" w:pos="9360" w:leader="dot"/>
        </w:tabs>
        <w:spacing w:after="40" w:before="0"/>
        <w:ind w:left="0"/>
      </w:pPr>
      <w:r>
        <w:rPr>
          <w:b w:val="false"/>
          <w:bCs w:val="false"/>
          <w:sz w:val="20"/>
          <w:szCs w:val="20"/>
        </w:rPr>
        <w:t xml:space="preserve">Figura 19. Mapa de calor: posición de cada riesgo antes (círculo lleno) y después de mitigar (círculo hueco)</w:t>
        <w:tab/>
        <w:t xml:space="preserve">41</w:t>
      </w:r>
    </w:p>
    <w:p>
      <w:pPr>
        <w:tabs>
          <w:tab w:val="right" w:pos="9360" w:leader="dot"/>
        </w:tabs>
        <w:spacing w:after="40" w:before="0"/>
        <w:ind w:left="0"/>
      </w:pPr>
      <w:r>
        <w:rPr>
          <w:b w:val="false"/>
          <w:bCs w:val="false"/>
          <w:sz w:val="20"/>
          <w:szCs w:val="20"/>
        </w:rPr>
        <w:t xml:space="preserve">Figura 20. Puntaje de cada riesgo antes y después de la mitigación</w:t>
        <w:tab/>
        <w:t xml:space="preserve">41</w:t>
      </w:r>
    </w:p>
    <w:p>
      <w:pPr>
        <w:tabs>
          <w:tab w:val="right" w:pos="9360" w:leader="dot"/>
        </w:tabs>
        <w:spacing w:after="40" w:before="0"/>
        <w:ind w:left="0"/>
      </w:pPr>
      <w:r>
        <w:rPr>
          <w:b w:val="false"/>
          <w:bCs w:val="false"/>
          <w:sz w:val="20"/>
          <w:szCs w:val="20"/>
        </w:rPr>
        <w:t xml:space="preserve">Figura 21. Panel de control en la computadora de desarrollo, conectado a MongoDB local y a Ollama</w:t>
        <w:tab/>
        <w:t xml:space="preserve">43</w:t>
      </w:r>
    </w:p>
    <w:p>
      <w:pPr>
        <w:tabs>
          <w:tab w:val="right" w:pos="9360" w:leader="dot"/>
        </w:tabs>
        <w:spacing w:after="40" w:before="0"/>
        <w:ind w:left="0"/>
      </w:pPr>
      <w:r>
        <w:rPr>
          <w:b w:val="false"/>
          <w:bCs w:val="false"/>
          <w:sz w:val="20"/>
          <w:szCs w:val="20"/>
        </w:rPr>
        <w:t xml:space="preserve">Figura 22. Panel de control: últimas decisiones de acceso y marco PEAS desplegable</w:t>
        <w:tab/>
        <w:t xml:space="preserve">44</w:t>
      </w:r>
    </w:p>
    <w:p>
      <w:pPr>
        <w:tabs>
          <w:tab w:val="right" w:pos="9360" w:leader="dot"/>
        </w:tabs>
        <w:spacing w:after="40" w:before="0"/>
        <w:ind w:left="0"/>
      </w:pPr>
      <w:r>
        <w:rPr>
          <w:b w:val="false"/>
          <w:bCs w:val="false"/>
          <w:sz w:val="20"/>
          <w:szCs w:val="20"/>
        </w:rPr>
        <w:t xml:space="preserve">Figura 23. Catálogo de camiones</w:t>
        <w:tab/>
        <w:t xml:space="preserve">44</w:t>
      </w:r>
    </w:p>
    <w:p>
      <w:pPr>
        <w:tabs>
          <w:tab w:val="right" w:pos="9360" w:leader="dot"/>
        </w:tabs>
        <w:spacing w:after="40" w:before="0"/>
        <w:ind w:left="0"/>
      </w:pPr>
      <w:r>
        <w:rPr>
          <w:b w:val="false"/>
          <w:bCs w:val="false"/>
          <w:sz w:val="20"/>
          <w:szCs w:val="20"/>
        </w:rPr>
        <w:t xml:space="preserve">Figura 24. Formulario de alta de camión con validación</w:t>
        <w:tab/>
        <w:t xml:space="preserve">45</w:t>
      </w:r>
    </w:p>
    <w:p>
      <w:pPr>
        <w:tabs>
          <w:tab w:val="right" w:pos="9360" w:leader="dot"/>
        </w:tabs>
        <w:spacing w:after="40" w:before="0"/>
        <w:ind w:left="0"/>
      </w:pPr>
      <w:r>
        <w:rPr>
          <w:b w:val="false"/>
          <w:bCs w:val="false"/>
          <w:sz w:val="20"/>
          <w:szCs w:val="20"/>
        </w:rPr>
        <w:t xml:space="preserve">Figura 25. Modo de formulario manual P/Q/R/S/H/T</w:t>
        <w:tab/>
        <w:t xml:space="preserve">45</w:t>
      </w:r>
    </w:p>
    <w:p>
      <w:pPr>
        <w:tabs>
          <w:tab w:val="right" w:pos="9360" w:leader="dot"/>
        </w:tabs>
        <w:spacing w:after="40" w:before="0"/>
        <w:ind w:left="0"/>
      </w:pPr>
      <w:r>
        <w:rPr>
          <w:b w:val="false"/>
          <w:bCs w:val="false"/>
          <w:sz w:val="20"/>
          <w:szCs w:val="20"/>
        </w:rPr>
        <w:t xml:space="preserve">Figura 26. Bitácora de accesos con detalle y eliminación</w:t>
        <w:tab/>
        <w:t xml:space="preserve">46</w:t>
      </w:r>
    </w:p>
    <w:p>
      <w:pPr>
        <w:tabs>
          <w:tab w:val="right" w:pos="9360" w:leader="dot"/>
        </w:tabs>
        <w:spacing w:after="40" w:before="0"/>
        <w:ind w:left="0"/>
      </w:pPr>
      <w:r>
        <w:rPr>
          <w:b w:val="false"/>
          <w:bCs w:val="false"/>
          <w:sz w:val="20"/>
          <w:szCs w:val="20"/>
        </w:rPr>
        <w:t xml:space="preserve">Figura 27. Simulador: tablas de verdad con la combinación actual resaltada y análisis de conflictos</w:t>
        <w:tab/>
        <w:t xml:space="preserve">46</w:t>
      </w:r>
    </w:p>
    <w:p>
      <w:pPr>
        <w:tabs>
          <w:tab w:val="right" w:pos="9360" w:leader="dot"/>
        </w:tabs>
        <w:spacing w:after="40" w:before="0"/>
        <w:ind w:left="0"/>
      </w:pPr>
      <w:r>
        <w:rPr>
          <w:b w:val="false"/>
          <w:bCs w:val="false"/>
          <w:sz w:val="20"/>
          <w:szCs w:val="20"/>
        </w:rPr>
        <w:t xml:space="preserve">Figura 28. Bandeja de incidentes</w:t>
        <w:tab/>
        <w:t xml:space="preserve">47</w:t>
      </w:r>
    </w:p>
    <w:p>
      <w:pPr>
        <w:tabs>
          <w:tab w:val="right" w:pos="9360" w:leader="dot"/>
        </w:tabs>
        <w:spacing w:after="40" w:before="0"/>
        <w:ind w:left="0"/>
      </w:pPr>
      <w:r>
        <w:rPr>
          <w:b w:val="false"/>
          <w:bCs w:val="false"/>
          <w:sz w:val="20"/>
          <w:szCs w:val="20"/>
        </w:rPr>
        <w:t xml:space="preserve">Figura 29. Pantalla de riesgos éticos</w:t>
        <w:tab/>
        <w:t xml:space="preserve">48</w:t>
      </w:r>
    </w:p>
    <w:p>
      <w:pPr>
        <w:tabs>
          <w:tab w:val="right" w:pos="9360" w:leader="dot"/>
        </w:tabs>
        <w:spacing w:after="40" w:before="0"/>
        <w:ind w:left="0"/>
      </w:pPr>
      <w:r>
        <w:rPr>
          <w:b w:val="false"/>
          <w:bCs w:val="false"/>
          <w:sz w:val="20"/>
          <w:szCs w:val="20"/>
        </w:rPr>
        <w:t xml:space="preserve">Figura 30. Formulario de riesgo con cálculo en vivo del puntaje</w:t>
        <w:tab/>
        <w:t xml:space="preserve">48</w:t>
      </w:r>
    </w:p>
    <w:p>
      <w:pPr>
        <w:tabs>
          <w:tab w:val="right" w:pos="9360" w:leader="dot"/>
        </w:tabs>
        <w:spacing w:after="40" w:before="0"/>
        <w:ind w:left="0"/>
      </w:pPr>
      <w:r>
        <w:rPr>
          <w:b w:val="false"/>
          <w:bCs w:val="false"/>
          <w:sz w:val="20"/>
          <w:szCs w:val="20"/>
        </w:rPr>
        <w:t xml:space="preserve">Figura 31. Pantalla de reportes y exportación</w:t>
        <w:tab/>
        <w:t xml:space="preserve">49</w:t>
      </w:r>
    </w:p>
    <w:p>
      <w:pPr>
        <w:tabs>
          <w:tab w:val="right" w:pos="9360" w:leader="dot"/>
        </w:tabs>
        <w:spacing w:after="40" w:before="0"/>
        <w:ind w:left="0"/>
      </w:pPr>
      <w:r>
        <w:rPr>
          <w:b w:val="false"/>
          <w:bCs w:val="false"/>
          <w:sz w:val="20"/>
          <w:szCs w:val="20"/>
        </w:rPr>
        <w:t xml:space="preserve">Figura 32. Pantalla de configuración</w:t>
        <w:tab/>
        <w:t xml:space="preserve">49</w:t>
      </w:r>
    </w:p>
    <w:p>
      <w:pPr>
        <w:pageBreakBefore/>
        <w:pBdr>
          <w:bottom w:val="single" w:color="D9D4E8" w:sz="6" w:space="4"/>
        </w:pBdr>
        <w:spacing w:after="240"/>
      </w:pPr>
      <w:r>
        <w:rPr>
          <w:b/>
          <w:bCs/>
          <w:color w:val="5B2EC2"/>
          <w:sz w:val="32"/>
          <w:szCs w:val="32"/>
        </w:rPr>
        <w:t xml:space="preserve">Índice de tablas</w:t>
      </w:r>
    </w:p>
    <w:p>
      <w:pPr>
        <w:tabs>
          <w:tab w:val="right" w:pos="9360" w:leader="dot"/>
        </w:tabs>
        <w:spacing w:after="40" w:before="0"/>
        <w:ind w:left="0"/>
      </w:pPr>
      <w:r>
        <w:rPr>
          <w:b w:val="false"/>
          <w:bCs w:val="false"/>
          <w:sz w:val="20"/>
          <w:szCs w:val="20"/>
        </w:rPr>
        <w:t xml:space="preserve">Tabla 1. Competencias del ejercicio y dónde se evidencian</w:t>
        <w:tab/>
        <w:t xml:space="preserve">5</w:t>
      </w:r>
    </w:p>
    <w:p>
      <w:pPr>
        <w:tabs>
          <w:tab w:val="right" w:pos="9360" w:leader="dot"/>
        </w:tabs>
        <w:spacing w:after="40" w:before="0"/>
        <w:ind w:left="0"/>
      </w:pPr>
      <w:r>
        <w:rPr>
          <w:b w:val="false"/>
          <w:bCs w:val="false"/>
          <w:sz w:val="20"/>
          <w:szCs w:val="20"/>
        </w:rPr>
        <w:t xml:space="preserve">Tabla 2. Requerimientos de la práctica y su cumplimiento</w:t>
        <w:tab/>
        <w:t xml:space="preserve">5</w:t>
      </w:r>
    </w:p>
    <w:p>
      <w:pPr>
        <w:tabs>
          <w:tab w:val="right" w:pos="9360" w:leader="dot"/>
        </w:tabs>
        <w:spacing w:after="40" w:before="0"/>
        <w:ind w:left="0"/>
      </w:pPr>
      <w:r>
        <w:rPr>
          <w:b w:val="false"/>
          <w:bCs w:val="false"/>
          <w:sz w:val="20"/>
          <w:szCs w:val="20"/>
        </w:rPr>
        <w:t xml:space="preserve">Tabla 3. Evolución de la interfaz del tutor</w:t>
        <w:tab/>
        <w:t xml:space="preserve">5</w:t>
      </w:r>
    </w:p>
    <w:p>
      <w:pPr>
        <w:tabs>
          <w:tab w:val="right" w:pos="9360" w:leader="dot"/>
        </w:tabs>
        <w:spacing w:after="40" w:before="0"/>
        <w:ind w:left="0"/>
      </w:pPr>
      <w:r>
        <w:rPr>
          <w:b w:val="false"/>
          <w:bCs w:val="false"/>
          <w:sz w:val="20"/>
          <w:szCs w:val="20"/>
        </w:rPr>
        <w:t xml:space="preserve">Tabla 4. Medidas de desempeño y cómo se observan en el sistema</w:t>
        <w:tab/>
        <w:t xml:space="preserve">5</w:t>
      </w:r>
    </w:p>
    <w:p>
      <w:pPr>
        <w:tabs>
          <w:tab w:val="right" w:pos="9360" w:leader="dot"/>
        </w:tabs>
        <w:spacing w:after="40" w:before="0"/>
        <w:ind w:left="0"/>
      </w:pPr>
      <w:r>
        <w:rPr>
          <w:b w:val="false"/>
          <w:bCs w:val="false"/>
          <w:sz w:val="20"/>
          <w:szCs w:val="20"/>
        </w:rPr>
        <w:t xml:space="preserve">Tabla 5. Propiedades del entorno</w:t>
        <w:tab/>
        <w:t xml:space="preserve">5</w:t>
      </w:r>
    </w:p>
    <w:p>
      <w:pPr>
        <w:tabs>
          <w:tab w:val="right" w:pos="9360" w:leader="dot"/>
        </w:tabs>
        <w:spacing w:after="40" w:before="0"/>
        <w:ind w:left="0"/>
      </w:pPr>
      <w:r>
        <w:rPr>
          <w:b w:val="false"/>
          <w:bCs w:val="false"/>
          <w:sz w:val="20"/>
          <w:szCs w:val="20"/>
        </w:rPr>
        <w:t xml:space="preserve">Tabla 6. Actuadores del agente y su implementación en software</w:t>
        <w:tab/>
        <w:t xml:space="preserve">5</w:t>
      </w:r>
    </w:p>
    <w:p>
      <w:pPr>
        <w:tabs>
          <w:tab w:val="right" w:pos="9360" w:leader="dot"/>
        </w:tabs>
        <w:spacing w:after="40" w:before="0"/>
        <w:ind w:left="0"/>
      </w:pPr>
      <w:r>
        <w:rPr>
          <w:b w:val="false"/>
          <w:bCs w:val="false"/>
          <w:sz w:val="20"/>
          <w:szCs w:val="20"/>
        </w:rPr>
        <w:t xml:space="preserve">Tabla 7. Sensores del agente y su implementación en software</w:t>
        <w:tab/>
        <w:t xml:space="preserve">5</w:t>
      </w:r>
    </w:p>
    <w:p>
      <w:pPr>
        <w:tabs>
          <w:tab w:val="right" w:pos="9360" w:leader="dot"/>
        </w:tabs>
        <w:spacing w:after="40" w:before="0"/>
        <w:ind w:left="0"/>
      </w:pPr>
      <w:r>
        <w:rPr>
          <w:b w:val="false"/>
          <w:bCs w:val="false"/>
          <w:sz w:val="20"/>
          <w:szCs w:val="20"/>
        </w:rPr>
        <w:t xml:space="preserve">Tabla 8. Comparación entre el script original y la nueva arquitectura</w:t>
        <w:tab/>
        <w:t xml:space="preserve">5</w:t>
      </w:r>
    </w:p>
    <w:p>
      <w:pPr>
        <w:tabs>
          <w:tab w:val="right" w:pos="9360" w:leader="dot"/>
        </w:tabs>
        <w:spacing w:after="40" w:before="0"/>
        <w:ind w:left="0"/>
      </w:pPr>
      <w:r>
        <w:rPr>
          <w:b w:val="false"/>
          <w:bCs w:val="false"/>
          <w:sz w:val="20"/>
          <w:szCs w:val="20"/>
        </w:rPr>
        <w:t xml:space="preserve">Tabla 9. Responsabilidad de cada capa</w:t>
        <w:tab/>
        <w:t xml:space="preserve">5</w:t>
      </w:r>
    </w:p>
    <w:p>
      <w:pPr>
        <w:tabs>
          <w:tab w:val="right" w:pos="9360" w:leader="dot"/>
        </w:tabs>
        <w:spacing w:after="40" w:before="0"/>
        <w:ind w:left="0"/>
      </w:pPr>
      <w:r>
        <w:rPr>
          <w:b w:val="false"/>
          <w:bCs w:val="false"/>
          <w:sz w:val="20"/>
          <w:szCs w:val="20"/>
        </w:rPr>
        <w:t xml:space="preserve">Tabla 10. Tecnologías utilizadas</w:t>
        <w:tab/>
        <w:t xml:space="preserve">5</w:t>
      </w:r>
    </w:p>
    <w:p>
      <w:pPr>
        <w:tabs>
          <w:tab w:val="right" w:pos="9360" w:leader="dot"/>
        </w:tabs>
        <w:spacing w:after="40" w:before="0"/>
        <w:ind w:left="0"/>
      </w:pPr>
      <w:r>
        <w:rPr>
          <w:b w:val="false"/>
          <w:bCs w:val="false"/>
          <w:sz w:val="20"/>
          <w:szCs w:val="20"/>
        </w:rPr>
        <w:t xml:space="preserve">Tabla 11. Colección camiones</w:t>
        <w:tab/>
        <w:t xml:space="preserve">5</w:t>
      </w:r>
    </w:p>
    <w:p>
      <w:pPr>
        <w:tabs>
          <w:tab w:val="right" w:pos="9360" w:leader="dot"/>
        </w:tabs>
        <w:spacing w:after="40" w:before="0"/>
        <w:ind w:left="0"/>
      </w:pPr>
      <w:r>
        <w:rPr>
          <w:b w:val="false"/>
          <w:bCs w:val="false"/>
          <w:sz w:val="20"/>
          <w:szCs w:val="20"/>
        </w:rPr>
        <w:t xml:space="preserve">Tabla 12. Colección accesos (bitácora del motor de reglas)</w:t>
        <w:tab/>
        <w:t xml:space="preserve">5</w:t>
      </w:r>
    </w:p>
    <w:p>
      <w:pPr>
        <w:tabs>
          <w:tab w:val="right" w:pos="9360" w:leader="dot"/>
        </w:tabs>
        <w:spacing w:after="40" w:before="0"/>
        <w:ind w:left="0"/>
      </w:pPr>
      <w:r>
        <w:rPr>
          <w:b w:val="false"/>
          <w:bCs w:val="false"/>
          <w:sz w:val="20"/>
          <w:szCs w:val="20"/>
        </w:rPr>
        <w:t xml:space="preserve">Tabla 13. Colección incidentes</w:t>
        <w:tab/>
        <w:t xml:space="preserve">5</w:t>
      </w:r>
    </w:p>
    <w:p>
      <w:pPr>
        <w:tabs>
          <w:tab w:val="right" w:pos="9360" w:leader="dot"/>
        </w:tabs>
        <w:spacing w:after="40" w:before="0"/>
        <w:ind w:left="0"/>
      </w:pPr>
      <w:r>
        <w:rPr>
          <w:b w:val="false"/>
          <w:bCs w:val="false"/>
          <w:sz w:val="20"/>
          <w:szCs w:val="20"/>
        </w:rPr>
        <w:t xml:space="preserve">Tabla 14. Colección riesgos_eticos</w:t>
        <w:tab/>
        <w:t xml:space="preserve">5</w:t>
      </w:r>
    </w:p>
    <w:p>
      <w:pPr>
        <w:tabs>
          <w:tab w:val="right" w:pos="9360" w:leader="dot"/>
        </w:tabs>
        <w:spacing w:after="40" w:before="0"/>
        <w:ind w:left="0"/>
      </w:pPr>
      <w:r>
        <w:rPr>
          <w:b w:val="false"/>
          <w:bCs w:val="false"/>
          <w:sz w:val="20"/>
          <w:szCs w:val="20"/>
        </w:rPr>
        <w:t xml:space="preserve">Tabla 15. Colección evaluaciones_llm</w:t>
        <w:tab/>
        <w:t xml:space="preserve">5</w:t>
      </w:r>
    </w:p>
    <w:p>
      <w:pPr>
        <w:tabs>
          <w:tab w:val="right" w:pos="9360" w:leader="dot"/>
        </w:tabs>
        <w:spacing w:after="40" w:before="0"/>
        <w:ind w:left="0"/>
      </w:pPr>
      <w:r>
        <w:rPr>
          <w:b w:val="false"/>
          <w:bCs w:val="false"/>
          <w:sz w:val="20"/>
          <w:szCs w:val="20"/>
        </w:rPr>
        <w:t xml:space="preserve">Tabla 16. Índices creados automáticamente al conectar</w:t>
        <w:tab/>
        <w:t xml:space="preserve">5</w:t>
      </w:r>
    </w:p>
    <w:p>
      <w:pPr>
        <w:tabs>
          <w:tab w:val="right" w:pos="9360" w:leader="dot"/>
        </w:tabs>
        <w:spacing w:after="40" w:before="0"/>
        <w:ind w:left="0"/>
      </w:pPr>
      <w:r>
        <w:rPr>
          <w:b w:val="false"/>
          <w:bCs w:val="false"/>
          <w:sz w:val="20"/>
          <w:szCs w:val="20"/>
        </w:rPr>
        <w:t xml:space="preserve">Tabla 17. Operaciones disponibles por colección</w:t>
        <w:tab/>
        <w:t xml:space="preserve">5</w:t>
      </w:r>
    </w:p>
    <w:p>
      <w:pPr>
        <w:tabs>
          <w:tab w:val="right" w:pos="9360" w:leader="dot"/>
        </w:tabs>
        <w:spacing w:after="40" w:before="0"/>
        <w:ind w:left="0"/>
      </w:pPr>
      <w:r>
        <w:rPr>
          <w:b w:val="false"/>
          <w:bCs w:val="false"/>
          <w:sz w:val="20"/>
          <w:szCs w:val="20"/>
        </w:rPr>
        <w:t xml:space="preserve">Tabla 18. Contenido de los datos de demostración</w:t>
        <w:tab/>
        <w:t xml:space="preserve">5</w:t>
      </w:r>
    </w:p>
    <w:p>
      <w:pPr>
        <w:tabs>
          <w:tab w:val="right" w:pos="9360" w:leader="dot"/>
        </w:tabs>
        <w:spacing w:after="40" w:before="0"/>
        <w:ind w:left="0"/>
      </w:pPr>
      <w:r>
        <w:rPr>
          <w:b w:val="false"/>
          <w:bCs w:val="false"/>
          <w:sz w:val="20"/>
          <w:szCs w:val="20"/>
        </w:rPr>
        <w:t xml:space="preserve">Tabla 19. Premisas del motor de reglas</w:t>
        <w:tab/>
        <w:t xml:space="preserve">5</w:t>
      </w:r>
    </w:p>
    <w:p>
      <w:pPr>
        <w:tabs>
          <w:tab w:val="right" w:pos="9360" w:leader="dot"/>
        </w:tabs>
        <w:spacing w:after="40" w:before="0"/>
        <w:ind w:left="0"/>
      </w:pPr>
      <w:r>
        <w:rPr>
          <w:b w:val="false"/>
          <w:bCs w:val="false"/>
          <w:sz w:val="20"/>
          <w:szCs w:val="20"/>
        </w:rPr>
        <w:t xml:space="preserve">Tabla 20. Reglas del motor</w:t>
        <w:tab/>
        <w:t xml:space="preserve">5</w:t>
      </w:r>
    </w:p>
    <w:p>
      <w:pPr>
        <w:tabs>
          <w:tab w:val="right" w:pos="9360" w:leader="dot"/>
        </w:tabs>
        <w:spacing w:after="40" w:before="0"/>
        <w:ind w:left="0"/>
      </w:pPr>
      <w:r>
        <w:rPr>
          <w:b w:val="false"/>
          <w:bCs w:val="false"/>
          <w:sz w:val="20"/>
          <w:szCs w:val="20"/>
        </w:rPr>
        <w:t xml:space="preserve">Tabla 21. Tabla de verdad de A y E con columnas intermedias (16 combinaciones)</w:t>
        <w:tab/>
        <w:t xml:space="preserve">5</w:t>
      </w:r>
    </w:p>
    <w:p>
      <w:pPr>
        <w:tabs>
          <w:tab w:val="right" w:pos="9360" w:leader="dot"/>
        </w:tabs>
        <w:spacing w:after="40" w:before="0"/>
        <w:ind w:left="0"/>
      </w:pPr>
      <w:r>
        <w:rPr>
          <w:b w:val="false"/>
          <w:bCs w:val="false"/>
          <w:sz w:val="20"/>
          <w:szCs w:val="20"/>
        </w:rPr>
        <w:t xml:space="preserve">Tabla 22. Tabla de verdad de B = R ∧ H</w:t>
        <w:tab/>
        <w:t xml:space="preserve">5</w:t>
      </w:r>
    </w:p>
    <w:p>
      <w:pPr>
        <w:tabs>
          <w:tab w:val="right" w:pos="9360" w:leader="dot"/>
        </w:tabs>
        <w:spacing w:after="40" w:before="0"/>
        <w:ind w:left="0"/>
      </w:pPr>
      <w:r>
        <w:rPr>
          <w:b w:val="false"/>
          <w:bCs w:val="false"/>
          <w:sz w:val="20"/>
          <w:szCs w:val="20"/>
        </w:rPr>
        <w:t xml:space="preserve">Tabla 23. Tabla de verdad de V = S ∧ T</w:t>
        <w:tab/>
        <w:t xml:space="preserve">5</w:t>
      </w:r>
    </w:p>
    <w:p>
      <w:pPr>
        <w:tabs>
          <w:tab w:val="right" w:pos="9360" w:leader="dot"/>
        </w:tabs>
        <w:spacing w:after="40" w:before="0"/>
        <w:ind w:left="0"/>
      </w:pPr>
      <w:r>
        <w:rPr>
          <w:b w:val="false"/>
          <w:bCs w:val="false"/>
          <w:sz w:val="20"/>
          <w:szCs w:val="20"/>
        </w:rPr>
        <w:t xml:space="preserve">Tabla 24. Orden de prioridad de las reglas</w:t>
        <w:tab/>
        <w:t xml:space="preserve">5</w:t>
      </w:r>
    </w:p>
    <w:p>
      <w:pPr>
        <w:tabs>
          <w:tab w:val="right" w:pos="9360" w:leader="dot"/>
        </w:tabs>
        <w:spacing w:after="40" w:before="0"/>
        <w:ind w:left="0"/>
      </w:pPr>
      <w:r>
        <w:rPr>
          <w:b w:val="false"/>
          <w:bCs w:val="false"/>
          <w:sz w:val="20"/>
          <w:szCs w:val="20"/>
        </w:rPr>
        <w:t xml:space="preserve">Tabla 25. Resultado del análisis automático de las reglas</w:t>
        <w:tab/>
        <w:t xml:space="preserve">5</w:t>
      </w:r>
    </w:p>
    <w:p>
      <w:pPr>
        <w:tabs>
          <w:tab w:val="right" w:pos="9360" w:leader="dot"/>
        </w:tabs>
        <w:spacing w:after="40" w:before="0"/>
        <w:ind w:left="0"/>
      </w:pPr>
      <w:r>
        <w:rPr>
          <w:b w:val="false"/>
          <w:bCs w:val="false"/>
          <w:sz w:val="20"/>
          <w:szCs w:val="20"/>
        </w:rPr>
        <w:t xml:space="preserve">Tabla 26. Categorías, palabras clave y prioridad base</w:t>
        <w:tab/>
        <w:t xml:space="preserve">5</w:t>
      </w:r>
    </w:p>
    <w:p>
      <w:pPr>
        <w:tabs>
          <w:tab w:val="right" w:pos="9360" w:leader="dot"/>
        </w:tabs>
        <w:spacing w:after="40" w:before="0"/>
        <w:ind w:left="0"/>
      </w:pPr>
      <w:r>
        <w:rPr>
          <w:b w:val="false"/>
          <w:bCs w:val="false"/>
          <w:sz w:val="20"/>
          <w:szCs w:val="20"/>
        </w:rPr>
        <w:t xml:space="preserve">Tabla 27. Reglas de fusión del clasificador híbrido</w:t>
        <w:tab/>
        <w:t xml:space="preserve">5</w:t>
      </w:r>
    </w:p>
    <w:p>
      <w:pPr>
        <w:tabs>
          <w:tab w:val="right" w:pos="9360" w:leader="dot"/>
        </w:tabs>
        <w:spacing w:after="40" w:before="0"/>
        <w:ind w:left="0"/>
      </w:pPr>
      <w:r>
        <w:rPr>
          <w:b w:val="false"/>
          <w:bCs w:val="false"/>
          <w:sz w:val="20"/>
          <w:szCs w:val="20"/>
        </w:rPr>
        <w:t xml:space="preserve">Tabla 28. Parámetros del LLM en LogiSmart</w:t>
        <w:tab/>
        <w:t xml:space="preserve">5</w:t>
      </w:r>
    </w:p>
    <w:p>
      <w:pPr>
        <w:tabs>
          <w:tab w:val="right" w:pos="9360" w:leader="dot"/>
        </w:tabs>
        <w:spacing w:after="40" w:before="0"/>
        <w:ind w:left="0"/>
      </w:pPr>
      <w:r>
        <w:rPr>
          <w:b w:val="false"/>
          <w:bCs w:val="false"/>
          <w:sz w:val="20"/>
          <w:szCs w:val="20"/>
        </w:rPr>
        <w:t xml:space="preserve">Tabla 29. Estrategia de recuperación por tipo de pregunta</w:t>
        <w:tab/>
        <w:t xml:space="preserve">5</w:t>
      </w:r>
    </w:p>
    <w:p>
      <w:pPr>
        <w:tabs>
          <w:tab w:val="right" w:pos="9360" w:leader="dot"/>
        </w:tabs>
        <w:spacing w:after="40" w:before="0"/>
        <w:ind w:left="0"/>
      </w:pPr>
      <w:r>
        <w:rPr>
          <w:b w:val="false"/>
          <w:bCs w:val="false"/>
          <w:sz w:val="20"/>
          <w:szCs w:val="20"/>
        </w:rPr>
        <w:t xml:space="preserve">Tabla 30. Distribución del conjunto de correos etiquetados</w:t>
        <w:tab/>
        <w:t xml:space="preserve">5</w:t>
      </w:r>
    </w:p>
    <w:p>
      <w:pPr>
        <w:tabs>
          <w:tab w:val="right" w:pos="9360" w:leader="dot"/>
        </w:tabs>
        <w:spacing w:after="40" w:before="0"/>
        <w:ind w:left="0"/>
      </w:pPr>
      <w:r>
        <w:rPr>
          <w:b w:val="false"/>
          <w:bCs w:val="false"/>
          <w:sz w:val="20"/>
          <w:szCs w:val="20"/>
        </w:rPr>
        <w:t xml:space="preserve">Tabla 31. Resultados del experimento (36 correos, llama3.2)</w:t>
        <w:tab/>
        <w:t xml:space="preserve">5</w:t>
      </w:r>
    </w:p>
    <w:p>
      <w:pPr>
        <w:tabs>
          <w:tab w:val="right" w:pos="9360" w:leader="dot"/>
        </w:tabs>
        <w:spacing w:after="40" w:before="0"/>
        <w:ind w:left="0"/>
      </w:pPr>
      <w:r>
        <w:rPr>
          <w:b w:val="false"/>
          <w:bCs w:val="false"/>
          <w:sz w:val="20"/>
          <w:szCs w:val="20"/>
        </w:rPr>
        <w:t xml:space="preserve">Tabla 32. Exhaustividad (recall) por categoría</w:t>
        <w:tab/>
        <w:t xml:space="preserve">5</w:t>
      </w:r>
    </w:p>
    <w:p>
      <w:pPr>
        <w:tabs>
          <w:tab w:val="right" w:pos="9360" w:leader="dot"/>
        </w:tabs>
        <w:spacing w:after="40" w:before="0"/>
        <w:ind w:left="0"/>
      </w:pPr>
      <w:r>
        <w:rPr>
          <w:b w:val="false"/>
          <w:bCs w:val="false"/>
          <w:sz w:val="20"/>
          <w:szCs w:val="20"/>
        </w:rPr>
        <w:t xml:space="preserve">Tabla 33. Latencia de los clasificadores</w:t>
        <w:tab/>
        <w:t xml:space="preserve">5</w:t>
      </w:r>
    </w:p>
    <w:p>
      <w:pPr>
        <w:tabs>
          <w:tab w:val="right" w:pos="9360" w:leader="dot"/>
        </w:tabs>
        <w:spacing w:after="40" w:before="0"/>
        <w:ind w:left="0"/>
      </w:pPr>
      <w:r>
        <w:rPr>
          <w:b w:val="false"/>
          <w:bCs w:val="false"/>
          <w:sz w:val="20"/>
          <w:szCs w:val="20"/>
        </w:rPr>
        <w:t xml:space="preserve">Tabla 34. Correos en los que reglas y LLM discreparon</w:t>
        <w:tab/>
        <w:t xml:space="preserve">5</w:t>
      </w:r>
    </w:p>
    <w:p>
      <w:pPr>
        <w:tabs>
          <w:tab w:val="right" w:pos="9360" w:leader="dot"/>
        </w:tabs>
        <w:spacing w:after="40" w:before="0"/>
        <w:ind w:left="0"/>
      </w:pPr>
      <w:r>
        <w:rPr>
          <w:b w:val="false"/>
          <w:bCs w:val="false"/>
          <w:sz w:val="20"/>
          <w:szCs w:val="20"/>
        </w:rPr>
        <w:t xml:space="preserve">Tabla 35. Escalas y niveles de riesgo</w:t>
        <w:tab/>
        <w:t xml:space="preserve">5</w:t>
      </w:r>
    </w:p>
    <w:p>
      <w:pPr>
        <w:tabs>
          <w:tab w:val="right" w:pos="9360" w:leader="dot"/>
        </w:tabs>
        <w:spacing w:after="40" w:before="0"/>
        <w:ind w:left="0"/>
      </w:pPr>
      <w:r>
        <w:rPr>
          <w:b w:val="false"/>
          <w:bCs w:val="false"/>
          <w:sz w:val="20"/>
          <w:szCs w:val="20"/>
        </w:rPr>
        <w:t xml:space="preserve">Tabla 36. Matriz de riesgos éticos (inherente y residual)</w:t>
        <w:tab/>
        <w:t xml:space="preserve">5</w:t>
      </w:r>
    </w:p>
    <w:p>
      <w:pPr>
        <w:tabs>
          <w:tab w:val="right" w:pos="9360" w:leader="dot"/>
        </w:tabs>
        <w:spacing w:after="40" w:before="0"/>
        <w:ind w:left="0"/>
      </w:pPr>
      <w:r>
        <w:rPr>
          <w:b w:val="false"/>
          <w:bCs w:val="false"/>
          <w:sz w:val="20"/>
          <w:szCs w:val="20"/>
        </w:rPr>
        <w:t xml:space="preserve">Tabla 37. Mitigación implementada para cada riesgo</w:t>
        <w:tab/>
        <w:t xml:space="preserve">5</w:t>
      </w:r>
    </w:p>
    <w:p>
      <w:pPr>
        <w:tabs>
          <w:tab w:val="right" w:pos="9360" w:leader="dot"/>
        </w:tabs>
        <w:spacing w:after="40" w:before="0"/>
        <w:ind w:left="0"/>
      </w:pPr>
      <w:r>
        <w:rPr>
          <w:b w:val="false"/>
          <w:bCs w:val="false"/>
          <w:sz w:val="20"/>
          <w:szCs w:val="20"/>
        </w:rPr>
        <w:t xml:space="preserve">Tabla 38. Resumen del efecto de las mitigaciones</w:t>
        <w:tab/>
        <w:t xml:space="preserve">5</w:t>
      </w:r>
    </w:p>
    <w:p>
      <w:pPr>
        <w:tabs>
          <w:tab w:val="right" w:pos="9360" w:leader="dot"/>
        </w:tabs>
        <w:spacing w:after="40" w:before="0"/>
        <w:ind w:left="0"/>
      </w:pPr>
      <w:r>
        <w:rPr>
          <w:b w:val="false"/>
          <w:bCs w:val="false"/>
          <w:sz w:val="20"/>
          <w:szCs w:val="20"/>
        </w:rPr>
        <w:t xml:space="preserve">Tabla 39. Criterios de usabilidad y su implementación</w:t>
        <w:tab/>
        <w:t xml:space="preserve">5</w:t>
      </w:r>
    </w:p>
    <w:p>
      <w:pPr>
        <w:tabs>
          <w:tab w:val="right" w:pos="9360" w:leader="dot"/>
        </w:tabs>
        <w:spacing w:after="40" w:before="0"/>
        <w:ind w:left="0"/>
      </w:pPr>
      <w:r>
        <w:rPr>
          <w:b w:val="false"/>
          <w:bCs w:val="false"/>
          <w:sz w:val="20"/>
          <w:szCs w:val="20"/>
        </w:rPr>
        <w:t xml:space="preserve">Tabla 40. Pruebas unitarias</w:t>
        <w:tab/>
        <w:t xml:space="preserve">5</w:t>
      </w:r>
    </w:p>
    <w:p>
      <w:pPr>
        <w:tabs>
          <w:tab w:val="right" w:pos="9360" w:leader="dot"/>
        </w:tabs>
        <w:spacing w:after="40" w:before="0"/>
        <w:ind w:left="0"/>
      </w:pPr>
      <w:r>
        <w:rPr>
          <w:b w:val="false"/>
          <w:bCs w:val="false"/>
          <w:sz w:val="20"/>
          <w:szCs w:val="20"/>
        </w:rPr>
        <w:t xml:space="preserve">Tabla 41. Pruebas realizadas con los servicios reales</w:t>
        <w:tab/>
        <w:t xml:space="preserve">5</w:t>
      </w:r>
    </w:p>
    <w:p>
      <w:pPr>
        <w:tabs>
          <w:tab w:val="right" w:pos="9360" w:leader="dot"/>
        </w:tabs>
        <w:spacing w:after="40" w:before="0"/>
        <w:ind w:left="0"/>
      </w:pPr>
      <w:r>
        <w:rPr>
          <w:b w:val="false"/>
          <w:bCs w:val="false"/>
          <w:sz w:val="20"/>
          <w:szCs w:val="20"/>
        </w:rPr>
        <w:t xml:space="preserve">Tabla 42. Conjunto completo de correos etiquetados y resultados por clasificador</w:t>
        <w:tab/>
        <w:t xml:space="preserve">5</w:t>
      </w:r>
    </w:p>
    <w:p>
      <w:pPr>
        <w:tabs>
          <w:tab w:val="right" w:pos="9360" w:leader="dot"/>
        </w:tabs>
        <w:spacing w:after="40" w:before="0"/>
        <w:ind w:left="0"/>
      </w:pPr>
      <w:r>
        <w:rPr>
          <w:b w:val="false"/>
          <w:bCs w:val="false"/>
          <w:sz w:val="20"/>
          <w:szCs w:val="20"/>
        </w:rPr>
        <w:t xml:space="preserve">Tabla 43. Tabla de verdad completa del motor de reglas (64 combinaciones)</w:t>
        <w:tab/>
        <w:t xml:space="preserve">5</w:t>
      </w:r>
    </w:p>
    <w:p>
      <w:pPr>
        <w:spacing w:after="0"/>
      </w:pPr>
      <w:r>
        <w:rPr>
          <w:color w:val="FFFFFF"/>
          <w:sz w:val="2"/>
          <w:szCs w:val="2"/>
        </w:rPr>
        <w:t xml:space="preserve">ZZINICIOCUERPOZZ</w:t>
      </w:r>
    </w:p>
    <w:p>
      <w:pPr>
        <w:pStyle w:val="Heading1"/>
        <w:pageBreakBefore/>
      </w:pPr>
      <w:r>
        <w:t xml:space="preserve">1. Introducción</w:t>
      </w:r>
    </w:p>
    <w:p>
      <w:pPr>
        <w:pStyle w:val="Heading2"/>
        <w:keepNext/>
      </w:pPr>
      <w:r>
        <w:t xml:space="preserve">1.1 Contexto</w:t>
      </w:r>
    </w:p>
    <w:p>
      <w:pPr>
        <w:spacing w:after="140" w:line="276"/>
        <w:jc w:val="both"/>
      </w:pPr>
      <w:r>
        <w:t xml:space="preserve">En un centro logístico, decenas de camiones llegan cada día a las casetas de acceso. Algunos traen exceso de peso, otros transportan materiales peligrosos y otros no tienen autorización. A eso se suman los correos de soporte que reportan derrames, fallas de equipo o conductores con fatiga. El punto de partida de este trabajo fue el script </w:t>
      </w:r>
      <w:r>
        <w:rPr>
          <w:rFonts w:ascii="Consolas" w:cs="Consolas" w:eastAsia="Consolas" w:hAnsi="Consolas"/>
          <w:color w:val="4A2A99"/>
          <w:sz w:val="19"/>
          <w:szCs w:val="19"/>
        </w:rPr>
        <w:t xml:space="preserve">logiuncodigo.py</w:t>
      </w:r>
      <w:r>
        <w:t xml:space="preserve">: un prototipo en un solo archivo que resolvía cuatro tareas en memoria y en consola (diseño PEAS, motor de reglas lógicas, clasificador de incidentes por palabras clave y matriz de riesgos éticos).</w:t>
      </w:r>
    </w:p>
    <w:p>
      <w:pPr>
        <w:spacing w:after="140" w:line="276"/>
        <w:jc w:val="both"/>
      </w:pPr>
      <w:r>
        <w:t xml:space="preserve">Este informe documenta la transformación de ese prototipo en </w:t>
      </w:r>
      <w:r>
        <w:rPr>
          <w:b/>
          <w:bCs/>
        </w:rPr>
        <w:t xml:space="preserve">LogiSmart</w:t>
      </w:r>
      <w:r>
        <w:t xml:space="preserve">, una aplicación de escritorio contenida en un solo archivo (</w:t>
      </w:r>
      <w:r>
        <w:rPr>
          <w:rFonts w:ascii="Consolas" w:cs="Consolas" w:eastAsia="Consolas" w:hAnsi="Consolas"/>
          <w:color w:val="4A2A99"/>
          <w:sz w:val="19"/>
          <w:szCs w:val="19"/>
        </w:rPr>
        <w:t xml:space="preserve">logismart.py</w:t>
      </w:r>
      <w:r>
        <w:t xml:space="preserve">) y organizada en 29 secciones por capas, que persiste su operación en MongoDB, se apoya en un modelo de lenguaje local (Ollama) para clasificar incidentes y explicar decisiones, y se opera completamente desde una interfaz gráfica. También documenta la práctica previa (tutor inteligente con LLM), que sirvió para dominar los fundamentos de los modelos de lenguaje antes del proyecto principal.</w:t>
      </w:r>
    </w:p>
    <w:p>
      <w:pPr>
        <w:pStyle w:val="Heading2"/>
        <w:keepNext/>
      </w:pPr>
      <w:r>
        <w:t xml:space="preserve">1.2 Objetivo</w:t>
      </w:r>
    </w:p>
    <w:p>
      <w:pPr>
        <w:spacing w:after="140" w:line="276"/>
        <w:jc w:val="both"/>
      </w:pPr>
      <w:r>
        <w:t xml:space="preserve">Transformar el código monolítico en una aplicación organizada por capas con persistencia en MongoDB, un LLM local que apoye la clasificación y la explicación de decisiones, y una interfaz gráfica interactiva, evaluando con evidencia experimental los riesgos éticos de la propia implementación.</w:t>
      </w:r>
    </w:p>
    <w:p>
      <w:pPr>
        <w:pStyle w:val="Heading2"/>
        <w:keepNext/>
      </w:pPr>
      <w:r>
        <w:t xml:space="preserve">1.3 Competencias desarrolladas</w:t>
      </w:r>
    </w:p>
    <w:p>
      <w:pPr>
        <w:keepNext/>
        <w:spacing w:after="80" w:before="160"/>
      </w:pPr>
      <w:r>
        <w:rPr>
          <w:b/>
          <w:bCs/>
          <w:color w:val="5B2EC2"/>
          <w:sz w:val="18"/>
          <w:szCs w:val="18"/>
        </w:rPr>
        <w:t xml:space="preserve">Tabla 1. </w:t>
      </w:r>
      <w:r>
        <w:rPr>
          <w:i/>
          <w:iCs/>
          <w:color w:val="444444"/>
          <w:sz w:val="18"/>
          <w:szCs w:val="18"/>
        </w:rPr>
        <w:t xml:space="preserve">Competencias del ejercicio y dónde se evidencian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Competencia</w:t>
            </w:r>
          </w:p>
        </w:tc>
        <w:tc>
          <w:tcPr>
            <w:tcW w:type="dxa" w:w="468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Evidencia en este trabajo</w:t>
            </w:r>
          </w:p>
        </w:tc>
      </w:tr>
      <w:tr>
        <w:trPr>
          <w:cantSplit/>
          <w:tblHeader w:val="false"/>
        </w:trPr>
        <w:tc>
          <w:tcPr>
            <w:tcW w:type="dxa" w:w="468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Separar un script monolítico en una arquitectura por capas</w:t>
            </w:r>
          </w:p>
        </w:tc>
        <w:tc>
          <w:tcPr>
            <w:tcW w:type="dxa" w:w="468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Sección 4: cuatro capas (presentación, servicios, dominio, datos) en 29 secciones de un solo archivo</w:t>
            </w:r>
          </w:p>
        </w:tc>
      </w:tr>
      <w:tr>
        <w:trPr>
          <w:cantSplit/>
          <w:tblHeader w:val="false"/>
        </w:trPr>
        <w:tc>
          <w:tcPr>
            <w:tcW w:type="dxa" w:w="468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Persistir y consultar datos en MongoDB</w:t>
            </w:r>
          </w:p>
        </w:tc>
        <w:tc>
          <w:tcPr>
            <w:tcW w:type="dxa" w:w="468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Sección 5: cinco colecciones, CRUD completo, índices y agregación por semana</w:t>
            </w:r>
          </w:p>
        </w:tc>
      </w:tr>
      <w:tr>
        <w:trPr>
          <w:cantSplit/>
          <w:tblHeader w:val="false"/>
        </w:trPr>
        <w:tc>
          <w:tcPr>
            <w:tcW w:type="dxa" w:w="468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Integrar un LLM local con salida JSON validada y plan de respaldo</w:t>
            </w:r>
          </w:p>
        </w:tc>
        <w:tc>
          <w:tcPr>
            <w:tcW w:type="dxa" w:w="468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Secciones 7 y 8: esquema pydantic, reintento y respaldo por reglas</w:t>
            </w:r>
          </w:p>
        </w:tc>
      </w:tr>
      <w:tr>
        <w:trPr>
          <w:cantSplit/>
          <w:tblHeader w:val="false"/>
        </w:trPr>
        <w:tc>
          <w:tcPr>
            <w:tcW w:type="dxa" w:w="468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Construir una GUI operable sin tocar código</w:t>
            </w:r>
          </w:p>
        </w:tc>
        <w:tc>
          <w:tcPr>
            <w:tcW w:type="dxa" w:w="468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Sección 12: nueve pantallas en Flet</w:t>
            </w:r>
          </w:p>
        </w:tc>
      </w:tr>
      <w:tr>
        <w:trPr>
          <w:cantSplit/>
          <w:tblHeader w:val="false"/>
        </w:trPr>
        <w:tc>
          <w:tcPr>
            <w:tcW w:type="dxa" w:w="468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Evaluar riesgos éticos del propio sistema con evidencia</w:t>
            </w:r>
          </w:p>
        </w:tc>
        <w:tc>
          <w:tcPr>
            <w:tcW w:type="dxa" w:w="468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Secciones 10 y 11: experimento con 36 correos y matriz con riesgo residual</w:t>
            </w:r>
          </w:p>
        </w:tc>
      </w:tr>
    </w:tbl>
    <w:p>
      <w:pPr>
        <w:spacing w:after="120"/>
      </w:pPr>
    </w:p>
    <w:p>
      <w:pPr>
        <w:pStyle w:val="Heading2"/>
        <w:keepNext/>
      </w:pPr>
      <w:r>
        <w:t xml:space="preserve">1.4 Matriz de cumplimiento de requerimientos</w:t>
      </w:r>
    </w:p>
    <w:p>
      <w:pPr>
        <w:keepNext/>
        <w:spacing w:after="80" w:before="160"/>
      </w:pPr>
      <w:r>
        <w:rPr>
          <w:b/>
          <w:bCs/>
          <w:color w:val="5B2EC2"/>
          <w:sz w:val="18"/>
          <w:szCs w:val="18"/>
        </w:rPr>
        <w:t xml:space="preserve">Tabla 2. </w:t>
      </w:r>
      <w:r>
        <w:rPr>
          <w:i/>
          <w:iCs/>
          <w:color w:val="444444"/>
          <w:sz w:val="18"/>
          <w:szCs w:val="18"/>
        </w:rPr>
        <w:t xml:space="preserve">Requerimientos de la práctica y su cumplimiento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60"/>
        <w:gridCol w:w="2121"/>
        <w:gridCol w:w="1179"/>
      </w:tblGrid>
      <w:tr>
        <w:trPr>
          <w:cantSplit/>
          <w:tblHeader/>
        </w:trPr>
        <w:tc>
          <w:tcPr>
            <w:tcW w:type="dxa" w:w="606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Requerimiento</w:t>
            </w:r>
          </w:p>
        </w:tc>
        <w:tc>
          <w:tcPr>
            <w:tcW w:type="dxa" w:w="2121"/>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Estado</w:t>
            </w:r>
          </w:p>
        </w:tc>
        <w:tc>
          <w:tcPr>
            <w:tcW w:type="dxa" w:w="1179"/>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Dónde</w:t>
            </w:r>
          </w:p>
        </w:tc>
      </w:tr>
      <w:tr>
        <w:trPr>
          <w:cantSplit/>
          <w:tblHeader w:val="false"/>
        </w:trPr>
        <w:tc>
          <w:tcPr>
            <w:tcW w:type="dxa" w:w="60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Colecciones camiones, accesos, incidentes, riesgos_eticos, evaluaciones_llm</w:t>
            </w:r>
          </w:p>
        </w:tc>
        <w:tc>
          <w:tcPr>
            <w:tcW w:type="dxa" w:w="212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5.2</w:t>
            </w:r>
          </w:p>
        </w:tc>
      </w:tr>
      <w:tr>
        <w:trPr>
          <w:cantSplit/>
          <w:tblHeader w:val="false"/>
        </w:trPr>
        <w:tc>
          <w:tcPr>
            <w:tcW w:type="dxa" w:w="60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CRUD completo desde la GUI</w:t>
            </w:r>
          </w:p>
        </w:tc>
        <w:tc>
          <w:tcPr>
            <w:tcW w:type="dxa" w:w="212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5.6, 12</w:t>
            </w:r>
          </w:p>
        </w:tc>
      </w:tr>
      <w:tr>
        <w:trPr>
          <w:cantSplit/>
          <w:tblHeader w:val="false"/>
        </w:trPr>
        <w:tc>
          <w:tcPr>
            <w:tcW w:type="dxa" w:w="60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Agregación de incidentes por categoría y semana</w:t>
            </w:r>
          </w:p>
        </w:tc>
        <w:tc>
          <w:tcPr>
            <w:tcW w:type="dxa" w:w="212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5.5</w:t>
            </w:r>
          </w:p>
        </w:tc>
      </w:tr>
      <w:tr>
        <w:trPr>
          <w:cantSplit/>
          <w:tblHeader w:val="false"/>
        </w:trPr>
        <w:tc>
          <w:tcPr>
            <w:tcW w:type="dxa" w:w="60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Manejo de errores de conexión</w:t>
            </w:r>
          </w:p>
        </w:tc>
        <w:tc>
          <w:tcPr>
            <w:tcW w:type="dxa" w:w="212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5.1, 12.2</w:t>
            </w:r>
          </w:p>
        </w:tc>
      </w:tr>
      <w:tr>
        <w:trPr>
          <w:cantSplit/>
          <w:tblHeader w:val="false"/>
        </w:trPr>
        <w:tc>
          <w:tcPr>
            <w:tcW w:type="dxa" w:w="60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Conservar A = P ∧ S ∧ ¬Q y E = P ∧ (R ∨ Q)</w:t>
            </w:r>
          </w:p>
        </w:tc>
        <w:tc>
          <w:tcPr>
            <w:tcW w:type="dxa" w:w="212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6.2, 13.1</w:t>
            </w:r>
          </w:p>
        </w:tc>
      </w:tr>
      <w:tr>
        <w:trPr>
          <w:cantSplit/>
          <w:tblHeader w:val="false"/>
        </w:trPr>
        <w:tc>
          <w:tcPr>
            <w:tcW w:type="dxa" w:w="60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Al menos dos reglas nuevas justificadas con tabla de verdad</w:t>
            </w:r>
          </w:p>
        </w:tc>
        <w:tc>
          <w:tcPr>
            <w:tcW w:type="dxa" w:w="212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Cumplido (B y V)</w:t>
            </w:r>
          </w:p>
        </w:tc>
        <w:tc>
          <w:tcPr>
            <w:tcW w:type="dxa" w:w="117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6.2, 6.3</w:t>
            </w:r>
          </w:p>
        </w:tc>
      </w:tr>
      <w:tr>
        <w:trPr>
          <w:cantSplit/>
          <w:tblHeader w:val="false"/>
        </w:trPr>
        <w:tc>
          <w:tcPr>
            <w:tcW w:type="dxa" w:w="60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Explicación paso a paso guardada en accesos</w:t>
            </w:r>
          </w:p>
        </w:tc>
        <w:tc>
          <w:tcPr>
            <w:tcW w:type="dxa" w:w="212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6.5</w:t>
            </w:r>
          </w:p>
        </w:tc>
      </w:tr>
      <w:tr>
        <w:trPr>
          <w:cantSplit/>
          <w:tblHeader w:val="false"/>
        </w:trPr>
        <w:tc>
          <w:tcPr>
            <w:tcW w:type="dxa" w:w="60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Reto opcional: contradicciones y redundancias</w:t>
            </w:r>
          </w:p>
        </w:tc>
        <w:tc>
          <w:tcPr>
            <w:tcW w:type="dxa" w:w="212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6.6</w:t>
            </w:r>
          </w:p>
        </w:tc>
      </w:tr>
      <w:tr>
        <w:trPr>
          <w:cantSplit/>
          <w:tblHeader w:val="false"/>
        </w:trPr>
        <w:tc>
          <w:tcPr>
            <w:tcW w:type="dxa" w:w="60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LLM con JSON de esquema exacto validado con pydantic</w:t>
            </w:r>
          </w:p>
        </w:tc>
        <w:tc>
          <w:tcPr>
            <w:tcW w:type="dxa" w:w="212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7.2, 7.3</w:t>
            </w:r>
          </w:p>
        </w:tc>
      </w:tr>
      <w:tr>
        <w:trPr>
          <w:cantSplit/>
          <w:tblHeader w:val="false"/>
        </w:trPr>
        <w:tc>
          <w:tcPr>
            <w:tcW w:type="dxa" w:w="60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Reintento y respaldo por reglas</w:t>
            </w:r>
          </w:p>
        </w:tc>
        <w:tc>
          <w:tcPr>
            <w:tcW w:type="dxa" w:w="212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7.3</w:t>
            </w:r>
          </w:p>
        </w:tc>
      </w:tr>
      <w:tr>
        <w:trPr>
          <w:cantSplit/>
          <w:tblHeader w:val="false"/>
        </w:trPr>
        <w:tc>
          <w:tcPr>
            <w:tcW w:type="dxa" w:w="60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Fusión por prioridad más alta y requiere_revision_humana</w:t>
            </w:r>
          </w:p>
        </w:tc>
        <w:tc>
          <w:tcPr>
            <w:tcW w:type="dxa" w:w="212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7.4</w:t>
            </w:r>
          </w:p>
        </w:tc>
      </w:tr>
      <w:tr>
        <w:trPr>
          <w:cantSplit/>
          <w:tblHeader w:val="false"/>
        </w:trPr>
        <w:tc>
          <w:tcPr>
            <w:tcW w:type="dxa" w:w="60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Experimento con 30 o más correos: exactitud, matriz de confusión y latencia</w:t>
            </w:r>
          </w:p>
        </w:tc>
        <w:tc>
          <w:tcPr>
            <w:tcW w:type="dxa" w:w="212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Cumplido (36 correos)</w:t>
            </w:r>
          </w:p>
        </w:tc>
        <w:tc>
          <w:tcPr>
            <w:tcW w:type="dxa" w:w="117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10</w:t>
            </w:r>
          </w:p>
        </w:tc>
      </w:tr>
      <w:tr>
        <w:trPr>
          <w:cantSplit/>
          <w:tblHeader w:val="false"/>
        </w:trPr>
        <w:tc>
          <w:tcPr>
            <w:tcW w:type="dxa" w:w="60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Asistente RAG que cita el registro y dice "no tengo información"</w:t>
            </w:r>
          </w:p>
        </w:tc>
        <w:tc>
          <w:tcPr>
            <w:tcW w:type="dxa" w:w="212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9</w:t>
            </w:r>
          </w:p>
        </w:tc>
      </w:tr>
      <w:tr>
        <w:trPr>
          <w:cantSplit/>
          <w:tblHeader w:val="false"/>
        </w:trPr>
        <w:tc>
          <w:tcPr>
            <w:tcW w:type="dxa" w:w="60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Matriz de riesgos con gráfica, alta, edición y baja</w:t>
            </w:r>
          </w:p>
        </w:tc>
        <w:tc>
          <w:tcPr>
            <w:tcW w:type="dxa" w:w="212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11, 12</w:t>
            </w:r>
          </w:p>
        </w:tc>
      </w:tr>
      <w:tr>
        <w:trPr>
          <w:cantSplit/>
          <w:tblHeader w:val="false"/>
        </w:trPr>
        <w:tc>
          <w:tcPr>
            <w:tcW w:type="dxa" w:w="60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Riesgo residual (antes y después de mitigar)</w:t>
            </w:r>
          </w:p>
        </w:tc>
        <w:tc>
          <w:tcPr>
            <w:tcW w:type="dxa" w:w="212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11.4</w:t>
            </w:r>
          </w:p>
        </w:tc>
      </w:tr>
      <w:tr>
        <w:trPr>
          <w:cantSplit/>
          <w:tblHeader w:val="false"/>
        </w:trPr>
        <w:tc>
          <w:tcPr>
            <w:tcW w:type="dxa" w:w="60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Riesgos propios: alucinaciones, sesgo informal, privacidad, dependencia</w:t>
            </w:r>
          </w:p>
        </w:tc>
        <w:tc>
          <w:tcPr>
            <w:tcW w:type="dxa" w:w="212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11.3</w:t>
            </w:r>
          </w:p>
        </w:tc>
      </w:tr>
      <w:tr>
        <w:trPr>
          <w:cantSplit/>
          <w:tblHeader w:val="false"/>
        </w:trPr>
        <w:tc>
          <w:tcPr>
            <w:tcW w:type="dxa" w:w="60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Panel, control de acceso, simulador, incidentes, asistente, riesgos, reportes, configuración</w:t>
            </w:r>
          </w:p>
        </w:tc>
        <w:tc>
          <w:tcPr>
            <w:tcW w:type="dxa" w:w="212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12.1</w:t>
            </w:r>
          </w:p>
        </w:tc>
      </w:tr>
      <w:tr>
        <w:trPr>
          <w:cantSplit/>
          <w:tblHeader w:val="false"/>
        </w:trPr>
        <w:tc>
          <w:tcPr>
            <w:tcW w:type="dxa" w:w="60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Exportar a PDF, CSV y JSON</w:t>
            </w:r>
          </w:p>
        </w:tc>
        <w:tc>
          <w:tcPr>
            <w:tcW w:type="dxa" w:w="212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12.1</w:t>
            </w:r>
          </w:p>
        </w:tc>
      </w:tr>
      <w:tr>
        <w:trPr>
          <w:cantSplit/>
          <w:tblHeader w:val="false"/>
        </w:trPr>
        <w:tc>
          <w:tcPr>
            <w:tcW w:type="dxa" w:w="60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Validación, indicadores de carga, errores amigables, diseño consistente</w:t>
            </w:r>
          </w:p>
        </w:tc>
        <w:tc>
          <w:tcPr>
            <w:tcW w:type="dxa" w:w="212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12.2</w:t>
            </w:r>
          </w:p>
        </w:tc>
      </w:tr>
      <w:tr>
        <w:trPr>
          <w:cantSplit/>
          <w:tblHeader w:val="false"/>
        </w:trPr>
        <w:tc>
          <w:tcPr>
            <w:tcW w:type="dxa" w:w="60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Repositorio Git con datos de demostración</w:t>
            </w:r>
          </w:p>
        </w:tc>
        <w:tc>
          <w:tcPr>
            <w:tcW w:type="dxa" w:w="212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Cumplido</w:t>
            </w:r>
          </w:p>
        </w:tc>
        <w:tc>
          <w:tcPr>
            <w:tcW w:type="dxa" w:w="117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4.6, 5.7</w:t>
            </w:r>
          </w:p>
        </w:tc>
      </w:tr>
    </w:tbl>
    <w:p>
      <w:pPr>
        <w:spacing w:after="120"/>
      </w:pPr>
    </w:p>
    <w:p>
      <w:pPr>
        <w:pStyle w:val="Heading1"/>
        <w:pageBreakBefore/>
      </w:pPr>
      <w:r>
        <w:t xml:space="preserve">2. Práctica 1: tutor inteligente con LLM</w:t>
      </w:r>
    </w:p>
    <w:p>
      <w:pPr>
        <w:spacing w:after="140" w:line="276"/>
        <w:jc w:val="both"/>
      </w:pPr>
      <w:r>
        <w:t xml:space="preserve">Antes del proyecto principal se resolvió la práctica </w:t>
      </w:r>
      <w:r>
        <w:rPr>
          <w:rFonts w:ascii="Consolas" w:cs="Consolas" w:eastAsia="Consolas" w:hAnsi="Consolas"/>
          <w:color w:val="4A2A99"/>
          <w:sz w:val="19"/>
          <w:szCs w:val="19"/>
        </w:rPr>
        <w:t xml:space="preserve">p02primertutor_llm.py</w:t>
      </w:r>
      <w:r>
        <w:t xml:space="preserve">, cuyo objetivo era implementar un LLM con tres cambios: una nueva configuración del sistema, una interfaz gráfica y un resumen del historial.</w:t>
      </w:r>
    </w:p>
    <w:p>
      <w:pPr>
        <w:pStyle w:val="Heading2"/>
        <w:keepNext/>
      </w:pPr>
      <w:r>
        <w:t xml:space="preserve">2.1 Nueva configuración del sistema</w:t>
      </w:r>
    </w:p>
    <w:p>
      <w:pPr>
        <w:spacing w:after="140" w:line="276"/>
        <w:jc w:val="both"/>
      </w:pPr>
      <w:r>
        <w:t xml:space="preserve">El mensaje </w:t>
      </w:r>
      <w:r>
        <w:rPr>
          <w:rFonts w:ascii="Consolas" w:cs="Consolas" w:eastAsia="Consolas" w:hAnsi="Consolas"/>
          <w:color w:val="4A2A99"/>
          <w:sz w:val="19"/>
          <w:szCs w:val="19"/>
        </w:rPr>
        <w:t xml:space="preserve">system</w:t>
      </w:r>
      <w:r>
        <w:t xml:space="preserve"> del script original definía a un profesor de Inteligencia Artificial. Se reemplazó por un </w:t>
      </w:r>
      <w:r>
        <w:rPr>
          <w:b/>
          <w:bCs/>
        </w:rPr>
        <w:t xml:space="preserve">asesor experto en videojuegos</w:t>
      </w:r>
      <w:r>
        <w:t xml:space="preserve"> con siete reglas de comportamiento:</w:t>
      </w:r>
    </w:p>
    <w:p>
      <w:pPr>
        <w:keepLines/>
        <w:shd w:fill="F4F4F6" w:color="auto" w:val="clear"/>
        <w:spacing w:after="0" w:before="80" w:line="250"/>
        <w:ind w:left="200" w:right="200"/>
      </w:pPr>
      <w:r>
        <w:rPr>
          <w:rFonts w:ascii="Consolas" w:cs="Consolas" w:eastAsia="Consolas" w:hAnsi="Consolas"/>
          <w:color w:val="222222"/>
          <w:sz w:val="17"/>
          <w:szCs w:val="17"/>
        </w:rPr>
        <w:t xml:space="preserve">Eres un asesor experto en videojuegos.</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0" w:before="0" w:line="250"/>
        <w:ind w:left="200" w:right="200"/>
      </w:pPr>
      <w:r>
        <w:rPr>
          <w:rFonts w:ascii="Consolas" w:cs="Consolas" w:eastAsia="Consolas" w:hAnsi="Consolas"/>
          <w:color w:val="222222"/>
          <w:sz w:val="17"/>
          <w:szCs w:val="17"/>
        </w:rPr>
        <w:t xml:space="preserve">Tu función es ayudar a jugadores de todos los niveles.</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0" w:before="0" w:line="250"/>
        <w:ind w:left="200" w:right="200"/>
      </w:pPr>
      <w:r>
        <w:rPr>
          <w:rFonts w:ascii="Consolas" w:cs="Consolas" w:eastAsia="Consolas" w:hAnsi="Consolas"/>
          <w:color w:val="222222"/>
          <w:sz w:val="17"/>
          <w:szCs w:val="17"/>
        </w:rPr>
        <w:t xml:space="preserve">Debes:</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0" w:before="0" w:line="250"/>
        <w:ind w:left="200" w:right="200"/>
      </w:pPr>
      <w:r>
        <w:rPr>
          <w:rFonts w:ascii="Consolas" w:cs="Consolas" w:eastAsia="Consolas" w:hAnsi="Consolas"/>
          <w:color w:val="222222"/>
          <w:sz w:val="17"/>
          <w:szCs w:val="17"/>
        </w:rPr>
        <w:t xml:space="preserve">1. Recomendar juegos según los gustos, la plataforma y el</w:t>
      </w:r>
    </w:p>
    <w:p>
      <w:pPr>
        <w:keepLines/>
        <w:shd w:fill="F4F4F6" w:color="auto" w:val="clear"/>
        <w:spacing w:after="0" w:before="0" w:line="250"/>
        <w:ind w:left="200" w:right="200"/>
      </w:pPr>
      <w:r>
        <w:rPr>
          <w:rFonts w:ascii="Consolas" w:cs="Consolas" w:eastAsia="Consolas" w:hAnsi="Consolas"/>
          <w:color w:val="222222"/>
          <w:sz w:val="17"/>
          <w:szCs w:val="17"/>
        </w:rPr>
        <w:t xml:space="preserve">   presupuesto del jugador, explicando por qué le podrían gustar.</w:t>
      </w:r>
    </w:p>
    <w:p>
      <w:pPr>
        <w:keepLines/>
        <w:shd w:fill="F4F4F6" w:color="auto" w:val="clear"/>
        <w:spacing w:after="0" w:before="0" w:line="250"/>
        <w:ind w:left="200" w:right="200"/>
      </w:pPr>
      <w:r>
        <w:rPr>
          <w:rFonts w:ascii="Consolas" w:cs="Consolas" w:eastAsia="Consolas" w:hAnsi="Consolas"/>
          <w:color w:val="222222"/>
          <w:sz w:val="17"/>
          <w:szCs w:val="17"/>
        </w:rPr>
        <w:t xml:space="preserve">2. Explicar géneros, mecánicas y términos gamer de forma</w:t>
      </w:r>
    </w:p>
    <w:p>
      <w:pPr>
        <w:keepLines/>
        <w:shd w:fill="F4F4F6" w:color="auto" w:val="clear"/>
        <w:spacing w:after="0" w:before="0" w:line="250"/>
        <w:ind w:left="200" w:right="200"/>
      </w:pPr>
      <w:r>
        <w:rPr>
          <w:rFonts w:ascii="Consolas" w:cs="Consolas" w:eastAsia="Consolas" w:hAnsi="Consolas"/>
          <w:color w:val="222222"/>
          <w:sz w:val="17"/>
          <w:szCs w:val="17"/>
        </w:rPr>
        <w:t xml:space="preserve">   clara y con ejemplos sencillos.</w:t>
      </w:r>
    </w:p>
    <w:p>
      <w:pPr>
        <w:keepLines/>
        <w:shd w:fill="F4F4F6" w:color="auto" w:val="clear"/>
        <w:spacing w:after="0" w:before="0" w:line="250"/>
        <w:ind w:left="200" w:right="200"/>
      </w:pPr>
      <w:r>
        <w:rPr>
          <w:rFonts w:ascii="Consolas" w:cs="Consolas" w:eastAsia="Consolas" w:hAnsi="Consolas"/>
          <w:color w:val="222222"/>
          <w:sz w:val="17"/>
          <w:szCs w:val="17"/>
        </w:rPr>
        <w:t xml:space="preserve">3. Dar consejos y estrategias paso a paso cuando el jugador</w:t>
      </w:r>
    </w:p>
    <w:p>
      <w:pPr>
        <w:keepLines/>
        <w:shd w:fill="F4F4F6" w:color="auto" w:val="clear"/>
        <w:spacing w:after="0" w:before="0" w:line="250"/>
        <w:ind w:left="200" w:right="200"/>
      </w:pPr>
      <w:r>
        <w:rPr>
          <w:rFonts w:ascii="Consolas" w:cs="Consolas" w:eastAsia="Consolas" w:hAnsi="Consolas"/>
          <w:color w:val="222222"/>
          <w:sz w:val="17"/>
          <w:szCs w:val="17"/>
        </w:rPr>
        <w:t xml:space="preserve">   esté atorado en un juego.</w:t>
      </w:r>
    </w:p>
    <w:p>
      <w:pPr>
        <w:keepLines/>
        <w:shd w:fill="F4F4F6" w:color="auto" w:val="clear"/>
        <w:spacing w:after="0" w:before="0" w:line="250"/>
        <w:ind w:left="200" w:right="200"/>
      </w:pPr>
      <w:r>
        <w:rPr>
          <w:rFonts w:ascii="Consolas" w:cs="Consolas" w:eastAsia="Consolas" w:hAnsi="Consolas"/>
          <w:color w:val="222222"/>
          <w:sz w:val="17"/>
          <w:szCs w:val="17"/>
        </w:rPr>
        <w:t xml:space="preserve">4. No revelar spoilers de la historia, a menos que el jugador</w:t>
      </w:r>
    </w:p>
    <w:p>
      <w:pPr>
        <w:keepLines/>
        <w:shd w:fill="F4F4F6" w:color="auto" w:val="clear"/>
        <w:spacing w:after="0" w:before="0" w:line="250"/>
        <w:ind w:left="200" w:right="200"/>
      </w:pPr>
      <w:r>
        <w:rPr>
          <w:rFonts w:ascii="Consolas" w:cs="Consolas" w:eastAsia="Consolas" w:hAnsi="Consolas"/>
          <w:color w:val="222222"/>
          <w:sz w:val="17"/>
          <w:szCs w:val="17"/>
        </w:rPr>
        <w:t xml:space="preserve">   lo pida explícitamente.</w:t>
      </w:r>
    </w:p>
    <w:p>
      <w:pPr>
        <w:keepLines/>
        <w:shd w:fill="F4F4F6" w:color="auto" w:val="clear"/>
        <w:spacing w:after="0" w:before="0" w:line="250"/>
        <w:ind w:left="200" w:right="200"/>
      </w:pPr>
      <w:r>
        <w:rPr>
          <w:rFonts w:ascii="Consolas" w:cs="Consolas" w:eastAsia="Consolas" w:hAnsi="Consolas"/>
          <w:color w:val="222222"/>
          <w:sz w:val="17"/>
          <w:szCs w:val="17"/>
        </w:rPr>
        <w:t xml:space="preserve">5. Mencionar la clasificación por edades (ESRB o PEGI) cuando</w:t>
      </w:r>
    </w:p>
    <w:p>
      <w:pPr>
        <w:keepLines/>
        <w:shd w:fill="F4F4F6" w:color="auto" w:val="clear"/>
        <w:spacing w:after="0" w:before="0" w:line="250"/>
        <w:ind w:left="200" w:right="200"/>
      </w:pPr>
      <w:r>
        <w:rPr>
          <w:rFonts w:ascii="Consolas" w:cs="Consolas" w:eastAsia="Consolas" w:hAnsi="Consolas"/>
          <w:color w:val="222222"/>
          <w:sz w:val="17"/>
          <w:szCs w:val="17"/>
        </w:rPr>
        <w:t xml:space="preserve">   recomiendes un juego.</w:t>
      </w:r>
    </w:p>
    <w:p>
      <w:pPr>
        <w:keepLines/>
        <w:shd w:fill="F4F4F6" w:color="auto" w:val="clear"/>
        <w:spacing w:after="0" w:before="0" w:line="250"/>
        <w:ind w:left="200" w:right="200"/>
      </w:pPr>
      <w:r>
        <w:rPr>
          <w:rFonts w:ascii="Consolas" w:cs="Consolas" w:eastAsia="Consolas" w:hAnsi="Consolas"/>
          <w:color w:val="222222"/>
          <w:sz w:val="17"/>
          <w:szCs w:val="17"/>
        </w:rPr>
        <w:t xml:space="preserve">6. Si no conoces un juego o un dato, decirlo con honestidad</w:t>
      </w:r>
    </w:p>
    <w:p>
      <w:pPr>
        <w:keepLines/>
        <w:shd w:fill="F4F4F6" w:color="auto" w:val="clear"/>
        <w:spacing w:after="0" w:before="0" w:line="250"/>
        <w:ind w:left="200" w:right="200"/>
      </w:pPr>
      <w:r>
        <w:rPr>
          <w:rFonts w:ascii="Consolas" w:cs="Consolas" w:eastAsia="Consolas" w:hAnsi="Consolas"/>
          <w:color w:val="222222"/>
          <w:sz w:val="17"/>
          <w:szCs w:val="17"/>
        </w:rPr>
        <w:t xml:space="preserve">   en lugar de inventarlo.</w:t>
      </w:r>
    </w:p>
    <w:p>
      <w:pPr>
        <w:keepLines/>
        <w:shd w:fill="F4F4F6" w:color="auto" w:val="clear"/>
        <w:spacing w:after="160" w:before="0" w:line="250"/>
        <w:ind w:left="200" w:right="200"/>
      </w:pPr>
      <w:r>
        <w:rPr>
          <w:rFonts w:ascii="Consolas" w:cs="Consolas" w:eastAsia="Consolas" w:hAnsi="Consolas"/>
          <w:color w:val="222222"/>
          <w:sz w:val="17"/>
          <w:szCs w:val="17"/>
        </w:rPr>
        <w:t xml:space="preserve">7. Responder siempre en español y con un tono amigable.</w:t>
      </w:r>
    </w:p>
    <w:p>
      <w:pPr>
        <w:spacing w:after="140" w:line="276"/>
        <w:jc w:val="both"/>
      </w:pPr>
      <w:r>
        <w:t xml:space="preserve">La regla 6 se verificó preguntando por un juego inexistente ("Galactic Tacos Legends 3"): el modelo no inventó información, señaló que el título le resultaba extraño y pidió más datos (Figura 2).</w:t>
      </w:r>
    </w:p>
    <w:p>
      <w:pPr>
        <w:pStyle w:val="Heading2"/>
        <w:keepNext/>
      </w:pPr>
      <w:r>
        <w:t xml:space="preserve">2.2 Interfaz gráfica</w:t>
      </w:r>
    </w:p>
    <w:p>
      <w:pPr>
        <w:spacing w:after="140" w:line="276"/>
        <w:jc w:val="both"/>
      </w:pPr>
      <w:r>
        <w:t xml:space="preserve">La interfaz evolucionó en cuatro versiones hasta llegar a Flet, que se eligió también para LogiSmart para reutilizar lo aprendido.</w:t>
      </w:r>
    </w:p>
    <w:p>
      <w:pPr>
        <w:keepNext/>
        <w:spacing w:after="80" w:before="160"/>
      </w:pPr>
      <w:r>
        <w:rPr>
          <w:b/>
          <w:bCs/>
          <w:color w:val="5B2EC2"/>
          <w:sz w:val="18"/>
          <w:szCs w:val="18"/>
        </w:rPr>
        <w:t xml:space="preserve">Tabla 3. </w:t>
      </w:r>
      <w:r>
        <w:rPr>
          <w:i/>
          <w:iCs/>
          <w:color w:val="444444"/>
          <w:sz w:val="18"/>
          <w:szCs w:val="18"/>
        </w:rPr>
        <w:t xml:space="preserve">Evolución de la interfaz del tutor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34"/>
        <w:gridCol w:w="2301"/>
        <w:gridCol w:w="5525"/>
      </w:tblGrid>
      <w:tr>
        <w:trPr>
          <w:cantSplit/>
          <w:tblHeader/>
        </w:trPr>
        <w:tc>
          <w:tcPr>
            <w:tcW w:type="dxa" w:w="153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Versión</w:t>
            </w:r>
          </w:p>
        </w:tc>
        <w:tc>
          <w:tcPr>
            <w:tcW w:type="dxa" w:w="2301"/>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Tecnología</w:t>
            </w:r>
          </w:p>
        </w:tc>
        <w:tc>
          <w:tcPr>
            <w:tcW w:type="dxa" w:w="5525"/>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Resultado</w:t>
            </w:r>
          </w:p>
        </w:tc>
      </w:tr>
      <w:tr>
        <w:trPr>
          <w:cantSplit/>
          <w:tblHeader w:val="false"/>
        </w:trPr>
        <w:tc>
          <w:tcPr>
            <w:tcW w:type="dxa" w:w="153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Original</w:t>
            </w:r>
          </w:p>
        </w:tc>
        <w:tc>
          <w:tcPr>
            <w:tcW w:type="dxa" w:w="230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Consola (</w:t>
            </w:r>
            <w:r>
              <w:rPr>
                <w:rFonts w:ascii="Consolas" w:cs="Consolas" w:eastAsia="Consolas" w:hAnsi="Consolas"/>
                <w:color w:val="4A2A99"/>
                <w:sz w:val="18"/>
                <w:szCs w:val="18"/>
              </w:rPr>
              <w:t xml:space="preserve">input</w:t>
            </w:r>
            <w:r>
              <w:rPr>
                <w:sz w:val="18"/>
                <w:szCs w:val="18"/>
              </w:rPr>
              <w:t xml:space="preserve">/</w:t>
            </w:r>
            <w:r>
              <w:rPr>
                <w:rFonts w:ascii="Consolas" w:cs="Consolas" w:eastAsia="Consolas" w:hAnsi="Consolas"/>
                <w:color w:val="4A2A99"/>
                <w:sz w:val="18"/>
                <w:szCs w:val="18"/>
              </w:rPr>
              <w:t xml:space="preserve">print</w:t>
            </w:r>
            <w:r>
              <w:rPr>
                <w:sz w:val="18"/>
                <w:szCs w:val="18"/>
              </w:rPr>
              <w:t xml:space="preserve">)</w:t>
            </w:r>
          </w:p>
        </w:tc>
        <w:tc>
          <w:tcPr>
            <w:tcW w:type="dxa" w:w="552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Sin interfaz gráfica</w:t>
            </w:r>
          </w:p>
        </w:tc>
      </w:tr>
      <w:tr>
        <w:trPr>
          <w:cantSplit/>
          <w:tblHeader w:val="false"/>
        </w:trPr>
        <w:tc>
          <w:tcPr>
            <w:tcW w:type="dxa" w:w="153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w:t>
            </w:r>
          </w:p>
        </w:tc>
        <w:tc>
          <w:tcPr>
            <w:tcW w:type="dxa" w:w="230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Tkinter</w:t>
            </w:r>
          </w:p>
        </w:tc>
        <w:tc>
          <w:tcPr>
            <w:tcW w:type="dxa" w:w="552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Ventana funcional con área de chat y botones</w:t>
            </w:r>
          </w:p>
        </w:tc>
      </w:tr>
      <w:tr>
        <w:trPr>
          <w:cantSplit/>
          <w:tblHeader w:val="false"/>
        </w:trPr>
        <w:tc>
          <w:tcPr>
            <w:tcW w:type="dxa" w:w="153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w:t>
            </w:r>
          </w:p>
        </w:tc>
        <w:tc>
          <w:tcPr>
            <w:tcW w:type="dxa" w:w="230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ttkbootstrap</w:t>
            </w:r>
          </w:p>
        </w:tc>
        <w:tc>
          <w:tcPr>
            <w:tcW w:type="dxa" w:w="552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Burbujas de chat, tema claro/oscuro, barra de carga</w:t>
            </w:r>
          </w:p>
        </w:tc>
      </w:tr>
      <w:tr>
        <w:trPr>
          <w:cantSplit/>
          <w:tblHeader w:val="false"/>
        </w:trPr>
        <w:tc>
          <w:tcPr>
            <w:tcW w:type="dxa" w:w="153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3 (final)</w:t>
            </w:r>
          </w:p>
        </w:tc>
        <w:tc>
          <w:tcPr>
            <w:tcW w:type="dxa" w:w="230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Flet (Material Design)</w:t>
            </w:r>
          </w:p>
        </w:tc>
        <w:tc>
          <w:tcPr>
            <w:tcW w:type="dxa" w:w="552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Respuestas en tiempo real (streaming), Markdown, panel de estadísticas, sugerencias, ventana de escritorio</w:t>
            </w:r>
          </w:p>
        </w:tc>
      </w:tr>
    </w:tbl>
    <w:p>
      <w:pPr>
        <w:spacing w:after="120"/>
      </w:pPr>
    </w:p>
    <w:p>
      <w:pPr>
        <w:keepNext/>
        <w:spacing w:after="40" w:before="160"/>
        <w:jc w:val="center"/>
      </w:pPr>
      <w:r>
        <w:drawing>
          <wp:inline distT="0" distB="0" distL="0" distR="0">
            <wp:extent cx="5715000" cy="3867150"/>
            <wp:effectExtent t="0" r="0" b="0" l="0"/>
            <wp:docPr id="1" name="u_tutor_inicio.png" descr="u_tutor_inicio.png" title="u_tutor_inic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67150"/>
                    </a:xfrm>
                    <a:prstGeom prst="rect">
                      <a:avLst/>
                    </a:prstGeom>
                  </pic:spPr>
                </pic:pic>
              </a:graphicData>
            </a:graphic>
          </wp:inline>
        </w:drawing>
      </w:r>
    </w:p>
    <w:p>
      <w:pPr>
        <w:keepNext w:val="false"/>
        <w:spacing w:after="220" w:before="60"/>
        <w:jc w:val="center"/>
      </w:pPr>
      <w:r>
        <w:rPr>
          <w:i/>
          <w:iCs/>
          <w:color w:val="555555"/>
          <w:sz w:val="18"/>
          <w:szCs w:val="18"/>
        </w:rPr>
        <w:t xml:space="preserve">Figura 1. Tutor con LLM: pantalla inicial con el panel de sesión y las preguntas sugeridas</w:t>
      </w:r>
    </w:p>
    <w:p>
      <w:pPr>
        <w:keepNext/>
        <w:spacing w:after="40" w:before="160"/>
        <w:jc w:val="center"/>
      </w:pPr>
      <w:r>
        <w:drawing>
          <wp:inline distT="0" distB="0" distL="0" distR="0">
            <wp:extent cx="5715000" cy="3867150"/>
            <wp:effectExtent t="0" r="0" b="0" l="0"/>
            <wp:docPr id="1" name="u_tutor_conversacion.png" descr="u_tutor_conversacion.png" title="u_tutor_convers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67150"/>
                    </a:xfrm>
                    <a:prstGeom prst="rect">
                      <a:avLst/>
                    </a:prstGeom>
                  </pic:spPr>
                </pic:pic>
              </a:graphicData>
            </a:graphic>
          </wp:inline>
        </w:drawing>
      </w:r>
    </w:p>
    <w:p>
      <w:pPr>
        <w:keepNext w:val="false"/>
        <w:spacing w:after="220" w:before="60"/>
        <w:jc w:val="center"/>
      </w:pPr>
      <w:r>
        <w:rPr>
          <w:i/>
          <w:iCs/>
          <w:color w:val="555555"/>
          <w:sz w:val="18"/>
          <w:szCs w:val="18"/>
        </w:rPr>
        <w:t xml:space="preserve">Figura 2. Tutor con LLM: conversación real con llama3.2; al final el modelo usa el historial para recomendar</w:t>
      </w:r>
    </w:p>
    <w:p>
      <w:pPr>
        <w:spacing w:after="140" w:line="276"/>
        <w:jc w:val="both"/>
      </w:pPr>
      <w:r>
        <w:t xml:space="preserve">Características técnicas relevantes:</w:t>
      </w:r>
    </w:p>
    <w:p>
      <w:pPr>
        <w:pStyle w:val="ListParagraph"/>
        <w:numPr>
          <w:ilvl w:val="0"/>
          <w:numId w:val="2"/>
        </w:numPr>
        <w:spacing w:after="50"/>
      </w:pPr>
      <w:r>
        <w:rPr>
          <w:b/>
          <w:bCs/>
        </w:rPr>
        <w:t xml:space="preserve">Cliente asíncrono</w:t>
      </w:r>
      <w:r>
        <w:t xml:space="preserve"> (</w:t>
      </w:r>
      <w:r>
        <w:rPr>
          <w:rFonts w:ascii="Consolas" w:cs="Consolas" w:eastAsia="Consolas" w:hAnsi="Consolas"/>
          <w:color w:val="4A2A99"/>
          <w:sz w:val="19"/>
          <w:szCs w:val="19"/>
        </w:rPr>
        <w:t xml:space="preserve">ollama.AsyncClient</w:t>
      </w:r>
      <w:r>
        <w:t xml:space="preserve">) para que la ventana no se congele mientras responde el modelo.</w:t>
      </w:r>
    </w:p>
    <w:p>
      <w:pPr>
        <w:pStyle w:val="ListParagraph"/>
        <w:numPr>
          <w:ilvl w:val="0"/>
          <w:numId w:val="2"/>
        </w:numPr>
        <w:spacing w:after="50"/>
      </w:pPr>
      <w:r>
        <w:rPr>
          <w:b/>
          <w:bCs/>
        </w:rPr>
        <w:t xml:space="preserve">Streaming</w:t>
      </w:r>
      <w:r>
        <w:t xml:space="preserve"> (</w:t>
      </w:r>
      <w:r>
        <w:rPr>
          <w:rFonts w:ascii="Consolas" w:cs="Consolas" w:eastAsia="Consolas" w:hAnsi="Consolas"/>
          <w:color w:val="4A2A99"/>
          <w:sz w:val="19"/>
          <w:szCs w:val="19"/>
        </w:rPr>
        <w:t xml:space="preserve">stream=True</w:t>
      </w:r>
      <w:r>
        <w:t xml:space="preserve">): la respuesta aparece mientras se genera, precedida de una burbuja "Pensando...".</w:t>
      </w:r>
    </w:p>
    <w:p>
      <w:pPr>
        <w:pStyle w:val="ListParagraph"/>
        <w:numPr>
          <w:ilvl w:val="0"/>
          <w:numId w:val="2"/>
        </w:numPr>
        <w:spacing w:after="50"/>
      </w:pPr>
      <w:r>
        <w:rPr>
          <w:b/>
          <w:bCs/>
        </w:rPr>
        <w:t xml:space="preserve">Historial</w:t>
      </w:r>
      <w:r>
        <w:t xml:space="preserve">: la lista </w:t>
      </w:r>
      <w:r>
        <w:rPr>
          <w:rFonts w:ascii="Consolas" w:cs="Consolas" w:eastAsia="Consolas" w:hAnsi="Consolas"/>
          <w:color w:val="4A2A99"/>
          <w:sz w:val="19"/>
          <w:szCs w:val="19"/>
        </w:rPr>
        <w:t xml:space="preserve">mensajes</w:t>
      </w:r>
      <w:r>
        <w:t xml:space="preserve"> conserva los roles </w:t>
      </w:r>
      <w:r>
        <w:rPr>
          <w:rFonts w:ascii="Consolas" w:cs="Consolas" w:eastAsia="Consolas" w:hAnsi="Consolas"/>
          <w:color w:val="4A2A99"/>
          <w:sz w:val="19"/>
          <w:szCs w:val="19"/>
        </w:rPr>
        <w:t xml:space="preserve">system</w:t>
      </w:r>
      <w:r>
        <w:t xml:space="preserve">, </w:t>
      </w:r>
      <w:r>
        <w:rPr>
          <w:rFonts w:ascii="Consolas" w:cs="Consolas" w:eastAsia="Consolas" w:hAnsi="Consolas"/>
          <w:color w:val="4A2A99"/>
          <w:sz w:val="19"/>
          <w:szCs w:val="19"/>
        </w:rPr>
        <w:t xml:space="preserve">user</w:t>
      </w:r>
      <w:r>
        <w:t xml:space="preserve"> y </w:t>
      </w:r>
      <w:r>
        <w:rPr>
          <w:rFonts w:ascii="Consolas" w:cs="Consolas" w:eastAsia="Consolas" w:hAnsi="Consolas"/>
          <w:color w:val="4A2A99"/>
          <w:sz w:val="19"/>
          <w:szCs w:val="19"/>
        </w:rPr>
        <w:t xml:space="preserve">assistant</w:t>
      </w:r>
      <w:r>
        <w:t xml:space="preserve">. Si Ollama falla, se retira la última pregunta (comportamiento del script original).</w:t>
      </w:r>
    </w:p>
    <w:p>
      <w:pPr>
        <w:pStyle w:val="ListParagraph"/>
        <w:numPr>
          <w:ilvl w:val="0"/>
          <w:numId w:val="2"/>
        </w:numPr>
        <w:spacing w:after="50"/>
      </w:pPr>
      <w:r>
        <w:rPr>
          <w:b/>
          <w:bCs/>
        </w:rPr>
        <w:t xml:space="preserve">Indicadores</w:t>
      </w:r>
      <w:r>
        <w:t xml:space="preserve">: preguntas, respuestas y latencia de la última respuesta.</w:t>
      </w:r>
    </w:p>
    <w:p>
      <w:pPr>
        <w:pStyle w:val="Heading2"/>
        <w:keepNext/>
      </w:pPr>
      <w:r>
        <w:t xml:space="preserve">2.3 Resumen del historial</w:t>
      </w:r>
    </w:p>
    <w:p>
      <w:pPr>
        <w:spacing w:after="140" w:line="276"/>
        <w:jc w:val="both"/>
      </w:pPr>
      <w:r>
        <w:t xml:space="preserve">El botón </w:t>
      </w:r>
      <w:r>
        <w:rPr>
          <w:i/>
          <w:iCs/>
        </w:rPr>
        <w:t xml:space="preserve">Resumen del historial</w:t>
      </w:r>
      <w:r>
        <w:t xml:space="preserve"> hace una consulta independiente al modelo, con otro mensaje </w:t>
      </w:r>
      <w:r>
        <w:rPr>
          <w:rFonts w:ascii="Consolas" w:cs="Consolas" w:eastAsia="Consolas" w:hAnsi="Consolas"/>
          <w:color w:val="4A2A99"/>
          <w:sz w:val="19"/>
          <w:szCs w:val="19"/>
        </w:rPr>
        <w:t xml:space="preserve">system</w:t>
      </w:r>
      <w:r>
        <w:t xml:space="preserve">, que no se agrega a la conversación:</w:t>
      </w:r>
    </w:p>
    <w:p>
      <w:pPr>
        <w:keepLines/>
        <w:shd w:fill="F4F4F6" w:color="auto" w:val="clear"/>
        <w:spacing w:after="0" w:before="80" w:line="250"/>
        <w:ind w:left="200" w:right="200"/>
      </w:pPr>
      <w:r>
        <w:rPr>
          <w:rFonts w:ascii="Consolas" w:cs="Consolas" w:eastAsia="Consolas" w:hAnsi="Consolas"/>
          <w:color w:val="222222"/>
          <w:sz w:val="17"/>
          <w:szCs w:val="17"/>
        </w:rPr>
        <w:t xml:space="preserve">Eres un asistente que resume conversaciones.</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0" w:before="0" w:line="250"/>
        <w:ind w:left="200" w:right="200"/>
      </w:pPr>
      <w:r>
        <w:rPr>
          <w:rFonts w:ascii="Consolas" w:cs="Consolas" w:eastAsia="Consolas" w:hAnsi="Consolas"/>
          <w:color w:val="222222"/>
          <w:sz w:val="17"/>
          <w:szCs w:val="17"/>
        </w:rPr>
        <w:t xml:space="preserve">Recibirás una conversación entre un jugador y su asesor</w:t>
      </w:r>
    </w:p>
    <w:p>
      <w:pPr>
        <w:keepLines/>
        <w:shd w:fill="F4F4F6" w:color="auto" w:val="clear"/>
        <w:spacing w:after="0" w:before="0" w:line="250"/>
        <w:ind w:left="200" w:right="200"/>
      </w:pPr>
      <w:r>
        <w:rPr>
          <w:rFonts w:ascii="Consolas" w:cs="Consolas" w:eastAsia="Consolas" w:hAnsi="Consolas"/>
          <w:color w:val="222222"/>
          <w:sz w:val="17"/>
          <w:szCs w:val="17"/>
        </w:rPr>
        <w:t xml:space="preserve">de videojuegos. Escribe un resumen breve en español con</w:t>
      </w:r>
    </w:p>
    <w:p>
      <w:pPr>
        <w:keepLines/>
        <w:shd w:fill="F4F4F6" w:color="auto" w:val="clear"/>
        <w:spacing w:after="0" w:before="0" w:line="250"/>
        <w:ind w:left="200" w:right="200"/>
      </w:pPr>
      <w:r>
        <w:rPr>
          <w:rFonts w:ascii="Consolas" w:cs="Consolas" w:eastAsia="Consolas" w:hAnsi="Consolas"/>
          <w:color w:val="222222"/>
          <w:sz w:val="17"/>
          <w:szCs w:val="17"/>
        </w:rPr>
        <w:t xml:space="preserve">este formato exacto en Markdown:</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0" w:before="0" w:line="250"/>
        <w:ind w:left="200" w:right="200"/>
      </w:pPr>
      <w:r>
        <w:rPr>
          <w:rFonts w:ascii="Consolas" w:cs="Consolas" w:eastAsia="Consolas" w:hAnsi="Consolas"/>
          <w:color w:val="222222"/>
          <w:sz w:val="17"/>
          <w:szCs w:val="17"/>
        </w:rPr>
        <w:t xml:space="preserve">**Temas y juegos mencionados**</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0" w:before="0" w:line="250"/>
        <w:ind w:left="200" w:right="200"/>
      </w:pPr>
      <w:r>
        <w:rPr>
          <w:rFonts w:ascii="Consolas" w:cs="Consolas" w:eastAsia="Consolas" w:hAnsi="Consolas"/>
          <w:color w:val="222222"/>
          <w:sz w:val="17"/>
          <w:szCs w:val="17"/>
        </w:rPr>
        <w:t xml:space="preserve">**Gustos del jugador**</w:t>
      </w:r>
    </w:p>
    <w:p>
      <w:pPr>
        <w:keepLines/>
        <w:shd w:fill="F4F4F6" w:color="auto" w:val="clear"/>
        <w:spacing w:after="0" w:before="0" w:line="250"/>
        <w:ind w:left="200" w:right="200"/>
      </w:pPr>
      <w:r>
        <w:rPr>
          <w:rFonts w:ascii="Consolas" w:cs="Consolas" w:eastAsia="Consolas" w:hAnsi="Consolas"/>
          <w:color w:val="222222"/>
          <w:sz w:val="17"/>
          <w:szCs w:val="17"/>
        </w:rPr>
        <w:t xml:space="preserve">- ... (escribe "No se mencionaron" si no hubo)</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0" w:before="0" w:line="250"/>
        <w:ind w:left="200" w:right="200"/>
      </w:pPr>
      <w:r>
        <w:rPr>
          <w:rFonts w:ascii="Consolas" w:cs="Consolas" w:eastAsia="Consolas" w:hAnsi="Consolas"/>
          <w:color w:val="222222"/>
          <w:sz w:val="17"/>
          <w:szCs w:val="17"/>
        </w:rPr>
        <w:t xml:space="preserve">**Recomendaciones que se le dieron**</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160" w:before="0" w:line="250"/>
        <w:ind w:left="200" w:right="200"/>
      </w:pPr>
      <w:r>
        <w:rPr>
          <w:rFonts w:ascii="Consolas" w:cs="Consolas" w:eastAsia="Consolas" w:hAnsi="Consolas"/>
          <w:color w:val="222222"/>
          <w:sz w:val="17"/>
          <w:szCs w:val="17"/>
        </w:rPr>
        <w:t xml:space="preserve">No inventes información que no aparezca en la conversación.</w:t>
      </w:r>
    </w:p>
    <w:p>
      <w:pPr>
        <w:spacing w:after="140" w:line="276"/>
        <w:jc w:val="both"/>
      </w:pPr>
      <w:r>
        <w:t xml:space="preserve">El resumen se muestra en un diálogo con tarjetas (preguntas, respuestas, tiempo promedio) y botones para copiarlo o guardarlo como </w:t>
      </w:r>
      <w:r>
        <w:rPr>
          <w:rFonts w:ascii="Consolas" w:cs="Consolas" w:eastAsia="Consolas" w:hAnsi="Consolas"/>
          <w:color w:val="4A2A99"/>
          <w:sz w:val="19"/>
          <w:szCs w:val="19"/>
        </w:rPr>
        <w:t xml:space="preserve">.txt</w:t>
      </w:r>
      <w:r>
        <w:t xml:space="preserve">.</w:t>
      </w:r>
    </w:p>
    <w:p>
      <w:pPr>
        <w:pStyle w:val="Heading2"/>
        <w:keepNext/>
      </w:pPr>
      <w:r>
        <w:t xml:space="preserve">2.4 Observación sobre el modelo</w:t>
      </w:r>
    </w:p>
    <w:p>
      <w:pPr>
        <w:spacing w:after="140" w:line="276"/>
        <w:jc w:val="both"/>
      </w:pPr>
      <w:r>
        <w:t xml:space="preserve">En la conversación de la Figura 2, el modelo recomendó </w:t>
      </w:r>
      <w:r>
        <w:rPr>
          <w:i/>
          <w:iCs/>
        </w:rPr>
        <w:t xml:space="preserve">Hollow Knight</w:t>
      </w:r>
      <w:r>
        <w:t xml:space="preserve"> aunque el usuario había dicho que ya lo jugó. Es un error típico de un modelo pequeño (3 mil millones de parámetros) y anticipa uno de los riesgos analizados en LogiSmart: las respuestas del LLM deben verificarse.</w:t>
      </w:r>
    </w:p>
    <w:p>
      <w:pPr>
        <w:pStyle w:val="Heading1"/>
        <w:pageBreakBefore/>
      </w:pPr>
      <w:r>
        <w:t xml:space="preserve">3. Marco PEAS del agente LogiSmart</w:t>
      </w:r>
    </w:p>
    <w:p>
      <w:pPr>
        <w:pStyle w:val="Heading2"/>
        <w:keepNext/>
      </w:pPr>
      <w:r>
        <w:t xml:space="preserve">3.1 Definición</w:t>
      </w:r>
    </w:p>
    <w:p>
      <w:pPr>
        <w:spacing w:after="140" w:line="276"/>
        <w:jc w:val="both"/>
      </w:pPr>
      <w:r>
        <w:t xml:space="preserve">El marco PEAS describe un agente racional por sus medidas de desempeño (</w:t>
      </w:r>
      <w:r>
        <w:rPr>
          <w:i/>
          <w:iCs/>
        </w:rPr>
        <w:t xml:space="preserve">Performance</w:t>
      </w:r>
      <w:r>
        <w:t xml:space="preserve">), su entorno (</w:t>
      </w:r>
      <w:r>
        <w:rPr>
          <w:i/>
          <w:iCs/>
        </w:rPr>
        <w:t xml:space="preserve">Environment</w:t>
      </w:r>
      <w:r>
        <w:t xml:space="preserve">), sus actuadores (</w:t>
      </w:r>
      <w:r>
        <w:rPr>
          <w:i/>
          <w:iCs/>
        </w:rPr>
        <w:t xml:space="preserve">Actuators</w:t>
      </w:r>
      <w:r>
        <w:t xml:space="preserve">) y sus sensores (</w:t>
      </w:r>
      <w:r>
        <w:rPr>
          <w:i/>
          <w:iCs/>
        </w:rPr>
        <w:t xml:space="preserve">Sensors</w:t>
      </w:r>
      <w:r>
        <w:t xml:space="preserve">). Se conservó el diseño del script original y se agregaron los componentes de software de esta versión (MongoDB como fuente de percepciones e historial, el asistente como actuador explicativo y la exactitud del clasificador como medida de desempeño).</w:t>
      </w:r>
    </w:p>
    <w:p>
      <w:pPr>
        <w:keepNext/>
        <w:spacing w:after="40" w:before="160"/>
        <w:jc w:val="center"/>
      </w:pPr>
      <w:r>
        <w:drawing>
          <wp:inline distT="0" distB="0" distL="0" distR="0">
            <wp:extent cx="5905500" cy="3543300"/>
            <wp:effectExtent t="0" r="0" b="0" l="0"/>
            <wp:docPr id="1" name="peas.png" descr="peas.png" title="pe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543300"/>
                    </a:xfrm>
                    <a:prstGeom prst="rect">
                      <a:avLst/>
                    </a:prstGeom>
                  </pic:spPr>
                </pic:pic>
              </a:graphicData>
            </a:graphic>
          </wp:inline>
        </w:drawing>
      </w:r>
    </w:p>
    <w:p>
      <w:pPr>
        <w:keepNext w:val="false"/>
        <w:spacing w:after="220" w:before="60"/>
        <w:jc w:val="center"/>
      </w:pPr>
      <w:r>
        <w:rPr>
          <w:i/>
          <w:iCs/>
          <w:color w:val="555555"/>
          <w:sz w:val="18"/>
          <w:szCs w:val="18"/>
        </w:rPr>
        <w:t xml:space="preserve">Figura 3. Marco PEAS del agente LogiSmart</w:t>
      </w:r>
    </w:p>
    <w:p>
      <w:pPr>
        <w:pStyle w:val="Heading2"/>
        <w:keepNext/>
      </w:pPr>
      <w:r>
        <w:t xml:space="preserve">3.2 P: medidas de desempeño</w:t>
      </w:r>
    </w:p>
    <w:p>
      <w:pPr>
        <w:keepNext/>
        <w:spacing w:after="80" w:before="160"/>
      </w:pPr>
      <w:r>
        <w:rPr>
          <w:b/>
          <w:bCs/>
          <w:color w:val="5B2EC2"/>
          <w:sz w:val="18"/>
          <w:szCs w:val="18"/>
        </w:rPr>
        <w:t xml:space="preserve">Tabla 4. </w:t>
      </w:r>
      <w:r>
        <w:rPr>
          <w:i/>
          <w:iCs/>
          <w:color w:val="444444"/>
          <w:sz w:val="18"/>
          <w:szCs w:val="18"/>
        </w:rPr>
        <w:t xml:space="preserve">Medidas de desempeño y cómo se observan en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50"/>
        <w:gridCol w:w="1790"/>
        <w:gridCol w:w="3420"/>
      </w:tblGrid>
      <w:tr>
        <w:trPr>
          <w:cantSplit/>
          <w:tblHeader/>
        </w:trPr>
        <w:tc>
          <w:tcPr>
            <w:tcW w:type="dxa" w:w="415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Medida</w:t>
            </w:r>
          </w:p>
        </w:tc>
        <w:tc>
          <w:tcPr>
            <w:tcW w:type="dxa" w:w="179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Objetivo</w:t>
            </w:r>
          </w:p>
        </w:tc>
        <w:tc>
          <w:tcPr>
            <w:tcW w:type="dxa" w:w="342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Cómo se observa en LogiSmart</w:t>
            </w:r>
          </w:p>
        </w:tc>
      </w:tr>
      <w:tr>
        <w:trPr>
          <w:cantSplit/>
          <w:tblHeader w:val="false"/>
        </w:trPr>
        <w:tc>
          <w:tcPr>
            <w:tcW w:type="dxa" w:w="415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Tiempo promedio de atención por camión</w:t>
            </w:r>
          </w:p>
        </w:tc>
        <w:tc>
          <w:tcPr>
            <w:tcW w:type="dxa" w:w="179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Minimizar</w:t>
            </w:r>
          </w:p>
        </w:tc>
        <w:tc>
          <w:tcPr>
            <w:tcW w:type="dxa" w:w="34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Fecha de cada decisión en </w:t>
            </w:r>
            <w:r>
              <w:rPr>
                <w:rFonts w:ascii="Consolas" w:cs="Consolas" w:eastAsia="Consolas" w:hAnsi="Consolas"/>
                <w:color w:val="4A2A99"/>
                <w:sz w:val="18"/>
                <w:szCs w:val="18"/>
              </w:rPr>
              <w:t xml:space="preserve">accesos</w:t>
            </w:r>
          </w:p>
        </w:tc>
      </w:tr>
      <w:tr>
        <w:trPr>
          <w:cantSplit/>
          <w:tblHeader w:val="false"/>
        </w:trPr>
        <w:tc>
          <w:tcPr>
            <w:tcW w:type="dxa" w:w="415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Camiones autorizados que ingresan sin fricción</w:t>
            </w:r>
          </w:p>
        </w:tc>
        <w:tc>
          <w:tcPr>
            <w:tcW w:type="dxa" w:w="179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Maximizar</w:t>
            </w:r>
          </w:p>
        </w:tc>
        <w:tc>
          <w:tcPr>
            <w:tcW w:type="dxa" w:w="34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Proporción de decisiones verdes (Panel)</w:t>
            </w:r>
          </w:p>
        </w:tc>
      </w:tr>
      <w:tr>
        <w:trPr>
          <w:cantSplit/>
          <w:tblHeader w:val="false"/>
        </w:trPr>
        <w:tc>
          <w:tcPr>
            <w:tcW w:type="dxa" w:w="415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Camiones no autorizados o con sobrepeso detenidos</w:t>
            </w:r>
          </w:p>
        </w:tc>
        <w:tc>
          <w:tcPr>
            <w:tcW w:type="dxa" w:w="179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Maximizar (meta 100 %)</w:t>
            </w:r>
          </w:p>
        </w:tc>
        <w:tc>
          <w:tcPr>
            <w:tcW w:type="dxa" w:w="34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Reglas ¬P → rojo y E → inspección</w:t>
            </w:r>
          </w:p>
        </w:tc>
      </w:tr>
      <w:tr>
        <w:trPr>
          <w:cantSplit/>
          <w:tblHeader w:val="false"/>
        </w:trPr>
        <w:tc>
          <w:tcPr>
            <w:tcW w:type="dxa" w:w="415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Falsos positivos de inspección especial</w:t>
            </w:r>
          </w:p>
        </w:tc>
        <w:tc>
          <w:tcPr>
            <w:tcW w:type="dxa" w:w="179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Minimizar</w:t>
            </w:r>
          </w:p>
        </w:tc>
        <w:tc>
          <w:tcPr>
            <w:tcW w:type="dxa" w:w="34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Bitácora de decisiones amarillas</w:t>
            </w:r>
          </w:p>
        </w:tc>
      </w:tr>
      <w:tr>
        <w:trPr>
          <w:cantSplit/>
          <w:tblHeader w:val="false"/>
        </w:trPr>
        <w:tc>
          <w:tcPr>
            <w:tcW w:type="dxa" w:w="415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Falsos negativos (carga peligrosa no inspeccionada)</w:t>
            </w:r>
          </w:p>
        </w:tc>
        <w:tc>
          <w:tcPr>
            <w:tcW w:type="dxa" w:w="179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Minimizar (meta 0)</w:t>
            </w:r>
          </w:p>
        </w:tc>
        <w:tc>
          <w:tcPr>
            <w:tcW w:type="dxa" w:w="34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Prioridad de E y B sobre A</w:t>
            </w:r>
          </w:p>
        </w:tc>
      </w:tr>
      <w:tr>
        <w:trPr>
          <w:cantSplit/>
          <w:tblHeader w:val="false"/>
        </w:trPr>
        <w:tc>
          <w:tcPr>
            <w:tcW w:type="dxa" w:w="415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Incidentes de seguridad en patio</w:t>
            </w:r>
          </w:p>
        </w:tc>
        <w:tc>
          <w:tcPr>
            <w:tcW w:type="dxa" w:w="179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Minimizar</w:t>
            </w:r>
          </w:p>
        </w:tc>
        <w:tc>
          <w:tcPr>
            <w:tcW w:type="dxa" w:w="34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Incidentes abiertos por categoría y semana</w:t>
            </w:r>
          </w:p>
        </w:tc>
      </w:tr>
      <w:tr>
        <w:trPr>
          <w:cantSplit/>
          <w:tblHeader w:val="false"/>
        </w:trPr>
        <w:tc>
          <w:tcPr>
            <w:tcW w:type="dxa" w:w="415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Tiempo de clasificación de incidentes</w:t>
            </w:r>
          </w:p>
        </w:tc>
        <w:tc>
          <w:tcPr>
            <w:tcW w:type="dxa" w:w="179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Minimizar</w:t>
            </w:r>
          </w:p>
        </w:tc>
        <w:tc>
          <w:tcPr>
            <w:tcW w:type="dxa" w:w="34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Latencia en </w:t>
            </w:r>
            <w:r>
              <w:rPr>
                <w:rFonts w:ascii="Consolas" w:cs="Consolas" w:eastAsia="Consolas" w:hAnsi="Consolas"/>
                <w:color w:val="4A2A99"/>
                <w:sz w:val="18"/>
                <w:szCs w:val="18"/>
              </w:rPr>
              <w:t xml:space="preserve">evaluaciones_llm</w:t>
            </w:r>
          </w:p>
        </w:tc>
      </w:tr>
      <w:tr>
        <w:trPr>
          <w:cantSplit/>
          <w:tblHeader w:val="false"/>
        </w:trPr>
        <w:tc>
          <w:tcPr>
            <w:tcW w:type="dxa" w:w="415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Exactitud del clasificador de incidentes (nueva)</w:t>
            </w:r>
          </w:p>
        </w:tc>
        <w:tc>
          <w:tcPr>
            <w:tcW w:type="dxa" w:w="179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Maximizar</w:t>
            </w:r>
          </w:p>
        </w:tc>
        <w:tc>
          <w:tcPr>
            <w:tcW w:type="dxa" w:w="34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Experimento de la sección 10</w:t>
            </w:r>
          </w:p>
        </w:tc>
      </w:tr>
    </w:tbl>
    <w:p>
      <w:pPr>
        <w:spacing w:after="120"/>
      </w:pPr>
    </w:p>
    <w:p>
      <w:pPr>
        <w:pStyle w:val="Heading2"/>
        <w:keepNext/>
      </w:pPr>
      <w:r>
        <w:t xml:space="preserve">3.3 E: entorno</w:t>
      </w:r>
    </w:p>
    <w:p>
      <w:pPr>
        <w:spacing w:after="140" w:line="276"/>
        <w:jc w:val="both"/>
      </w:pPr>
      <w:r>
        <w:t xml:space="preserve">El entorno son el patio de maniobras, las casetas de acceso, las básculas y los andenes, más el buzón de correo de soporte.</w:t>
      </w:r>
    </w:p>
    <w:p>
      <w:pPr>
        <w:keepNext/>
        <w:spacing w:after="80" w:before="160"/>
      </w:pPr>
      <w:r>
        <w:rPr>
          <w:b/>
          <w:bCs/>
          <w:color w:val="5B2EC2"/>
          <w:sz w:val="18"/>
          <w:szCs w:val="18"/>
        </w:rPr>
        <w:t xml:space="preserve">Tabla 5. </w:t>
      </w:r>
      <w:r>
        <w:rPr>
          <w:i/>
          <w:iCs/>
          <w:color w:val="444444"/>
          <w:sz w:val="18"/>
          <w:szCs w:val="18"/>
        </w:rPr>
        <w:t xml:space="preserve">Propiedades del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9"/>
        <w:gridCol w:w="1985"/>
        <w:gridCol w:w="5106"/>
      </w:tblGrid>
      <w:tr>
        <w:trPr>
          <w:cantSplit/>
          <w:tblHeader/>
        </w:trPr>
        <w:tc>
          <w:tcPr>
            <w:tcW w:type="dxa" w:w="2269"/>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Propiedad</w:t>
            </w:r>
          </w:p>
        </w:tc>
        <w:tc>
          <w:tcPr>
            <w:tcW w:type="dxa" w:w="1985"/>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Valor</w:t>
            </w:r>
          </w:p>
        </w:tc>
        <w:tc>
          <w:tcPr>
            <w:tcW w:type="dxa" w:w="5106"/>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Justificación</w:t>
            </w:r>
          </w:p>
        </w:tc>
      </w:tr>
      <w:tr>
        <w:trPr>
          <w:cantSplit/>
          <w:tblHeader w:val="false"/>
        </w:trPr>
        <w:tc>
          <w:tcPr>
            <w:tcW w:type="dxa" w:w="226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Observabilidad</w:t>
            </w:r>
          </w:p>
        </w:tc>
        <w:tc>
          <w:tcPr>
            <w:tcW w:type="dxa" w:w="198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Parcialmente observable</w:t>
            </w:r>
          </w:p>
        </w:tc>
        <w:tc>
          <w:tcPr>
            <w:tcW w:type="dxa" w:w="510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Los sensores tienen ruido; la carga peligrosa depende de lo que se declara</w:t>
            </w:r>
          </w:p>
        </w:tc>
      </w:tr>
      <w:tr>
        <w:trPr>
          <w:cantSplit/>
          <w:tblHeader w:val="false"/>
        </w:trPr>
        <w:tc>
          <w:tcPr>
            <w:tcW w:type="dxa" w:w="226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Determinismo</w:t>
            </w:r>
          </w:p>
        </w:tc>
        <w:tc>
          <w:tcPr>
            <w:tcW w:type="dxa" w:w="198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Estocástico</w:t>
            </w:r>
          </w:p>
        </w:tc>
        <w:tc>
          <w:tcPr>
            <w:tcW w:type="dxa" w:w="510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Llegadas, clima y fallas son impredecibles</w:t>
            </w:r>
          </w:p>
        </w:tc>
      </w:tr>
      <w:tr>
        <w:trPr>
          <w:cantSplit/>
          <w:tblHeader w:val="false"/>
        </w:trPr>
        <w:tc>
          <w:tcPr>
            <w:tcW w:type="dxa" w:w="226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Episódico</w:t>
            </w:r>
          </w:p>
        </w:tc>
        <w:tc>
          <w:tcPr>
            <w:tcW w:type="dxa" w:w="198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Secuencial</w:t>
            </w:r>
          </w:p>
        </w:tc>
        <w:tc>
          <w:tcPr>
            <w:tcW w:type="dxa" w:w="510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Una decisión afecta el tráfico y la operación posterior</w:t>
            </w:r>
          </w:p>
        </w:tc>
      </w:tr>
      <w:tr>
        <w:trPr>
          <w:cantSplit/>
          <w:tblHeader w:val="false"/>
        </w:trPr>
        <w:tc>
          <w:tcPr>
            <w:tcW w:type="dxa" w:w="226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Estático</w:t>
            </w:r>
          </w:p>
        </w:tc>
        <w:tc>
          <w:tcPr>
            <w:tcW w:type="dxa" w:w="198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Dinámico</w:t>
            </w:r>
          </w:p>
        </w:tc>
        <w:tc>
          <w:tcPr>
            <w:tcW w:type="dxa" w:w="510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El patio cambia mientras el agente decide</w:t>
            </w:r>
          </w:p>
        </w:tc>
      </w:tr>
      <w:tr>
        <w:trPr>
          <w:cantSplit/>
          <w:tblHeader w:val="false"/>
        </w:trPr>
        <w:tc>
          <w:tcPr>
            <w:tcW w:type="dxa" w:w="226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Discreto</w:t>
            </w:r>
          </w:p>
        </w:tc>
        <w:tc>
          <w:tcPr>
            <w:tcW w:type="dxa" w:w="198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Mixto</w:t>
            </w:r>
          </w:p>
        </w:tc>
        <w:tc>
          <w:tcPr>
            <w:tcW w:type="dxa" w:w="510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Estados de acceso discretos; peso y posición continuos</w:t>
            </w:r>
          </w:p>
        </w:tc>
      </w:tr>
      <w:tr>
        <w:trPr>
          <w:cantSplit/>
          <w:tblHeader w:val="false"/>
        </w:trPr>
        <w:tc>
          <w:tcPr>
            <w:tcW w:type="dxa" w:w="226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Agentes</w:t>
            </w:r>
          </w:p>
        </w:tc>
        <w:tc>
          <w:tcPr>
            <w:tcW w:type="dxa" w:w="198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Multiagente</w:t>
            </w:r>
          </w:p>
        </w:tc>
        <w:tc>
          <w:tcPr>
            <w:tcW w:type="dxa" w:w="510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Conductores, operadores, seguridad, autoridades y otros sistemas</w:t>
            </w:r>
          </w:p>
        </w:tc>
      </w:tr>
    </w:tbl>
    <w:p>
      <w:pPr>
        <w:spacing w:after="120"/>
      </w:pPr>
    </w:p>
    <w:p>
      <w:pPr>
        <w:pStyle w:val="Heading2"/>
        <w:keepNext/>
      </w:pPr>
      <w:r>
        <w:t xml:space="preserve">3.4 A: actuadores</w:t>
      </w:r>
    </w:p>
    <w:p>
      <w:pPr>
        <w:keepNext/>
        <w:spacing w:after="80" w:before="160"/>
      </w:pPr>
      <w:r>
        <w:rPr>
          <w:b/>
          <w:bCs/>
          <w:color w:val="5B2EC2"/>
          <w:sz w:val="18"/>
          <w:szCs w:val="18"/>
        </w:rPr>
        <w:t xml:space="preserve">Tabla 6. </w:t>
      </w:r>
      <w:r>
        <w:rPr>
          <w:i/>
          <w:iCs/>
          <w:color w:val="444444"/>
          <w:sz w:val="18"/>
          <w:szCs w:val="18"/>
        </w:rPr>
        <w:t xml:space="preserve">Actuadores del agente y su implementación en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73"/>
        <w:gridCol w:w="5087"/>
      </w:tblGrid>
      <w:tr>
        <w:trPr>
          <w:cantSplit/>
          <w:tblHeader/>
        </w:trPr>
        <w:tc>
          <w:tcPr>
            <w:tcW w:type="dxa" w:w="4273"/>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Actuador</w:t>
            </w:r>
          </w:p>
        </w:tc>
        <w:tc>
          <w:tcPr>
            <w:tcW w:type="dxa" w:w="5087"/>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Implementación en esta versión</w:t>
            </w:r>
          </w:p>
        </w:tc>
      </w:tr>
      <w:tr>
        <w:trPr>
          <w:cantSplit/>
          <w:tblHeader w:val="false"/>
        </w:trPr>
        <w:tc>
          <w:tcPr>
            <w:tcW w:type="dxa" w:w="42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Barrera vehicular</w:t>
            </w:r>
          </w:p>
        </w:tc>
        <w:tc>
          <w:tcPr>
            <w:tcW w:type="dxa" w:w="508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Resultado verde/rojo del motor de reglas</w:t>
            </w:r>
          </w:p>
        </w:tc>
      </w:tr>
      <w:tr>
        <w:trPr>
          <w:cantSplit/>
          <w:tblHeader w:val="false"/>
        </w:trPr>
        <w:tc>
          <w:tcPr>
            <w:tcW w:type="dxa" w:w="42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Semáforo y pantallas al conductor</w:t>
            </w:r>
          </w:p>
        </w:tc>
        <w:tc>
          <w:tcPr>
            <w:tcW w:type="dxa" w:w="5087"/>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Semáforo de la pantalla </w:t>
            </w:r>
            <w:r>
              <w:rPr>
                <w:i/>
                <w:iCs/>
                <w:sz w:val="18"/>
                <w:szCs w:val="18"/>
              </w:rPr>
              <w:t xml:space="preserve">Acceso</w:t>
            </w:r>
          </w:p>
        </w:tc>
      </w:tr>
      <w:tr>
        <w:trPr>
          <w:cantSplit/>
          <w:tblHeader w:val="false"/>
        </w:trPr>
        <w:tc>
          <w:tcPr>
            <w:tcW w:type="dxa" w:w="42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Alarma sonora y luminosa</w:t>
            </w:r>
          </w:p>
        </w:tc>
        <w:tc>
          <w:tcPr>
            <w:tcW w:type="dxa" w:w="508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Prioridad crítica en incidentes</w:t>
            </w:r>
          </w:p>
        </w:tc>
      </w:tr>
      <w:tr>
        <w:trPr>
          <w:cantSplit/>
          <w:tblHeader w:val="false"/>
        </w:trPr>
        <w:tc>
          <w:tcPr>
            <w:tcW w:type="dxa" w:w="42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Asignación de andén o carril de inspección</w:t>
            </w:r>
          </w:p>
        </w:tc>
        <w:tc>
          <w:tcPr>
            <w:tcW w:type="dxa" w:w="5087"/>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Resultado amarillo (inspección especial)</w:t>
            </w:r>
          </w:p>
        </w:tc>
      </w:tr>
      <w:tr>
        <w:trPr>
          <w:cantSplit/>
          <w:tblHeader w:val="false"/>
        </w:trPr>
        <w:tc>
          <w:tcPr>
            <w:tcW w:type="dxa" w:w="42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Notificaciones a supervisores y soporte</w:t>
            </w:r>
          </w:p>
        </w:tc>
        <w:tc>
          <w:tcPr>
            <w:tcW w:type="dxa" w:w="508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Correo a soporte (modo simulación o SMTP)</w:t>
            </w:r>
          </w:p>
        </w:tc>
      </w:tr>
      <w:tr>
        <w:trPr>
          <w:cantSplit/>
          <w:tblHeader w:val="false"/>
        </w:trPr>
        <w:tc>
          <w:tcPr>
            <w:tcW w:type="dxa" w:w="42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Registro en base de datos</w:t>
            </w:r>
          </w:p>
        </w:tc>
        <w:tc>
          <w:tcPr>
            <w:tcW w:type="dxa" w:w="5087"/>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Colecciones </w:t>
            </w:r>
            <w:r>
              <w:rPr>
                <w:rFonts w:ascii="Consolas" w:cs="Consolas" w:eastAsia="Consolas" w:hAnsi="Consolas"/>
                <w:color w:val="4A2A99"/>
                <w:sz w:val="18"/>
                <w:szCs w:val="18"/>
              </w:rPr>
              <w:t xml:space="preserve">accesos</w:t>
            </w:r>
            <w:r>
              <w:rPr>
                <w:sz w:val="18"/>
                <w:szCs w:val="18"/>
              </w:rPr>
              <w:t xml:space="preserve">, </w:t>
            </w:r>
            <w:r>
              <w:rPr>
                <w:rFonts w:ascii="Consolas" w:cs="Consolas" w:eastAsia="Consolas" w:hAnsi="Consolas"/>
                <w:color w:val="4A2A99"/>
                <w:sz w:val="18"/>
                <w:szCs w:val="18"/>
              </w:rPr>
              <w:t xml:space="preserve">incidentes</w:t>
            </w:r>
            <w:r>
              <w:rPr>
                <w:sz w:val="18"/>
                <w:szCs w:val="18"/>
              </w:rPr>
              <w:t xml:space="preserve"> y </w:t>
            </w:r>
            <w:r>
              <w:rPr>
                <w:rFonts w:ascii="Consolas" w:cs="Consolas" w:eastAsia="Consolas" w:hAnsi="Consolas"/>
                <w:color w:val="4A2A99"/>
                <w:sz w:val="18"/>
                <w:szCs w:val="18"/>
              </w:rPr>
              <w:t xml:space="preserve">evaluaciones_llm</w:t>
            </w:r>
          </w:p>
        </w:tc>
      </w:tr>
      <w:tr>
        <w:trPr>
          <w:cantSplit/>
          <w:tblHeader w:val="false"/>
        </w:trPr>
        <w:tc>
          <w:tcPr>
            <w:tcW w:type="dxa" w:w="42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Asistente explicativo (nuevo)</w:t>
            </w:r>
          </w:p>
        </w:tc>
        <w:tc>
          <w:tcPr>
            <w:tcW w:type="dxa" w:w="508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Chat RAG que explica decisiones citando registros</w:t>
            </w:r>
          </w:p>
        </w:tc>
      </w:tr>
    </w:tbl>
    <w:p>
      <w:pPr>
        <w:spacing w:after="120"/>
      </w:pPr>
    </w:p>
    <w:p>
      <w:pPr>
        <w:pStyle w:val="Heading2"/>
        <w:keepNext/>
      </w:pPr>
      <w:r>
        <w:t xml:space="preserve">3.5 S: sensores</w:t>
      </w:r>
    </w:p>
    <w:p>
      <w:pPr>
        <w:keepNext/>
        <w:spacing w:after="80" w:before="160"/>
      </w:pPr>
      <w:r>
        <w:rPr>
          <w:b/>
          <w:bCs/>
          <w:color w:val="5B2EC2"/>
          <w:sz w:val="18"/>
          <w:szCs w:val="18"/>
        </w:rPr>
        <w:t xml:space="preserve">Tabla 7. </w:t>
      </w:r>
      <w:r>
        <w:rPr>
          <w:i/>
          <w:iCs/>
          <w:color w:val="444444"/>
          <w:sz w:val="18"/>
          <w:szCs w:val="18"/>
        </w:rPr>
        <w:t xml:space="preserve">Sensores del agente y su implementación en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72"/>
        <w:gridCol w:w="5188"/>
      </w:tblGrid>
      <w:tr>
        <w:trPr>
          <w:cantSplit/>
          <w:tblHeader/>
        </w:trPr>
        <w:tc>
          <w:tcPr>
            <w:tcW w:type="dxa" w:w="4172"/>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Sensor</w:t>
            </w:r>
          </w:p>
        </w:tc>
        <w:tc>
          <w:tcPr>
            <w:tcW w:type="dxa" w:w="5188"/>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Premisa o dato que produce</w:t>
            </w:r>
          </w:p>
        </w:tc>
      </w:tr>
      <w:tr>
        <w:trPr>
          <w:cantSplit/>
          <w:tblHeader w:val="false"/>
        </w:trPr>
        <w:tc>
          <w:tcPr>
            <w:tcW w:type="dxa" w:w="417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Cámara con lector de placas (LPR)</w:t>
            </w:r>
          </w:p>
        </w:tc>
        <w:tc>
          <w:tcPr>
            <w:tcW w:type="dxa" w:w="518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Identificación del camión (búsqueda por placa)</w:t>
            </w:r>
          </w:p>
        </w:tc>
      </w:tr>
      <w:tr>
        <w:trPr>
          <w:cantSplit/>
          <w:tblHeader w:val="false"/>
        </w:trPr>
        <w:tc>
          <w:tcPr>
            <w:tcW w:type="dxa" w:w="417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Báscula de piso</w:t>
            </w:r>
          </w:p>
        </w:tc>
        <w:tc>
          <w:tcPr>
            <w:tcW w:type="dxa" w:w="518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Peso → premisa Q</w:t>
            </w:r>
          </w:p>
        </w:tc>
      </w:tr>
      <w:tr>
        <w:trPr>
          <w:cantSplit/>
          <w:tblHeader w:val="false"/>
        </w:trPr>
        <w:tc>
          <w:tcPr>
            <w:tcW w:type="dxa" w:w="417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Lector RFID/QR de autorización previa</w:t>
            </w:r>
          </w:p>
        </w:tc>
        <w:tc>
          <w:tcPr>
            <w:tcW w:type="dxa" w:w="518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Premisa P (catálogo de camiones)</w:t>
            </w:r>
          </w:p>
        </w:tc>
      </w:tr>
      <w:tr>
        <w:trPr>
          <w:cantSplit/>
          <w:tblHeader w:val="false"/>
        </w:trPr>
        <w:tc>
          <w:tcPr>
            <w:tcW w:type="dxa" w:w="417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Escáner de documentos</w:t>
            </w:r>
          </w:p>
        </w:tc>
        <w:tc>
          <w:tcPr>
            <w:tcW w:type="dxa" w:w="518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Vigencia de la certificación → premisas S y T</w:t>
            </w:r>
          </w:p>
        </w:tc>
      </w:tr>
      <w:tr>
        <w:trPr>
          <w:cantSplit/>
          <w:tblHeader w:val="false"/>
        </w:trPr>
        <w:tc>
          <w:tcPr>
            <w:tcW w:type="dxa" w:w="417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Detector de materiales peligrosos</w:t>
            </w:r>
          </w:p>
        </w:tc>
        <w:tc>
          <w:tcPr>
            <w:tcW w:type="dxa" w:w="518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Premisa R</w:t>
            </w:r>
          </w:p>
        </w:tc>
      </w:tr>
      <w:tr>
        <w:trPr>
          <w:cantSplit/>
          <w:tblHeader w:val="false"/>
        </w:trPr>
        <w:tc>
          <w:tcPr>
            <w:tcW w:type="dxa" w:w="417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Reloj del sistema</w:t>
            </w:r>
          </w:p>
        </w:tc>
        <w:tc>
          <w:tcPr>
            <w:tcW w:type="dxa" w:w="518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Hora de llegada → premisa H</w:t>
            </w:r>
          </w:p>
        </w:tc>
      </w:tr>
      <w:tr>
        <w:trPr>
          <w:cantSplit/>
          <w:tblHeader w:val="false"/>
        </w:trPr>
        <w:tc>
          <w:tcPr>
            <w:tcW w:type="dxa" w:w="417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Buzón de correo de soporte</w:t>
            </w:r>
          </w:p>
        </w:tc>
        <w:tc>
          <w:tcPr>
            <w:tcW w:type="dxa" w:w="518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Texto de los incidentes</w:t>
            </w:r>
          </w:p>
        </w:tc>
      </w:tr>
      <w:tr>
        <w:trPr>
          <w:cantSplit/>
          <w:tblHeader w:val="false"/>
        </w:trPr>
        <w:tc>
          <w:tcPr>
            <w:tcW w:type="dxa" w:w="417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Base de datos MongoDB (nueva)</w:t>
            </w:r>
          </w:p>
        </w:tc>
        <w:tc>
          <w:tcPr>
            <w:tcW w:type="dxa" w:w="518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Historial para el asistente y los indicadores</w:t>
            </w:r>
          </w:p>
        </w:tc>
      </w:tr>
    </w:tbl>
    <w:p>
      <w:pPr>
        <w:spacing w:after="120"/>
      </w:pPr>
    </w:p>
    <w:p>
      <w:pPr>
        <w:pStyle w:val="Heading2"/>
        <w:keepNext/>
      </w:pPr>
      <w:r>
        <w:t xml:space="preserve">3.6 Tipo de agente</w:t>
      </w:r>
    </w:p>
    <w:p>
      <w:pPr>
        <w:spacing w:after="140" w:line="276"/>
        <w:jc w:val="both"/>
      </w:pPr>
      <w:r>
        <w:t xml:space="preserve">LogiSmart es un </w:t>
      </w:r>
      <w:r>
        <w:rPr>
          <w:b/>
          <w:bCs/>
        </w:rPr>
        <w:t xml:space="preserve">agente basado en conocimiento con reglas condición-acción</w:t>
      </w:r>
      <w:r>
        <w:t xml:space="preserve"> para el control de acceso: sus reglas son explícitas, auditables y producen siempre la misma decisión ante las mismas premisas. Lo complementan dos componentes con aprendizaje previo: el LLM, que interpreta lenguaje natural en los correos, y el asistente, que explica decisiones. Para conservar la trazabilidad, el LLM nunca decide el acceso: solo clasifica correos y redacta explicaciones a partir de datos registrados.</w:t>
      </w:r>
    </w:p>
    <w:p>
      <w:pPr>
        <w:pStyle w:val="Heading1"/>
        <w:pageBreakBefore/>
      </w:pPr>
      <w:r>
        <w:t xml:space="preserve">4. Arquitectura del sistema</w:t>
      </w:r>
    </w:p>
    <w:p>
      <w:pPr>
        <w:pStyle w:val="Heading2"/>
        <w:keepNext/>
      </w:pPr>
      <w:r>
        <w:t xml:space="preserve">4.1 Del script monolítico a la arquitectura por capas</w:t>
      </w:r>
    </w:p>
    <w:p>
      <w:pPr>
        <w:keepNext/>
        <w:spacing w:after="80" w:before="160"/>
      </w:pPr>
      <w:r>
        <w:rPr>
          <w:b/>
          <w:bCs/>
          <w:color w:val="5B2EC2"/>
          <w:sz w:val="18"/>
          <w:szCs w:val="18"/>
        </w:rPr>
        <w:t xml:space="preserve">Tabla 8. </w:t>
      </w:r>
      <w:r>
        <w:rPr>
          <w:i/>
          <w:iCs/>
          <w:color w:val="444444"/>
          <w:sz w:val="18"/>
          <w:szCs w:val="18"/>
        </w:rPr>
        <w:t xml:space="preserve">Comparación entre el script original y la nueva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6"/>
        <w:gridCol w:w="2674"/>
        <w:gridCol w:w="4720"/>
      </w:tblGrid>
      <w:tr>
        <w:trPr>
          <w:cantSplit/>
          <w:tblHeader/>
        </w:trPr>
        <w:tc>
          <w:tcPr>
            <w:tcW w:type="dxa" w:w="1966"/>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Aspecto</w:t>
            </w:r>
          </w:p>
        </w:tc>
        <w:tc>
          <w:tcPr>
            <w:tcW w:type="dxa" w:w="267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rFonts w:ascii="Consolas" w:cs="Consolas" w:eastAsia="Consolas" w:hAnsi="Consolas"/>
                <w:b/>
                <w:bCs/>
                <w:color w:val="FFFFFF"/>
                <w:sz w:val="18"/>
                <w:szCs w:val="18"/>
              </w:rPr>
              <w:t xml:space="preserve">logiuncodigo.py</w:t>
            </w:r>
            <w:r>
              <w:rPr>
                <w:b/>
                <w:bCs/>
                <w:color w:val="FFFFFF"/>
                <w:sz w:val="18"/>
                <w:szCs w:val="18"/>
              </w:rPr>
              <w:t xml:space="preserve"> (original)</w:t>
            </w:r>
          </w:p>
        </w:tc>
        <w:tc>
          <w:tcPr>
            <w:tcW w:type="dxa" w:w="472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LogiSmart</w:t>
            </w:r>
          </w:p>
        </w:tc>
      </w:tr>
      <w:tr>
        <w:trPr>
          <w:cantSplit/>
          <w:tblHeader w:val="false"/>
        </w:trPr>
        <w:tc>
          <w:tcPr>
            <w:tcW w:type="dxa" w:w="196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Organización</w:t>
            </w:r>
          </w:p>
        </w:tc>
        <w:tc>
          <w:tcPr>
            <w:tcW w:type="dxa" w:w="26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Un archivo de 810 líneas sin capas</w:t>
            </w:r>
          </w:p>
        </w:tc>
        <w:tc>
          <w:tcPr>
            <w:tcW w:type="dxa" w:w="47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Un archivo de unas 5 300 líneas en 29 secciones agrupadas en cuatro capas</w:t>
            </w:r>
          </w:p>
        </w:tc>
      </w:tr>
      <w:tr>
        <w:trPr>
          <w:cantSplit/>
          <w:tblHeader w:val="false"/>
        </w:trPr>
        <w:tc>
          <w:tcPr>
            <w:tcW w:type="dxa" w:w="196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Datos</w:t>
            </w:r>
          </w:p>
        </w:tc>
        <w:tc>
          <w:tcPr>
            <w:tcW w:type="dxa" w:w="26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En memoria; se pierden al cerrar</w:t>
            </w:r>
          </w:p>
        </w:tc>
        <w:tc>
          <w:tcPr>
            <w:tcW w:type="dxa" w:w="47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MongoDB local o Atlas</w:t>
            </w:r>
          </w:p>
        </w:tc>
      </w:tr>
      <w:tr>
        <w:trPr>
          <w:cantSplit/>
          <w:tblHeader w:val="false"/>
        </w:trPr>
        <w:tc>
          <w:tcPr>
            <w:tcW w:type="dxa" w:w="196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Interfaz</w:t>
            </w:r>
          </w:p>
        </w:tc>
        <w:tc>
          <w:tcPr>
            <w:tcW w:type="dxa" w:w="26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Consola</w:t>
            </w:r>
          </w:p>
        </w:tc>
        <w:tc>
          <w:tcPr>
            <w:tcW w:type="dxa" w:w="47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Aplicación de escritorio con nueve pantallas</w:t>
            </w:r>
          </w:p>
        </w:tc>
      </w:tr>
      <w:tr>
        <w:trPr>
          <w:cantSplit/>
          <w:tblHeader w:val="false"/>
        </w:trPr>
        <w:tc>
          <w:tcPr>
            <w:tcW w:type="dxa" w:w="196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Reglas</w:t>
            </w:r>
          </w:p>
        </w:tc>
        <w:tc>
          <w:tcPr>
            <w:tcW w:type="dxa" w:w="26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 y E</w:t>
            </w:r>
          </w:p>
        </w:tc>
        <w:tc>
          <w:tcPr>
            <w:tcW w:type="dxa" w:w="47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 E, B, V con explicación y análisis de conflictos</w:t>
            </w:r>
          </w:p>
        </w:tc>
      </w:tr>
      <w:tr>
        <w:trPr>
          <w:cantSplit/>
          <w:tblHeader w:val="false"/>
        </w:trPr>
        <w:tc>
          <w:tcPr>
            <w:tcW w:type="dxa" w:w="196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Clasificador</w:t>
            </w:r>
          </w:p>
        </w:tc>
        <w:tc>
          <w:tcPr>
            <w:tcW w:type="dxa" w:w="26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Palabras clave</w:t>
            </w:r>
          </w:p>
        </w:tc>
        <w:tc>
          <w:tcPr>
            <w:tcW w:type="dxa" w:w="47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Híbrido: reglas + LLM validado con pydantic</w:t>
            </w:r>
          </w:p>
        </w:tc>
      </w:tr>
      <w:tr>
        <w:trPr>
          <w:cantSplit/>
          <w:tblHeader w:val="false"/>
        </w:trPr>
        <w:tc>
          <w:tcPr>
            <w:tcW w:type="dxa" w:w="196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Explicaciones</w:t>
            </w:r>
          </w:p>
        </w:tc>
        <w:tc>
          <w:tcPr>
            <w:tcW w:type="dxa" w:w="26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No existen</w:t>
            </w:r>
          </w:p>
        </w:tc>
        <w:tc>
          <w:tcPr>
            <w:tcW w:type="dxa" w:w="47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Asistente RAG con citas a registros</w:t>
            </w:r>
          </w:p>
        </w:tc>
      </w:tr>
      <w:tr>
        <w:trPr>
          <w:cantSplit/>
          <w:tblHeader w:val="false"/>
        </w:trPr>
        <w:tc>
          <w:tcPr>
            <w:tcW w:type="dxa" w:w="196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Riesgos éticos</w:t>
            </w:r>
          </w:p>
        </w:tc>
        <w:tc>
          <w:tcPr>
            <w:tcW w:type="dxa" w:w="26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Puntaje inherente</w:t>
            </w:r>
          </w:p>
        </w:tc>
        <w:tc>
          <w:tcPr>
            <w:tcW w:type="dxa" w:w="47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Inherente y residual, con histórico de cambios</w:t>
            </w:r>
          </w:p>
        </w:tc>
      </w:tr>
      <w:tr>
        <w:trPr>
          <w:cantSplit/>
          <w:tblHeader w:val="false"/>
        </w:trPr>
        <w:tc>
          <w:tcPr>
            <w:tcW w:type="dxa" w:w="196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Pruebas</w:t>
            </w:r>
          </w:p>
        </w:tc>
        <w:tc>
          <w:tcPr>
            <w:tcW w:type="dxa" w:w="26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18 pruebas unitarias</w:t>
            </w:r>
          </w:p>
        </w:tc>
        <w:tc>
          <w:tcPr>
            <w:tcW w:type="dxa" w:w="47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46 pruebas (incluye las 18 originales portadas)</w:t>
            </w:r>
          </w:p>
        </w:tc>
      </w:tr>
      <w:tr>
        <w:trPr>
          <w:cantSplit/>
          <w:tblHeader w:val="false"/>
        </w:trPr>
        <w:tc>
          <w:tcPr>
            <w:tcW w:type="dxa" w:w="196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Ejecución</w:t>
            </w:r>
          </w:p>
        </w:tc>
        <w:tc>
          <w:tcPr>
            <w:tcW w:type="dxa" w:w="26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python logiuncodigo.py</w:t>
            </w:r>
          </w:p>
        </w:tc>
        <w:tc>
          <w:tcPr>
            <w:tcW w:type="dxa" w:w="47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python3 logismart.py</w:t>
            </w:r>
            <w:r>
              <w:rPr>
                <w:sz w:val="18"/>
                <w:szCs w:val="18"/>
              </w:rPr>
              <w:t xml:space="preserve"> con opciones </w:t>
            </w:r>
            <w:r>
              <w:rPr>
                <w:rFonts w:ascii="Consolas" w:cs="Consolas" w:eastAsia="Consolas" w:hAnsi="Consolas"/>
                <w:color w:val="4A2A99"/>
                <w:sz w:val="18"/>
                <w:szCs w:val="18"/>
              </w:rPr>
              <w:t xml:space="preserve">--demo</w:t>
            </w:r>
            <w:r>
              <w:rPr>
                <w:sz w:val="18"/>
                <w:szCs w:val="18"/>
              </w:rPr>
              <w:t xml:space="preserve">, </w:t>
            </w:r>
            <w:r>
              <w:rPr>
                <w:rFonts w:ascii="Consolas" w:cs="Consolas" w:eastAsia="Consolas" w:hAnsi="Consolas"/>
                <w:color w:val="4A2A99"/>
                <w:sz w:val="18"/>
                <w:szCs w:val="18"/>
              </w:rPr>
              <w:t xml:space="preserve">--experimento</w:t>
            </w:r>
            <w:r>
              <w:rPr>
                <w:sz w:val="18"/>
                <w:szCs w:val="18"/>
              </w:rPr>
              <w:t xml:space="preserve">, </w:t>
            </w:r>
            <w:r>
              <w:rPr>
                <w:rFonts w:ascii="Consolas" w:cs="Consolas" w:eastAsia="Consolas" w:hAnsi="Consolas"/>
                <w:color w:val="4A2A99"/>
                <w:sz w:val="18"/>
                <w:szCs w:val="18"/>
              </w:rPr>
              <w:t xml:space="preserve">--tests</w:t>
            </w:r>
            <w:r>
              <w:rPr>
                <w:sz w:val="18"/>
                <w:szCs w:val="18"/>
              </w:rPr>
              <w:t xml:space="preserve">, </w:t>
            </w:r>
            <w:r>
              <w:rPr>
                <w:rFonts w:ascii="Consolas" w:cs="Consolas" w:eastAsia="Consolas" w:hAnsi="Consolas"/>
                <w:color w:val="4A2A99"/>
                <w:sz w:val="18"/>
                <w:szCs w:val="18"/>
              </w:rPr>
              <w:t xml:space="preserve">--tablas</w:t>
            </w:r>
          </w:p>
        </w:tc>
      </w:tr>
    </w:tbl>
    <w:p>
      <w:pPr>
        <w:spacing w:after="120"/>
      </w:pPr>
    </w:p>
    <w:p>
      <w:pPr>
        <w:spacing w:after="140" w:line="276"/>
        <w:jc w:val="both"/>
      </w:pPr>
      <w:r>
        <w:t xml:space="preserve">El script original se conserva sin cambios en </w:t>
      </w:r>
      <w:r>
        <w:rPr>
          <w:rFonts w:ascii="Consolas" w:cs="Consolas" w:eastAsia="Consolas" w:hAnsi="Consolas"/>
          <w:color w:val="4A2A99"/>
          <w:sz w:val="19"/>
          <w:szCs w:val="19"/>
        </w:rPr>
        <w:t xml:space="preserve">logismart/logiuncodigo.py</w:t>
      </w:r>
      <w:r>
        <w:t xml:space="preserve">, junto a la nueva versión.</w:t>
      </w:r>
    </w:p>
    <w:p>
      <w:pPr>
        <w:spacing w:after="140" w:line="276"/>
        <w:jc w:val="both"/>
      </w:pPr>
      <w:r>
        <w:rPr>
          <w:b/>
          <w:bCs/>
        </w:rPr>
        <w:t xml:space="preserve">Un solo archivo, separado por capas.</w:t>
      </w:r>
      <w:r>
        <w:t xml:space="preserve"> Por acuerdo del grupo con el profesor, la entrega es un único archivo </w:t>
      </w:r>
      <w:r>
        <w:rPr>
          <w:rFonts w:ascii="Consolas" w:cs="Consolas" w:eastAsia="Consolas" w:hAnsi="Consolas"/>
          <w:color w:val="4A2A99"/>
          <w:sz w:val="19"/>
          <w:szCs w:val="19"/>
        </w:rPr>
        <w:t xml:space="preserve">.py</w:t>
      </w:r>
      <w:r>
        <w:t xml:space="preserve">, igual que el script original. Para no perder la separación de responsabilidades, el archivo está dividido en 29 secciones numeradas con un encabezado cada una, y el docstring inicial indica a qué capa pertenece cada sección. Las secciones están ordenadas para que cada una use solo funciones de secciones anteriores (se verificó recorriendo el árbol sintáctico del archivo), así que el código se puede leer de arriba hacia abajo. Cuando dos partes tenían funciones con el mismo nombre, se renombraron para que el nombre diga de qué parte vienen (por ejemplo </w:t>
      </w:r>
      <w:r>
        <w:rPr>
          <w:rFonts w:ascii="Consolas" w:cs="Consolas" w:eastAsia="Consolas" w:hAnsi="Consolas"/>
          <w:color w:val="4A2A99"/>
          <w:sz w:val="19"/>
          <w:szCs w:val="19"/>
        </w:rPr>
        <w:t xml:space="preserve">clasificar_por_reglas</w:t>
      </w:r>
      <w:r>
        <w:t xml:space="preserve">, </w:t>
      </w:r>
      <w:r>
        <w:rPr>
          <w:rFonts w:ascii="Consolas" w:cs="Consolas" w:eastAsia="Consolas" w:hAnsi="Consolas"/>
          <w:color w:val="4A2A99"/>
          <w:sz w:val="19"/>
          <w:szCs w:val="19"/>
        </w:rPr>
        <w:t xml:space="preserve">evaluar_reglas</w:t>
      </w:r>
      <w:r>
        <w:t xml:space="preserve">, </w:t>
      </w:r>
      <w:r>
        <w:rPr>
          <w:rFonts w:ascii="Consolas" w:cs="Consolas" w:eastAsia="Consolas" w:hAnsi="Consolas"/>
          <w:color w:val="4A2A99"/>
          <w:sz w:val="19"/>
          <w:szCs w:val="19"/>
        </w:rPr>
        <w:t xml:space="preserve">chat_llm</w:t>
      </w:r>
      <w:r>
        <w:t xml:space="preserve"> y </w:t>
      </w:r>
      <w:r>
        <w:rPr>
          <w:rFonts w:ascii="Consolas" w:cs="Consolas" w:eastAsia="Consolas" w:hAnsi="Consolas"/>
          <w:color w:val="4A2A99"/>
          <w:sz w:val="19"/>
          <w:szCs w:val="19"/>
        </w:rPr>
        <w:t xml:space="preserve">responder_asistente</w:t>
      </w:r>
      <w:r>
        <w:t xml:space="preserve">). Unir el código en un archivo no cambió la lógica: las mismas 46 pruebas pasan antes y después de la unión, y las pantallas se ven y funcionan igual.</w:t>
      </w:r>
    </w:p>
    <w:p>
      <w:pPr>
        <w:pStyle w:val="Heading2"/>
        <w:keepNext/>
      </w:pPr>
      <w:r>
        <w:t xml:space="preserve">4.2 Capas</w:t>
      </w:r>
    </w:p>
    <w:p>
      <w:pPr>
        <w:keepNext/>
        <w:spacing w:after="40" w:before="160"/>
        <w:jc w:val="center"/>
      </w:pPr>
      <w:r>
        <w:drawing>
          <wp:inline distT="0" distB="0" distL="0" distR="0">
            <wp:extent cx="5905500" cy="3895725"/>
            <wp:effectExtent t="0" r="0" b="0" l="0"/>
            <wp:docPr id="1" name="arquitectura_un_archivo.png" descr="arquitectura_un_archivo.png" title="arquitectura_un_arch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895725"/>
                    </a:xfrm>
                    <a:prstGeom prst="rect">
                      <a:avLst/>
                    </a:prstGeom>
                  </pic:spPr>
                </pic:pic>
              </a:graphicData>
            </a:graphic>
          </wp:inline>
        </w:drawing>
      </w:r>
    </w:p>
    <w:p>
      <w:pPr>
        <w:keepNext w:val="false"/>
        <w:spacing w:after="220" w:before="60"/>
        <w:jc w:val="center"/>
      </w:pPr>
      <w:r>
        <w:rPr>
          <w:i/>
          <w:iCs/>
          <w:color w:val="555555"/>
          <w:sz w:val="18"/>
          <w:szCs w:val="18"/>
        </w:rPr>
        <w:t xml:space="preserve">Figura 4. Arquitectura por capas de LogiSmart: secciones de logismart.py agrupadas por capa</w:t>
      </w:r>
    </w:p>
    <w:p>
      <w:pPr>
        <w:keepNext/>
        <w:spacing w:after="80" w:before="160"/>
      </w:pPr>
      <w:r>
        <w:rPr>
          <w:b/>
          <w:bCs/>
          <w:color w:val="5B2EC2"/>
          <w:sz w:val="18"/>
          <w:szCs w:val="18"/>
        </w:rPr>
        <w:t xml:space="preserve">Tabla 9. </w:t>
      </w:r>
      <w:r>
        <w:rPr>
          <w:i/>
          <w:iCs/>
          <w:color w:val="444444"/>
          <w:sz w:val="18"/>
          <w:szCs w:val="18"/>
        </w:rPr>
        <w:t xml:space="preserve">Responsabilidad de cada capa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3"/>
        <w:gridCol w:w="3918"/>
        <w:gridCol w:w="3919"/>
      </w:tblGrid>
      <w:tr>
        <w:trPr>
          <w:cantSplit/>
          <w:tblHeader/>
        </w:trPr>
        <w:tc>
          <w:tcPr>
            <w:tcW w:type="dxa" w:w="1523"/>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Capa</w:t>
            </w:r>
          </w:p>
        </w:tc>
        <w:tc>
          <w:tcPr>
            <w:tcW w:type="dxa" w:w="3918"/>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Secciones de </w:t>
            </w:r>
            <w:r>
              <w:rPr>
                <w:rFonts w:ascii="Consolas" w:cs="Consolas" w:eastAsia="Consolas" w:hAnsi="Consolas"/>
                <w:b/>
                <w:bCs/>
                <w:color w:val="FFFFFF"/>
                <w:sz w:val="18"/>
                <w:szCs w:val="18"/>
              </w:rPr>
              <w:t xml:space="preserve">logismart.py</w:t>
            </w:r>
          </w:p>
        </w:tc>
        <w:tc>
          <w:tcPr>
            <w:tcW w:type="dxa" w:w="3919"/>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Responsabilidad</w:t>
            </w:r>
          </w:p>
        </w:tc>
      </w:tr>
      <w:tr>
        <w:trPr>
          <w:cantSplit/>
          <w:tblHeader w:val="false"/>
        </w:trPr>
        <w:tc>
          <w:tcPr>
            <w:tcW w:type="dxa" w:w="152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Presentación</w:t>
            </w:r>
          </w:p>
        </w:tc>
        <w:tc>
          <w:tcPr>
            <w:tcW w:type="dxa" w:w="391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§17 Componentes comunes; §18 a §26 las nueve pantallas; §27 Ventana principal</w:t>
            </w:r>
          </w:p>
        </w:tc>
        <w:tc>
          <w:tcPr>
            <w:tcW w:type="dxa" w:w="391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Pantallas, validación de entradas, indicadores de carga y mensajes de error</w:t>
            </w:r>
          </w:p>
        </w:tc>
      </w:tr>
      <w:tr>
        <w:trPr>
          <w:cantSplit/>
          <w:tblHeader w:val="false"/>
        </w:trPr>
        <w:tc>
          <w:tcPr>
            <w:tcW w:type="dxa" w:w="152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Servicios</w:t>
            </w:r>
          </w:p>
        </w:tc>
        <w:tc>
          <w:tcPr>
            <w:tcW w:type="dxa" w:w="391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§7 Cliente de Ollama; §9 Clasificador híbrido; §10 Asistente RAG; §12 Gráficas; §13 Exportación; §16 Experimento</w:t>
            </w:r>
          </w:p>
        </w:tc>
        <w:tc>
          <w:tcPr>
            <w:tcW w:type="dxa" w:w="391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Combinan dominio, datos y LLM</w:t>
            </w:r>
          </w:p>
        </w:tc>
      </w:tr>
      <w:tr>
        <w:trPr>
          <w:cantSplit/>
          <w:tblHeader w:val="false"/>
        </w:trPr>
        <w:tc>
          <w:tcPr>
            <w:tcW w:type="dxa" w:w="152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Dominio</w:t>
            </w:r>
          </w:p>
        </w:tc>
        <w:tc>
          <w:tcPr>
            <w:tcW w:type="dxa" w:w="391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§4 PEAS; §5 Motor de reglas; §6 Clasificador por reglas; §8 Clasificador con LLM; §11 Matriz de riesgos</w:t>
            </w:r>
          </w:p>
        </w:tc>
        <w:tc>
          <w:tcPr>
            <w:tcW w:type="dxa" w:w="391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Lógica pura, sin interfaz ni base de datos</w:t>
            </w:r>
          </w:p>
        </w:tc>
      </w:tr>
      <w:tr>
        <w:trPr>
          <w:cantSplit/>
          <w:tblHeader w:val="false"/>
        </w:trPr>
        <w:tc>
          <w:tcPr>
            <w:tcW w:type="dxa" w:w="152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Datos</w:t>
            </w:r>
          </w:p>
        </w:tc>
        <w:tc>
          <w:tcPr>
            <w:tcW w:type="dxa" w:w="391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 Configuración; §2 Conexión a MongoDB; §3 Repositorios; §14 Correos etiquetados; §15 Datos de demostración</w:t>
            </w:r>
          </w:p>
        </w:tc>
        <w:tc>
          <w:tcPr>
            <w:tcW w:type="dxa" w:w="391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 a MongoDB, conversión de errores y datos fijos</w:t>
            </w:r>
          </w:p>
        </w:tc>
      </w:tr>
      <w:tr>
        <w:trPr>
          <w:cantSplit/>
          <w:tblHeader w:val="false"/>
        </w:trPr>
        <w:tc>
          <w:tcPr>
            <w:tcW w:type="dxa" w:w="152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Pruebas y entrada</w:t>
            </w:r>
          </w:p>
        </w:tc>
        <w:tc>
          <w:tcPr>
            <w:tcW w:type="dxa" w:w="391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§28 Pruebas unitarias; §29 Punto de entrada</w:t>
            </w:r>
          </w:p>
        </w:tc>
        <w:tc>
          <w:tcPr>
            <w:tcW w:type="dxa" w:w="391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46 pruebas y opciones de línea de comandos</w:t>
            </w:r>
          </w:p>
        </w:tc>
      </w:tr>
    </w:tbl>
    <w:p>
      <w:pPr>
        <w:spacing w:after="120"/>
      </w:pPr>
    </w:p>
    <w:p>
      <w:pPr>
        <w:spacing w:after="140" w:line="276"/>
        <w:jc w:val="both"/>
      </w:pPr>
      <w:r>
        <w:t xml:space="preserve">En este informe, «§N» se refiere a la sección N del código, para no confundirla con los capítulos del documento.</w:t>
      </w:r>
    </w:p>
    <w:p>
      <w:pPr>
        <w:spacing w:after="140" w:line="276"/>
        <w:jc w:val="both"/>
      </w:pPr>
      <w:r>
        <w:t xml:space="preserve">Cada capa solo depende de las inferiores. Como las secciones de dominio no usan MongoDB ni la interfaz, las pruebas del script original se portaron sin cambiar sus valores esperados.</w:t>
      </w:r>
    </w:p>
    <w:p>
      <w:pPr>
        <w:pStyle w:val="Heading2"/>
        <w:keepNext/>
      </w:pPr>
      <w:r>
        <w:t xml:space="preserve">4.3 Flujos principales</w:t>
      </w:r>
    </w:p>
    <w:p>
      <w:pPr>
        <w:keepNext/>
        <w:spacing w:after="40" w:before="160"/>
        <w:jc w:val="center"/>
      </w:pPr>
      <w:r>
        <w:drawing>
          <wp:inline distT="0" distB="0" distL="0" distR="0">
            <wp:extent cx="5905500" cy="2362200"/>
            <wp:effectExtent t="0" r="0" b="0" l="0"/>
            <wp:docPr id="1" name="flujo_acceso.png" descr="flujo_acceso.png" title="flujo_acce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362200"/>
                    </a:xfrm>
                    <a:prstGeom prst="rect">
                      <a:avLst/>
                    </a:prstGeom>
                  </pic:spPr>
                </pic:pic>
              </a:graphicData>
            </a:graphic>
          </wp:inline>
        </w:drawing>
      </w:r>
    </w:p>
    <w:p>
      <w:pPr>
        <w:keepNext w:val="false"/>
        <w:spacing w:after="220" w:before="60"/>
        <w:jc w:val="center"/>
      </w:pPr>
      <w:r>
        <w:rPr>
          <w:i/>
          <w:iCs/>
          <w:color w:val="555555"/>
          <w:sz w:val="18"/>
          <w:szCs w:val="18"/>
        </w:rPr>
        <w:t xml:space="preserve">Figura 5. Flujo de una decisión de acceso</w:t>
      </w:r>
    </w:p>
    <w:p>
      <w:pPr>
        <w:keepNext/>
        <w:spacing w:after="40" w:before="160"/>
        <w:jc w:val="center"/>
      </w:pPr>
      <w:r>
        <w:drawing>
          <wp:inline distT="0" distB="0" distL="0" distR="0">
            <wp:extent cx="5905500" cy="2362200"/>
            <wp:effectExtent t="0" r="0" b="0" l="0"/>
            <wp:docPr id="1" name="flujo_clasificacion.png" descr="flujo_clasificacion.png" title="flujo_clasific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362200"/>
                    </a:xfrm>
                    <a:prstGeom prst="rect">
                      <a:avLst/>
                    </a:prstGeom>
                  </pic:spPr>
                </pic:pic>
              </a:graphicData>
            </a:graphic>
          </wp:inline>
        </w:drawing>
      </w:r>
    </w:p>
    <w:p>
      <w:pPr>
        <w:keepNext w:val="false"/>
        <w:spacing w:after="220" w:before="60"/>
        <w:jc w:val="center"/>
      </w:pPr>
      <w:r>
        <w:rPr>
          <w:i/>
          <w:iCs/>
          <w:color w:val="555555"/>
          <w:sz w:val="18"/>
          <w:szCs w:val="18"/>
        </w:rPr>
        <w:t xml:space="preserve">Figura 6. Flujo de la clasificación híbrida de un incidente</w:t>
      </w:r>
    </w:p>
    <w:p>
      <w:pPr>
        <w:keepNext/>
        <w:spacing w:after="40" w:before="160"/>
        <w:jc w:val="center"/>
      </w:pPr>
      <w:r>
        <w:drawing>
          <wp:inline distT="0" distB="0" distL="0" distR="0">
            <wp:extent cx="5905500" cy="2362200"/>
            <wp:effectExtent t="0" r="0" b="0" l="0"/>
            <wp:docPr id="1" name="flujo_rag.png" descr="flujo_rag.png" title="flujo_r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362200"/>
                    </a:xfrm>
                    <a:prstGeom prst="rect">
                      <a:avLst/>
                    </a:prstGeom>
                  </pic:spPr>
                </pic:pic>
              </a:graphicData>
            </a:graphic>
          </wp:inline>
        </w:drawing>
      </w:r>
    </w:p>
    <w:p>
      <w:pPr>
        <w:keepNext w:val="false"/>
        <w:spacing w:after="220" w:before="60"/>
        <w:jc w:val="center"/>
      </w:pPr>
      <w:r>
        <w:rPr>
          <w:i/>
          <w:iCs/>
          <w:color w:val="555555"/>
          <w:sz w:val="18"/>
          <w:szCs w:val="18"/>
        </w:rPr>
        <w:t xml:space="preserve">Figura 7. Flujo del asistente RAG</w:t>
      </w:r>
    </w:p>
    <w:p>
      <w:pPr>
        <w:pStyle w:val="Heading2"/>
        <w:keepNext/>
      </w:pPr>
      <w:r>
        <w:t xml:space="preserve">4.4 Tecnologías</w:t>
      </w:r>
    </w:p>
    <w:p>
      <w:pPr>
        <w:keepNext/>
        <w:spacing w:after="80" w:before="160"/>
      </w:pPr>
      <w:r>
        <w:rPr>
          <w:b/>
          <w:bCs/>
          <w:color w:val="5B2EC2"/>
          <w:sz w:val="18"/>
          <w:szCs w:val="18"/>
        </w:rPr>
        <w:t xml:space="preserve">Tabla 10. </w:t>
      </w:r>
      <w:r>
        <w:rPr>
          <w:i/>
          <w:iCs/>
          <w:color w:val="444444"/>
          <w:sz w:val="18"/>
          <w:szCs w:val="18"/>
        </w:rPr>
        <w:t xml:space="preserve">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42"/>
        <w:gridCol w:w="2005"/>
        <w:gridCol w:w="4013"/>
      </w:tblGrid>
      <w:tr>
        <w:trPr>
          <w:cantSplit/>
          <w:tblHeader/>
        </w:trPr>
        <w:tc>
          <w:tcPr>
            <w:tcW w:type="dxa" w:w="3342"/>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Tecnología</w:t>
            </w:r>
          </w:p>
        </w:tc>
        <w:tc>
          <w:tcPr>
            <w:tcW w:type="dxa" w:w="2005"/>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Versión</w:t>
            </w:r>
          </w:p>
        </w:tc>
        <w:tc>
          <w:tcPr>
            <w:tcW w:type="dxa" w:w="4013"/>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Uso</w:t>
            </w:r>
          </w:p>
        </w:tc>
      </w:tr>
      <w:tr>
        <w:trPr>
          <w:cantSplit/>
          <w:tblHeader w:val="false"/>
        </w:trPr>
        <w:tc>
          <w:tcPr>
            <w:tcW w:type="dxa" w:w="334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Python</w:t>
            </w:r>
          </w:p>
        </w:tc>
        <w:tc>
          <w:tcPr>
            <w:tcW w:type="dxa" w:w="200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3.12</w:t>
            </w:r>
          </w:p>
        </w:tc>
        <w:tc>
          <w:tcPr>
            <w:tcW w:type="dxa" w:w="401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Lenguaje del proyecto</w:t>
            </w:r>
          </w:p>
        </w:tc>
      </w:tr>
      <w:tr>
        <w:trPr>
          <w:cantSplit/>
          <w:tblHeader w:val="false"/>
        </w:trPr>
        <w:tc>
          <w:tcPr>
            <w:tcW w:type="dxa" w:w="334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Flet</w:t>
            </w:r>
          </w:p>
        </w:tc>
        <w:tc>
          <w:tcPr>
            <w:tcW w:type="dxa" w:w="200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1.0</w:t>
            </w:r>
          </w:p>
        </w:tc>
        <w:tc>
          <w:tcPr>
            <w:tcW w:type="dxa" w:w="401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Interfaz gráfica de escritorio</w:t>
            </w:r>
          </w:p>
        </w:tc>
      </w:tr>
      <w:tr>
        <w:trPr>
          <w:cantSplit/>
          <w:tblHeader w:val="false"/>
        </w:trPr>
        <w:tc>
          <w:tcPr>
            <w:tcW w:type="dxa" w:w="334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Ollama + modelo llama3.2</w:t>
            </w:r>
          </w:p>
        </w:tc>
        <w:tc>
          <w:tcPr>
            <w:tcW w:type="dxa" w:w="200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0.34 / 3B</w:t>
            </w:r>
          </w:p>
        </w:tc>
        <w:tc>
          <w:tcPr>
            <w:tcW w:type="dxa" w:w="401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LLM local</w:t>
            </w:r>
          </w:p>
        </w:tc>
      </w:tr>
      <w:tr>
        <w:trPr>
          <w:cantSplit/>
          <w:tblHeader w:val="false"/>
        </w:trPr>
        <w:tc>
          <w:tcPr>
            <w:tcW w:type="dxa" w:w="334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MongoDB + PyMongo</w:t>
            </w:r>
          </w:p>
        </w:tc>
        <w:tc>
          <w:tcPr>
            <w:tcW w:type="dxa" w:w="200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8.0 / 4.x</w:t>
            </w:r>
          </w:p>
        </w:tc>
        <w:tc>
          <w:tcPr>
            <w:tcW w:type="dxa" w:w="401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Persistencia</w:t>
            </w:r>
          </w:p>
        </w:tc>
      </w:tr>
      <w:tr>
        <w:trPr>
          <w:cantSplit/>
          <w:tblHeader w:val="false"/>
        </w:trPr>
        <w:tc>
          <w:tcPr>
            <w:tcW w:type="dxa" w:w="334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Pydantic</w:t>
            </w:r>
          </w:p>
        </w:tc>
        <w:tc>
          <w:tcPr>
            <w:tcW w:type="dxa" w:w="200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2.x</w:t>
            </w:r>
          </w:p>
        </w:tc>
        <w:tc>
          <w:tcPr>
            <w:tcW w:type="dxa" w:w="401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Validación del JSON del LLM</w:t>
            </w:r>
          </w:p>
        </w:tc>
      </w:tr>
      <w:tr>
        <w:trPr>
          <w:cantSplit/>
          <w:tblHeader w:val="false"/>
        </w:trPr>
        <w:tc>
          <w:tcPr>
            <w:tcW w:type="dxa" w:w="334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Matplotlib</w:t>
            </w:r>
          </w:p>
        </w:tc>
        <w:tc>
          <w:tcPr>
            <w:tcW w:type="dxa" w:w="200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3.x</w:t>
            </w:r>
          </w:p>
        </w:tc>
        <w:tc>
          <w:tcPr>
            <w:tcW w:type="dxa" w:w="401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Gráficas</w:t>
            </w:r>
          </w:p>
        </w:tc>
      </w:tr>
      <w:tr>
        <w:trPr>
          <w:cantSplit/>
          <w:tblHeader w:val="false"/>
        </w:trPr>
        <w:tc>
          <w:tcPr>
            <w:tcW w:type="dxa" w:w="334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fpdf2</w:t>
            </w:r>
          </w:p>
        </w:tc>
        <w:tc>
          <w:tcPr>
            <w:tcW w:type="dxa" w:w="200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2.x</w:t>
            </w:r>
          </w:p>
        </w:tc>
        <w:tc>
          <w:tcPr>
            <w:tcW w:type="dxa" w:w="401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Reporte PDF</w:t>
            </w:r>
          </w:p>
        </w:tc>
      </w:tr>
      <w:tr>
        <w:trPr>
          <w:cantSplit/>
          <w:tblHeader w:val="false"/>
        </w:trPr>
        <w:tc>
          <w:tcPr>
            <w:tcW w:type="dxa" w:w="334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python-dotenv</w:t>
            </w:r>
          </w:p>
        </w:tc>
        <w:tc>
          <w:tcPr>
            <w:tcW w:type="dxa" w:w="200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1.x</w:t>
            </w:r>
          </w:p>
        </w:tc>
        <w:tc>
          <w:tcPr>
            <w:tcW w:type="dxa" w:w="401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Configuración de conexión</w:t>
            </w:r>
          </w:p>
        </w:tc>
      </w:tr>
      <w:tr>
        <w:trPr>
          <w:cantSplit/>
          <w:tblHeader w:val="false"/>
        </w:trPr>
        <w:tc>
          <w:tcPr>
            <w:tcW w:type="dxa" w:w="334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unittest + mongomock</w:t>
            </w:r>
          </w:p>
        </w:tc>
        <w:tc>
          <w:tcPr>
            <w:tcW w:type="dxa" w:w="200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p>
        </w:tc>
        <w:tc>
          <w:tcPr>
            <w:tcW w:type="dxa" w:w="401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Pruebas sin servicios externos</w:t>
            </w:r>
          </w:p>
        </w:tc>
      </w:tr>
    </w:tbl>
    <w:p>
      <w:pPr>
        <w:spacing w:after="120"/>
      </w:pPr>
    </w:p>
    <w:p>
      <w:pPr>
        <w:pStyle w:val="Heading2"/>
        <w:keepNext/>
      </w:pPr>
      <w:r>
        <w:t xml:space="preserve">4.5 Decisiones de diseño</w:t>
      </w:r>
    </w:p>
    <w:p>
      <w:pPr>
        <w:pStyle w:val="ListParagraph"/>
        <w:numPr>
          <w:ilvl w:val="0"/>
          <w:numId w:val="2"/>
        </w:numPr>
        <w:spacing w:after="50"/>
      </w:pPr>
      <w:r>
        <w:rPr>
          <w:b/>
          <w:bCs/>
        </w:rPr>
        <w:t xml:space="preserve">El LLM no toma decisiones de acceso.</w:t>
      </w:r>
      <w:r>
        <w:t xml:space="preserve"> El semáforo depende solo de reglas lógicas auditables; el LLM clasifica texto y redacta explicaciones.</w:t>
      </w:r>
    </w:p>
    <w:p>
      <w:pPr>
        <w:pStyle w:val="ListParagraph"/>
        <w:numPr>
          <w:ilvl w:val="0"/>
          <w:numId w:val="2"/>
        </w:numPr>
        <w:spacing w:after="50"/>
      </w:pPr>
      <w:r>
        <w:rPr>
          <w:b/>
          <w:bCs/>
        </w:rPr>
        <w:t xml:space="preserve">Errores convertidos en mensajes.</w:t>
      </w:r>
      <w:r>
        <w:t xml:space="preserve"> Cualquier fallo de MongoDB se transforma en </w:t>
      </w:r>
      <w:r>
        <w:rPr>
          <w:rFonts w:ascii="Consolas" w:cs="Consolas" w:eastAsia="Consolas" w:hAnsi="Consolas"/>
          <w:color w:val="4A2A99"/>
          <w:sz w:val="19"/>
          <w:szCs w:val="19"/>
        </w:rPr>
        <w:t xml:space="preserve">ErrorBaseDatos</w:t>
      </w:r>
      <w:r>
        <w:t xml:space="preserve"> con un mensaje claro; la interfaz lo muestra y sigue funcionando.</w:t>
      </w:r>
    </w:p>
    <w:p>
      <w:pPr>
        <w:pStyle w:val="ListParagraph"/>
        <w:numPr>
          <w:ilvl w:val="0"/>
          <w:numId w:val="2"/>
        </w:numPr>
        <w:spacing w:after="50"/>
      </w:pPr>
      <w:r>
        <w:rPr>
          <w:b/>
          <w:bCs/>
        </w:rPr>
        <w:t xml:space="preserve">Operaciones lentas fuera del hilo de la interfaz.</w:t>
      </w:r>
      <w:r>
        <w:t xml:space="preserve"> Las consultas y llamadas al LLM se ejecutan con </w:t>
      </w:r>
      <w:r>
        <w:rPr>
          <w:rFonts w:ascii="Consolas" w:cs="Consolas" w:eastAsia="Consolas" w:hAnsi="Consolas"/>
          <w:color w:val="4A2A99"/>
          <w:sz w:val="19"/>
          <w:szCs w:val="19"/>
        </w:rPr>
        <w:t xml:space="preserve">asyncio.to_thread</w:t>
      </w:r>
      <w:r>
        <w:t xml:space="preserve"> para que la ventana no se congele.</w:t>
      </w:r>
    </w:p>
    <w:p>
      <w:pPr>
        <w:pStyle w:val="ListParagraph"/>
        <w:numPr>
          <w:ilvl w:val="0"/>
          <w:numId w:val="2"/>
        </w:numPr>
        <w:spacing w:after="50"/>
      </w:pPr>
      <w:r>
        <w:rPr>
          <w:b/>
          <w:bCs/>
        </w:rPr>
        <w:t xml:space="preserve">Configuración separada.</w:t>
      </w:r>
      <w:r>
        <w:t xml:space="preserve"> La conexión (con credenciales) vive en </w:t>
      </w:r>
      <w:r>
        <w:rPr>
          <w:rFonts w:ascii="Consolas" w:cs="Consolas" w:eastAsia="Consolas" w:hAnsi="Consolas"/>
          <w:color w:val="4A2A99"/>
          <w:sz w:val="19"/>
          <w:szCs w:val="19"/>
        </w:rPr>
        <w:t xml:space="preserve">.env</w:t>
      </w:r>
      <w:r>
        <w:t xml:space="preserve">, fuera de Git; los ajustes operativos se editan desde la pantalla </w:t>
      </w:r>
      <w:r>
        <w:rPr>
          <w:i/>
          <w:iCs/>
        </w:rPr>
        <w:t xml:space="preserve">Ajustes</w:t>
      </w:r>
      <w:r>
        <w:t xml:space="preserve"> y se guardan en </w:t>
      </w:r>
      <w:r>
        <w:rPr>
          <w:rFonts w:ascii="Consolas" w:cs="Consolas" w:eastAsia="Consolas" w:hAnsi="Consolas"/>
          <w:color w:val="4A2A99"/>
          <w:sz w:val="19"/>
          <w:szCs w:val="19"/>
        </w:rPr>
        <w:t xml:space="preserve">config.json</w:t>
      </w:r>
      <w:r>
        <w:t xml:space="preserve">.</w:t>
      </w:r>
    </w:p>
    <w:p>
      <w:pPr>
        <w:pStyle w:val="ListParagraph"/>
        <w:numPr>
          <w:ilvl w:val="0"/>
          <w:numId w:val="2"/>
        </w:numPr>
        <w:spacing w:after="50"/>
      </w:pPr>
      <w:r>
        <w:rPr>
          <w:b/>
          <w:bCs/>
        </w:rPr>
        <w:t xml:space="preserve">Ante la duda, seguridad.</w:t>
      </w:r>
      <w:r>
        <w:t xml:space="preserve"> Cuando reglas y LLM discrepan, prevalece la prioridad más alta y una persona revisa el caso.</w:t>
      </w:r>
    </w:p>
    <w:p>
      <w:pPr>
        <w:pStyle w:val="Heading2"/>
        <w:keepNext/>
      </w:pPr>
      <w:r>
        <w:t xml:space="preserve">4.6 Estructura del repositorio</w:t>
      </w:r>
    </w:p>
    <w:p>
      <w:pPr>
        <w:keepLines/>
        <w:shd w:fill="F4F4F6" w:color="auto" w:val="clear"/>
        <w:spacing w:after="0" w:before="80" w:line="250"/>
        <w:ind w:left="200" w:right="200"/>
      </w:pPr>
      <w:r>
        <w:rPr>
          <w:rFonts w:ascii="Consolas" w:cs="Consolas" w:eastAsia="Consolas" w:hAnsi="Consolas"/>
          <w:color w:val="222222"/>
          <w:sz w:val="17"/>
          <w:szCs w:val="17"/>
        </w:rPr>
        <w:t xml:space="preserve">Practicas-Examen-FIA/</w:t>
      </w:r>
    </w:p>
    <w:p>
      <w:pPr>
        <w:keepLines/>
        <w:shd w:fill="F4F4F6" w:color="auto" w:val="clear"/>
        <w:spacing w:after="0" w:before="0" w:line="250"/>
        <w:ind w:left="200" w:right="200"/>
      </w:pPr>
      <w:r>
        <w:rPr>
          <w:rFonts w:ascii="Consolas" w:cs="Consolas" w:eastAsia="Consolas" w:hAnsi="Consolas"/>
          <w:color w:val="222222"/>
          <w:sz w:val="17"/>
          <w:szCs w:val="17"/>
        </w:rPr>
        <w:t xml:space="preserve">├── README.md                      Instrucciones de instalación y uso</w:t>
      </w:r>
    </w:p>
    <w:p>
      <w:pPr>
        <w:keepLines/>
        <w:shd w:fill="F4F4F6" w:color="auto" w:val="clear"/>
        <w:spacing w:after="0" w:before="0" w:line="250"/>
        <w:ind w:left="200" w:right="200"/>
      </w:pPr>
      <w:r>
        <w:rPr>
          <w:rFonts w:ascii="Consolas" w:cs="Consolas" w:eastAsia="Consolas" w:hAnsi="Consolas"/>
          <w:color w:val="222222"/>
          <w:sz w:val="17"/>
          <w:szCs w:val="17"/>
        </w:rPr>
        <w:t xml:space="preserve">├── .gitignore                     Excluye .env, config.json y archivos generados</w:t>
      </w:r>
    </w:p>
    <w:p>
      <w:pPr>
        <w:keepLines/>
        <w:shd w:fill="F4F4F6" w:color="auto" w:val="clear"/>
        <w:spacing w:after="0" w:before="0" w:line="250"/>
        <w:ind w:left="200" w:right="200"/>
      </w:pPr>
      <w:r>
        <w:rPr>
          <w:rFonts w:ascii="Consolas" w:cs="Consolas" w:eastAsia="Consolas" w:hAnsi="Consolas"/>
          <w:color w:val="222222"/>
          <w:sz w:val="17"/>
          <w:szCs w:val="17"/>
        </w:rPr>
        <w:t xml:space="preserve">├── tutor-llm/</w:t>
      </w:r>
    </w:p>
    <w:p>
      <w:pPr>
        <w:keepLines/>
        <w:shd w:fill="F4F4F6" w:color="auto" w:val="clear"/>
        <w:spacing w:after="0" w:before="0" w:line="250"/>
        <w:ind w:left="200" w:right="200"/>
      </w:pPr>
      <w:r>
        <w:rPr>
          <w:rFonts w:ascii="Consolas" w:cs="Consolas" w:eastAsia="Consolas" w:hAnsi="Consolas"/>
          <w:color w:val="222222"/>
          <w:sz w:val="17"/>
          <w:szCs w:val="17"/>
        </w:rPr>
        <w:t xml:space="preserve">│   ├── p02primertutor_llm.py      Práctica 1 (asesor de videojuegos)</w:t>
      </w:r>
    </w:p>
    <w:p>
      <w:pPr>
        <w:keepLines/>
        <w:shd w:fill="F4F4F6" w:color="auto" w:val="clear"/>
        <w:spacing w:after="0" w:before="0" w:line="250"/>
        <w:ind w:left="200" w:right="200"/>
      </w:pPr>
      <w:r>
        <w:rPr>
          <w:rFonts w:ascii="Consolas" w:cs="Consolas" w:eastAsia="Consolas" w:hAnsi="Consolas"/>
          <w:color w:val="222222"/>
          <w:sz w:val="17"/>
          <w:szCs w:val="17"/>
        </w:rPr>
        <w:t xml:space="preserve">│   └── requirements.txt</w:t>
      </w:r>
    </w:p>
    <w:p>
      <w:pPr>
        <w:keepLines/>
        <w:shd w:fill="F4F4F6" w:color="auto" w:val="clear"/>
        <w:spacing w:after="0" w:before="0" w:line="250"/>
        <w:ind w:left="200" w:right="200"/>
      </w:pPr>
      <w:r>
        <w:rPr>
          <w:rFonts w:ascii="Consolas" w:cs="Consolas" w:eastAsia="Consolas" w:hAnsi="Consolas"/>
          <w:color w:val="222222"/>
          <w:sz w:val="17"/>
          <w:szCs w:val="17"/>
        </w:rPr>
        <w:t xml:space="preserve">├── logismart/                     Práctica 2</w:t>
      </w:r>
    </w:p>
    <w:p>
      <w:pPr>
        <w:keepLines/>
        <w:shd w:fill="F4F4F6" w:color="auto" w:val="clear"/>
        <w:spacing w:after="0" w:before="0" w:line="250"/>
        <w:ind w:left="200" w:right="200"/>
      </w:pPr>
      <w:r>
        <w:rPr>
          <w:rFonts w:ascii="Consolas" w:cs="Consolas" w:eastAsia="Consolas" w:hAnsi="Consolas"/>
          <w:color w:val="222222"/>
          <w:sz w:val="17"/>
          <w:szCs w:val="17"/>
        </w:rPr>
        <w:t xml:space="preserve">│   ├── logismart.py               TODA la aplicación (29 secciones)</w:t>
      </w:r>
    </w:p>
    <w:p>
      <w:pPr>
        <w:keepLines/>
        <w:shd w:fill="F4F4F6" w:color="auto" w:val="clear"/>
        <w:spacing w:after="0" w:before="0" w:line="250"/>
        <w:ind w:left="200" w:right="200"/>
      </w:pPr>
      <w:r>
        <w:rPr>
          <w:rFonts w:ascii="Consolas" w:cs="Consolas" w:eastAsia="Consolas" w:hAnsi="Consolas"/>
          <w:color w:val="222222"/>
          <w:sz w:val="17"/>
          <w:szCs w:val="17"/>
        </w:rPr>
        <w:t xml:space="preserve">│   ├── logiuncodigo.py            Script original, sin cambios</w:t>
      </w:r>
    </w:p>
    <w:p>
      <w:pPr>
        <w:keepLines/>
        <w:shd w:fill="F4F4F6" w:color="auto" w:val="clear"/>
        <w:spacing w:after="0" w:before="0" w:line="250"/>
        <w:ind w:left="200" w:right="200"/>
      </w:pPr>
      <w:r>
        <w:rPr>
          <w:rFonts w:ascii="Consolas" w:cs="Consolas" w:eastAsia="Consolas" w:hAnsi="Consolas"/>
          <w:color w:val="222222"/>
          <w:sz w:val="17"/>
          <w:szCs w:val="17"/>
        </w:rPr>
        <w:t xml:space="preserve">│   ├── requirements.txt           Dependencias</w:t>
      </w:r>
    </w:p>
    <w:p>
      <w:pPr>
        <w:keepLines/>
        <w:shd w:fill="F4F4F6" w:color="auto" w:val="clear"/>
        <w:spacing w:after="0" w:before="0" w:line="250"/>
        <w:ind w:left="200" w:right="200"/>
      </w:pPr>
      <w:r>
        <w:rPr>
          <w:rFonts w:ascii="Consolas" w:cs="Consolas" w:eastAsia="Consolas" w:hAnsi="Consolas"/>
          <w:color w:val="222222"/>
          <w:sz w:val="17"/>
          <w:szCs w:val="17"/>
        </w:rPr>
        <w:t xml:space="preserve">│   ├── .env.example               Plantilla de conexión (el .env real no se sube)</w:t>
      </w:r>
    </w:p>
    <w:p>
      <w:pPr>
        <w:keepLines/>
        <w:shd w:fill="F4F4F6" w:color="auto" w:val="clear"/>
        <w:spacing w:after="0" w:before="0" w:line="250"/>
        <w:ind w:left="200" w:right="200"/>
      </w:pPr>
      <w:r>
        <w:rPr>
          <w:rFonts w:ascii="Consolas" w:cs="Consolas" w:eastAsia="Consolas" w:hAnsi="Consolas"/>
          <w:color w:val="222222"/>
          <w:sz w:val="17"/>
          <w:szCs w:val="17"/>
        </w:rPr>
        <w:t xml:space="preserve">│   └── resultados_experimento/    Se genera con --experimento</w:t>
      </w:r>
    </w:p>
    <w:p>
      <w:pPr>
        <w:keepLines/>
        <w:shd w:fill="F4F4F6" w:color="auto" w:val="clear"/>
        <w:spacing w:after="160" w:before="0" w:line="250"/>
        <w:ind w:left="200" w:right="200"/>
      </w:pPr>
      <w:r>
        <w:rPr>
          <w:rFonts w:ascii="Consolas" w:cs="Consolas" w:eastAsia="Consolas" w:hAnsi="Consolas"/>
          <w:color w:val="222222"/>
          <w:sz w:val="17"/>
          <w:szCs w:val="17"/>
        </w:rPr>
        <w:t xml:space="preserve">└── docs/                          Informe técnico y manuales (Word)</w:t>
      </w:r>
    </w:p>
    <w:p>
      <w:pPr>
        <w:spacing w:after="140" w:line="276"/>
        <w:jc w:val="both"/>
      </w:pPr>
      <w:r>
        <w:t xml:space="preserve">La fuente tipográfica con los símbolos lógicos (DejaVu Sans) se toma de la instalación de matplotlib, así que el proyecto no necesita una carpeta de recursos aparte.</w:t>
      </w:r>
    </w:p>
    <w:p>
      <w:pPr>
        <w:pStyle w:val="Heading1"/>
        <w:pageBreakBefore/>
      </w:pPr>
      <w:r>
        <w:t xml:space="preserve">5. Persistencia en MongoDB</w:t>
      </w:r>
    </w:p>
    <w:p>
      <w:pPr>
        <w:pStyle w:val="Heading2"/>
        <w:keepNext/>
      </w:pPr>
      <w:r>
        <w:t xml:space="preserve">5.1 Conexión y manejo de errores</w:t>
      </w:r>
    </w:p>
    <w:p>
      <w:pPr>
        <w:spacing w:after="140" w:line="276"/>
        <w:jc w:val="both"/>
      </w:pPr>
      <w:r>
        <w:t xml:space="preserve">La sección §2 (conexión a MongoDB) crea el cliente con </w:t>
      </w:r>
      <w:r>
        <w:rPr>
          <w:rFonts w:ascii="Consolas" w:cs="Consolas" w:eastAsia="Consolas" w:hAnsi="Consolas"/>
          <w:color w:val="4A2A99"/>
          <w:sz w:val="19"/>
          <w:szCs w:val="19"/>
        </w:rPr>
        <w:t xml:space="preserve">serverSelectionTimeoutMS=4000</w:t>
      </w:r>
      <w:r>
        <w:t xml:space="preserve"> y verifica la conexión con </w:t>
      </w:r>
      <w:r>
        <w:rPr>
          <w:rFonts w:ascii="Consolas" w:cs="Consolas" w:eastAsia="Consolas" w:hAnsi="Consolas"/>
          <w:color w:val="4A2A99"/>
          <w:sz w:val="19"/>
          <w:szCs w:val="19"/>
        </w:rPr>
        <w:t xml:space="preserve">ping</w:t>
      </w:r>
      <w:r>
        <w:t xml:space="preserve">. Si MongoDB no responde en cuatro segundos, se lanza </w:t>
      </w:r>
      <w:r>
        <w:rPr>
          <w:rFonts w:ascii="Consolas" w:cs="Consolas" w:eastAsia="Consolas" w:hAnsi="Consolas"/>
          <w:color w:val="4A2A99"/>
          <w:sz w:val="19"/>
          <w:szCs w:val="19"/>
        </w:rPr>
        <w:t xml:space="preserve">ErrorBaseDatos</w:t>
      </w:r>
      <w:r>
        <w:t xml:space="preserve"> con un mensaje que indica revisar el servicio y la cadena </w:t>
      </w:r>
      <w:r>
        <w:rPr>
          <w:rFonts w:ascii="Consolas" w:cs="Consolas" w:eastAsia="Consolas" w:hAnsi="Consolas"/>
          <w:color w:val="4A2A99"/>
          <w:sz w:val="19"/>
          <w:szCs w:val="19"/>
        </w:rPr>
        <w:t xml:space="preserve">MONGO_URI</w:t>
      </w:r>
      <w:r>
        <w:t xml:space="preserve">. Todas las funciones de la sección §3 (repositorios) usan el decorador </w:t>
      </w:r>
      <w:r>
        <w:rPr>
          <w:rFonts w:ascii="Consolas" w:cs="Consolas" w:eastAsia="Consolas" w:hAnsi="Consolas"/>
          <w:color w:val="4A2A99"/>
          <w:sz w:val="19"/>
          <w:szCs w:val="19"/>
        </w:rPr>
        <w:t xml:space="preserve">@_seguro</w:t>
      </w:r>
      <w:r>
        <w:t xml:space="preserve">, que convierte cualquier error de PyMongo en ese mismo tipo de error (las claves duplicadas se traducen a "Ya existe un registro con ese identificador"). En la interfaz, el error aparece en un aviso flotante, la insignia de MongoDB cambia a rojo y un botón permite volver a probar la conexión.</w:t>
      </w:r>
    </w:p>
    <w:p>
      <w:pPr>
        <w:spacing w:after="140" w:line="276"/>
        <w:jc w:val="both"/>
      </w:pPr>
      <w:r>
        <w:t xml:space="preserve">La misma aplicación funciona con MongoDB local (WSL o Compass) o con el clúster Atlas: basta con cambiar </w:t>
      </w:r>
      <w:r>
        <w:rPr>
          <w:rFonts w:ascii="Consolas" w:cs="Consolas" w:eastAsia="Consolas" w:hAnsi="Consolas"/>
          <w:color w:val="4A2A99"/>
          <w:sz w:val="19"/>
          <w:szCs w:val="19"/>
        </w:rPr>
        <w:t xml:space="preserve">MONGO_URI</w:t>
      </w:r>
      <w:r>
        <w:t xml:space="preserve"> en el archivo </w:t>
      </w:r>
      <w:r>
        <w:rPr>
          <w:rFonts w:ascii="Consolas" w:cs="Consolas" w:eastAsia="Consolas" w:hAnsi="Consolas"/>
          <w:color w:val="4A2A99"/>
          <w:sz w:val="19"/>
          <w:szCs w:val="19"/>
        </w:rPr>
        <w:t xml:space="preserve">.env</w:t>
      </w:r>
      <w:r>
        <w:t xml:space="preserve">.</w:t>
      </w:r>
    </w:p>
    <w:p>
      <w:pPr>
        <w:pStyle w:val="Heading2"/>
        <w:keepNext/>
      </w:pPr>
      <w:r>
        <w:t xml:space="preserve">5.2 Esquema de colecciones</w:t>
      </w:r>
    </w:p>
    <w:p>
      <w:pPr>
        <w:keepNext/>
        <w:spacing w:after="80" w:before="160"/>
      </w:pPr>
      <w:r>
        <w:rPr>
          <w:b/>
          <w:bCs/>
          <w:color w:val="5B2EC2"/>
          <w:sz w:val="18"/>
          <w:szCs w:val="18"/>
        </w:rPr>
        <w:t xml:space="preserve">Tabla 11. </w:t>
      </w:r>
      <w:r>
        <w:rPr>
          <w:i/>
          <w:iCs/>
          <w:color w:val="444444"/>
          <w:sz w:val="18"/>
          <w:szCs w:val="18"/>
        </w:rPr>
        <w:t xml:space="preserve">Colección camiones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26"/>
        <w:gridCol w:w="1381"/>
        <w:gridCol w:w="4353"/>
      </w:tblGrid>
      <w:tr>
        <w:trPr>
          <w:cantSplit/>
          <w:tblHeader/>
        </w:trPr>
        <w:tc>
          <w:tcPr>
            <w:tcW w:type="dxa" w:w="3626"/>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Campo</w:t>
            </w:r>
          </w:p>
        </w:tc>
        <w:tc>
          <w:tcPr>
            <w:tcW w:type="dxa" w:w="1381"/>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Tipo</w:t>
            </w:r>
          </w:p>
        </w:tc>
        <w:tc>
          <w:tcPr>
            <w:tcW w:type="dxa" w:w="4353"/>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Descripción</w:t>
            </w:r>
          </w:p>
        </w:tc>
      </w:tr>
      <w:tr>
        <w:trPr>
          <w:cantSplit/>
          <w:tblHeader w:val="false"/>
        </w:trPr>
        <w:tc>
          <w:tcPr>
            <w:tcW w:type="dxa" w:w="362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camion_id</w:t>
            </w:r>
          </w:p>
        </w:tc>
        <w:tc>
          <w:tcPr>
            <w:tcW w:type="dxa" w:w="138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string, único</w:t>
            </w:r>
          </w:p>
        </w:tc>
        <w:tc>
          <w:tcPr>
            <w:tcW w:type="dxa" w:w="435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Identificador interno (</w:t>
            </w:r>
            <w:r>
              <w:rPr>
                <w:rFonts w:ascii="Consolas" w:cs="Consolas" w:eastAsia="Consolas" w:hAnsi="Consolas"/>
                <w:color w:val="4A2A99"/>
                <w:sz w:val="18"/>
                <w:szCs w:val="18"/>
              </w:rPr>
              <w:t xml:space="preserve">CAM-102</w:t>
            </w:r>
            <w:r>
              <w:rPr>
                <w:sz w:val="18"/>
                <w:szCs w:val="18"/>
              </w:rPr>
              <w:t xml:space="preserve">)</w:t>
            </w:r>
          </w:p>
        </w:tc>
      </w:tr>
      <w:tr>
        <w:trPr>
          <w:cantSplit/>
          <w:tblHeader w:val="false"/>
        </w:trPr>
        <w:tc>
          <w:tcPr>
            <w:tcW w:type="dxa" w:w="362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placa</w:t>
            </w:r>
          </w:p>
        </w:tc>
        <w:tc>
          <w:tcPr>
            <w:tcW w:type="dxa" w:w="138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string, único</w:t>
            </w:r>
          </w:p>
        </w:tc>
        <w:tc>
          <w:tcPr>
            <w:tcW w:type="dxa" w:w="435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Placa (</w:t>
            </w:r>
            <w:r>
              <w:rPr>
                <w:rFonts w:ascii="Consolas" w:cs="Consolas" w:eastAsia="Consolas" w:hAnsi="Consolas"/>
                <w:color w:val="4A2A99"/>
                <w:sz w:val="18"/>
                <w:szCs w:val="18"/>
              </w:rPr>
              <w:t xml:space="preserve">ABC-123-D</w:t>
            </w:r>
            <w:r>
              <w:rPr>
                <w:sz w:val="18"/>
                <w:szCs w:val="18"/>
              </w:rPr>
              <w:t xml:space="preserve">)</w:t>
            </w:r>
          </w:p>
        </w:tc>
      </w:tr>
      <w:tr>
        <w:trPr>
          <w:cantSplit/>
          <w:tblHeader w:val="false"/>
        </w:trPr>
        <w:tc>
          <w:tcPr>
            <w:tcW w:type="dxa" w:w="362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empresa</w:t>
            </w:r>
          </w:p>
        </w:tc>
        <w:tc>
          <w:tcPr>
            <w:tcW w:type="dxa" w:w="138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string</w:t>
            </w:r>
          </w:p>
        </w:tc>
        <w:tc>
          <w:tcPr>
            <w:tcW w:type="dxa" w:w="435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Transportista</w:t>
            </w:r>
          </w:p>
        </w:tc>
      </w:tr>
      <w:tr>
        <w:trPr>
          <w:cantSplit/>
          <w:tblHeader w:val="false"/>
        </w:trPr>
        <w:tc>
          <w:tcPr>
            <w:tcW w:type="dxa" w:w="362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autorizado</w:t>
            </w:r>
          </w:p>
        </w:tc>
        <w:tc>
          <w:tcPr>
            <w:tcW w:type="dxa" w:w="138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bool</w:t>
            </w:r>
          </w:p>
        </w:tc>
        <w:tc>
          <w:tcPr>
            <w:tcW w:type="dxa" w:w="435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Premisa P</w:t>
            </w:r>
          </w:p>
        </w:tc>
      </w:tr>
      <w:tr>
        <w:trPr>
          <w:cantSplit/>
          <w:tblHeader w:val="false"/>
        </w:trPr>
        <w:tc>
          <w:tcPr>
            <w:tcW w:type="dxa" w:w="362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conductor</w:t>
            </w:r>
          </w:p>
        </w:tc>
        <w:tc>
          <w:tcPr>
            <w:tcW w:type="dxa" w:w="138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string</w:t>
            </w:r>
          </w:p>
        </w:tc>
        <w:tc>
          <w:tcPr>
            <w:tcW w:type="dxa" w:w="435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Nombre del conductor (ficticio en la demo)</w:t>
            </w:r>
          </w:p>
        </w:tc>
      </w:tr>
      <w:tr>
        <w:trPr>
          <w:cantSplit/>
          <w:tblHeader w:val="false"/>
        </w:trPr>
        <w:tc>
          <w:tcPr>
            <w:tcW w:type="dxa" w:w="362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certificacion_vence</w:t>
            </w:r>
          </w:p>
        </w:tc>
        <w:tc>
          <w:tcPr>
            <w:tcW w:type="dxa" w:w="138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date</w:t>
            </w:r>
          </w:p>
        </w:tc>
        <w:tc>
          <w:tcPr>
            <w:tcW w:type="dxa" w:w="435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Origen de las premisas S y T</w:t>
            </w:r>
          </w:p>
        </w:tc>
      </w:tr>
      <w:tr>
        <w:trPr>
          <w:cantSplit/>
          <w:tblHeader w:val="false"/>
        </w:trPr>
        <w:tc>
          <w:tcPr>
            <w:tcW w:type="dxa" w:w="362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fecha_alta</w:t>
            </w:r>
          </w:p>
        </w:tc>
        <w:tc>
          <w:tcPr>
            <w:tcW w:type="dxa" w:w="138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date</w:t>
            </w:r>
          </w:p>
        </w:tc>
        <w:tc>
          <w:tcPr>
            <w:tcW w:type="dxa" w:w="435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Alta en el catálogo</w:t>
            </w:r>
          </w:p>
        </w:tc>
      </w:tr>
    </w:tbl>
    <w:p>
      <w:pPr>
        <w:spacing w:after="120"/>
      </w:pPr>
    </w:p>
    <w:p>
      <w:pPr>
        <w:keepNext/>
        <w:spacing w:after="80" w:before="160"/>
      </w:pPr>
      <w:r>
        <w:rPr>
          <w:b/>
          <w:bCs/>
          <w:color w:val="5B2EC2"/>
          <w:sz w:val="18"/>
          <w:szCs w:val="18"/>
        </w:rPr>
        <w:t xml:space="preserve">Tabla 12. </w:t>
      </w:r>
      <w:r>
        <w:rPr>
          <w:i/>
          <w:iCs/>
          <w:color w:val="444444"/>
          <w:sz w:val="18"/>
          <w:szCs w:val="18"/>
        </w:rPr>
        <w:t xml:space="preserve">Colección accesos (bitácora del motor de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5"/>
        <w:gridCol w:w="1950"/>
        <w:gridCol w:w="4485"/>
      </w:tblGrid>
      <w:tr>
        <w:trPr>
          <w:cantSplit/>
          <w:tblHeader/>
        </w:trPr>
        <w:tc>
          <w:tcPr>
            <w:tcW w:type="dxa" w:w="2925"/>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Campo</w:t>
            </w:r>
          </w:p>
        </w:tc>
        <w:tc>
          <w:tcPr>
            <w:tcW w:type="dxa" w:w="195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Tipo</w:t>
            </w:r>
          </w:p>
        </w:tc>
        <w:tc>
          <w:tcPr>
            <w:tcW w:type="dxa" w:w="4485"/>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Descripción</w:t>
            </w:r>
          </w:p>
        </w:tc>
      </w:tr>
      <w:tr>
        <w:trPr>
          <w:cantSplit/>
          <w:tblHeader w:val="false"/>
        </w:trPr>
        <w:tc>
          <w:tcPr>
            <w:tcW w:type="dxa" w:w="292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camion_id</w:t>
            </w:r>
            <w:r>
              <w:rPr>
                <w:sz w:val="18"/>
                <w:szCs w:val="18"/>
              </w:rPr>
              <w:t xml:space="preserve">, </w:t>
            </w:r>
            <w:r>
              <w:rPr>
                <w:rFonts w:ascii="Consolas" w:cs="Consolas" w:eastAsia="Consolas" w:hAnsi="Consolas"/>
                <w:color w:val="4A2A99"/>
                <w:sz w:val="18"/>
                <w:szCs w:val="18"/>
              </w:rPr>
              <w:t xml:space="preserve">placa</w:t>
            </w:r>
            <w:r>
              <w:rPr>
                <w:sz w:val="18"/>
                <w:szCs w:val="18"/>
              </w:rPr>
              <w:t xml:space="preserve">, </w:t>
            </w:r>
            <w:r>
              <w:rPr>
                <w:rFonts w:ascii="Consolas" w:cs="Consolas" w:eastAsia="Consolas" w:hAnsi="Consolas"/>
                <w:color w:val="4A2A99"/>
                <w:sz w:val="18"/>
                <w:szCs w:val="18"/>
              </w:rPr>
              <w:t xml:space="preserve">empresa</w:t>
            </w:r>
          </w:p>
        </w:tc>
        <w:tc>
          <w:tcPr>
            <w:tcW w:type="dxa" w:w="195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string</w:t>
            </w:r>
          </w:p>
        </w:tc>
        <w:tc>
          <w:tcPr>
            <w:tcW w:type="dxa" w:w="448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Camión evaluado</w:t>
            </w:r>
          </w:p>
        </w:tc>
      </w:tr>
      <w:tr>
        <w:trPr>
          <w:cantSplit/>
          <w:tblHeader w:val="false"/>
        </w:trPr>
        <w:tc>
          <w:tcPr>
            <w:tcW w:type="dxa" w:w="292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peso_kg</w:t>
            </w:r>
            <w:r>
              <w:rPr>
                <w:sz w:val="18"/>
                <w:szCs w:val="18"/>
              </w:rPr>
              <w:t xml:space="preserve">, </w:t>
            </w:r>
            <w:r>
              <w:rPr>
                <w:rFonts w:ascii="Consolas" w:cs="Consolas" w:eastAsia="Consolas" w:hAnsi="Consolas"/>
                <w:color w:val="4A2A99"/>
                <w:sz w:val="18"/>
                <w:szCs w:val="18"/>
              </w:rPr>
              <w:t xml:space="preserve">carga_peligrosa</w:t>
            </w:r>
          </w:p>
        </w:tc>
        <w:tc>
          <w:tcPr>
            <w:tcW w:type="dxa" w:w="195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number, bool</w:t>
            </w:r>
          </w:p>
        </w:tc>
        <w:tc>
          <w:tcPr>
            <w:tcW w:type="dxa" w:w="448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Datos capturados por el operador</w:t>
            </w:r>
          </w:p>
        </w:tc>
      </w:tr>
      <w:tr>
        <w:trPr>
          <w:cantSplit/>
          <w:tblHeader w:val="false"/>
        </w:trPr>
        <w:tc>
          <w:tcPr>
            <w:tcW w:type="dxa" w:w="292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premisas</w:t>
            </w:r>
          </w:p>
        </w:tc>
        <w:tc>
          <w:tcPr>
            <w:tcW w:type="dxa" w:w="195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object</w:t>
            </w:r>
          </w:p>
        </w:tc>
        <w:tc>
          <w:tcPr>
            <w:tcW w:type="dxa" w:w="448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Valores de P, Q, R, S, H, T</w:t>
            </w:r>
          </w:p>
        </w:tc>
      </w:tr>
      <w:tr>
        <w:trPr>
          <w:cantSplit/>
          <w:tblHeader w:val="false"/>
        </w:trPr>
        <w:tc>
          <w:tcPr>
            <w:tcW w:type="dxa" w:w="292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detalle_premisas</w:t>
            </w:r>
          </w:p>
        </w:tc>
        <w:tc>
          <w:tcPr>
            <w:tcW w:type="dxa" w:w="195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object</w:t>
            </w:r>
          </w:p>
        </w:tc>
        <w:tc>
          <w:tcPr>
            <w:tcW w:type="dxa" w:w="448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Origen de cada premisa</w:t>
            </w:r>
          </w:p>
        </w:tc>
      </w:tr>
      <w:tr>
        <w:trPr>
          <w:cantSplit/>
          <w:tblHeader w:val="false"/>
        </w:trPr>
        <w:tc>
          <w:tcPr>
            <w:tcW w:type="dxa" w:w="292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reglas</w:t>
            </w:r>
          </w:p>
        </w:tc>
        <w:tc>
          <w:tcPr>
            <w:tcW w:type="dxa" w:w="195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object</w:t>
            </w:r>
          </w:p>
        </w:tc>
        <w:tc>
          <w:tcPr>
            <w:tcW w:type="dxa" w:w="448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Valores de A, E, B, V</w:t>
            </w:r>
          </w:p>
        </w:tc>
      </w:tr>
      <w:tr>
        <w:trPr>
          <w:cantSplit/>
          <w:tblHeader w:val="false"/>
        </w:trPr>
        <w:tc>
          <w:tcPr>
            <w:tcW w:type="dxa" w:w="292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reglas_activadas</w:t>
            </w:r>
          </w:p>
        </w:tc>
        <w:tc>
          <w:tcPr>
            <w:tcW w:type="dxa" w:w="195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array</w:t>
            </w:r>
          </w:p>
        </w:tc>
        <w:tc>
          <w:tcPr>
            <w:tcW w:type="dxa" w:w="448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Reglas verdaderas</w:t>
            </w:r>
          </w:p>
        </w:tc>
      </w:tr>
      <w:tr>
        <w:trPr>
          <w:cantSplit/>
          <w:tblHeader w:val="false"/>
        </w:trPr>
        <w:tc>
          <w:tcPr>
            <w:tcW w:type="dxa" w:w="292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resultado</w:t>
            </w:r>
          </w:p>
        </w:tc>
        <w:tc>
          <w:tcPr>
            <w:tcW w:type="dxa" w:w="195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string</w:t>
            </w:r>
          </w:p>
        </w:tc>
        <w:tc>
          <w:tcPr>
            <w:tcW w:type="dxa" w:w="448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verde</w:t>
            </w:r>
            <w:r>
              <w:rPr>
                <w:sz w:val="18"/>
                <w:szCs w:val="18"/>
              </w:rPr>
              <w:t xml:space="preserve">, </w:t>
            </w:r>
            <w:r>
              <w:rPr>
                <w:rFonts w:ascii="Consolas" w:cs="Consolas" w:eastAsia="Consolas" w:hAnsi="Consolas"/>
                <w:color w:val="4A2A99"/>
                <w:sz w:val="18"/>
                <w:szCs w:val="18"/>
              </w:rPr>
              <w:t xml:space="preserve">amarillo</w:t>
            </w:r>
            <w:r>
              <w:rPr>
                <w:sz w:val="18"/>
                <w:szCs w:val="18"/>
              </w:rPr>
              <w:t xml:space="preserve"> o </w:t>
            </w:r>
            <w:r>
              <w:rPr>
                <w:rFonts w:ascii="Consolas" w:cs="Consolas" w:eastAsia="Consolas" w:hAnsi="Consolas"/>
                <w:color w:val="4A2A99"/>
                <w:sz w:val="18"/>
                <w:szCs w:val="18"/>
              </w:rPr>
              <w:t xml:space="preserve">rojo</w:t>
            </w:r>
          </w:p>
        </w:tc>
      </w:tr>
      <w:tr>
        <w:trPr>
          <w:cantSplit/>
          <w:tblHeader w:val="false"/>
        </w:trPr>
        <w:tc>
          <w:tcPr>
            <w:tcW w:type="dxa" w:w="292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decision</w:t>
            </w:r>
            <w:r>
              <w:rPr>
                <w:sz w:val="18"/>
                <w:szCs w:val="18"/>
              </w:rPr>
              <w:t xml:space="preserve">, </w:t>
            </w:r>
            <w:r>
              <w:rPr>
                <w:rFonts w:ascii="Consolas" w:cs="Consolas" w:eastAsia="Consolas" w:hAnsi="Consolas"/>
                <w:color w:val="4A2A99"/>
                <w:sz w:val="18"/>
                <w:szCs w:val="18"/>
              </w:rPr>
              <w:t xml:space="preserve">causa</w:t>
            </w:r>
          </w:p>
        </w:tc>
        <w:tc>
          <w:tcPr>
            <w:tcW w:type="dxa" w:w="195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string</w:t>
            </w:r>
          </w:p>
        </w:tc>
        <w:tc>
          <w:tcPr>
            <w:tcW w:type="dxa" w:w="448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Decisión y regla que la causó</w:t>
            </w:r>
          </w:p>
        </w:tc>
      </w:tr>
      <w:tr>
        <w:trPr>
          <w:cantSplit/>
          <w:tblHeader w:val="false"/>
        </w:trPr>
        <w:tc>
          <w:tcPr>
            <w:tcW w:type="dxa" w:w="292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explicacion</w:t>
            </w:r>
          </w:p>
        </w:tc>
        <w:tc>
          <w:tcPr>
            <w:tcW w:type="dxa" w:w="195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array</w:t>
            </w:r>
          </w:p>
        </w:tc>
        <w:tc>
          <w:tcPr>
            <w:tcW w:type="dxa" w:w="448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Pasos de la evaluación</w:t>
            </w:r>
          </w:p>
        </w:tc>
      </w:tr>
      <w:tr>
        <w:trPr>
          <w:cantSplit/>
          <w:tblHeader w:val="false"/>
        </w:trPr>
        <w:tc>
          <w:tcPr>
            <w:tcW w:type="dxa" w:w="292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operador</w:t>
            </w:r>
            <w:r>
              <w:rPr>
                <w:sz w:val="18"/>
                <w:szCs w:val="18"/>
              </w:rPr>
              <w:t xml:space="preserve">, </w:t>
            </w:r>
            <w:r>
              <w:rPr>
                <w:rFonts w:ascii="Consolas" w:cs="Consolas" w:eastAsia="Consolas" w:hAnsi="Consolas"/>
                <w:color w:val="4A2A99"/>
                <w:sz w:val="18"/>
                <w:szCs w:val="18"/>
              </w:rPr>
              <w:t xml:space="preserve">origen</w:t>
            </w:r>
            <w:r>
              <w:rPr>
                <w:sz w:val="18"/>
                <w:szCs w:val="18"/>
              </w:rPr>
              <w:t xml:space="preserve">, </w:t>
            </w:r>
            <w:r>
              <w:rPr>
                <w:rFonts w:ascii="Consolas" w:cs="Consolas" w:eastAsia="Consolas" w:hAnsi="Consolas"/>
                <w:color w:val="4A2A99"/>
                <w:sz w:val="18"/>
                <w:szCs w:val="18"/>
              </w:rPr>
              <w:t xml:space="preserve">fecha</w:t>
            </w:r>
          </w:p>
        </w:tc>
        <w:tc>
          <w:tcPr>
            <w:tcW w:type="dxa" w:w="195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string, string, date</w:t>
            </w:r>
          </w:p>
        </w:tc>
        <w:tc>
          <w:tcPr>
            <w:tcW w:type="dxa" w:w="448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Responsable, modo de captura y marca de tiempo</w:t>
            </w:r>
          </w:p>
        </w:tc>
      </w:tr>
    </w:tbl>
    <w:p>
      <w:pPr>
        <w:spacing w:after="120"/>
      </w:pPr>
    </w:p>
    <w:p>
      <w:pPr>
        <w:keepNext/>
        <w:spacing w:after="80" w:before="160"/>
      </w:pPr>
      <w:r>
        <w:rPr>
          <w:b/>
          <w:bCs/>
          <w:color w:val="5B2EC2"/>
          <w:sz w:val="18"/>
          <w:szCs w:val="18"/>
        </w:rPr>
        <w:t xml:space="preserve">Tabla 13. </w:t>
      </w:r>
      <w:r>
        <w:rPr>
          <w:i/>
          <w:iCs/>
          <w:color w:val="444444"/>
          <w:sz w:val="18"/>
          <w:szCs w:val="18"/>
        </w:rPr>
        <w:t xml:space="preserve">Colección incidentes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76"/>
        <w:gridCol w:w="1069"/>
        <w:gridCol w:w="4815"/>
      </w:tblGrid>
      <w:tr>
        <w:trPr>
          <w:cantSplit/>
          <w:tblHeader/>
        </w:trPr>
        <w:tc>
          <w:tcPr>
            <w:tcW w:type="dxa" w:w="3476"/>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Campo</w:t>
            </w:r>
          </w:p>
        </w:tc>
        <w:tc>
          <w:tcPr>
            <w:tcW w:type="dxa" w:w="1069"/>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Tipo</w:t>
            </w:r>
          </w:p>
        </w:tc>
        <w:tc>
          <w:tcPr>
            <w:tcW w:type="dxa" w:w="4815"/>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Descripción</w:t>
            </w:r>
          </w:p>
        </w:tc>
      </w:tr>
      <w:tr>
        <w:trPr>
          <w:cantSplit/>
          <w:tblHeader w:val="false"/>
        </w:trPr>
        <w:tc>
          <w:tcPr>
            <w:tcW w:type="dxa" w:w="347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remitente</w:t>
            </w:r>
            <w:r>
              <w:rPr>
                <w:sz w:val="18"/>
                <w:szCs w:val="18"/>
              </w:rPr>
              <w:t xml:space="preserve">, </w:t>
            </w:r>
            <w:r>
              <w:rPr>
                <w:rFonts w:ascii="Consolas" w:cs="Consolas" w:eastAsia="Consolas" w:hAnsi="Consolas"/>
                <w:color w:val="4A2A99"/>
                <w:sz w:val="18"/>
                <w:szCs w:val="18"/>
              </w:rPr>
              <w:t xml:space="preserve">asunto</w:t>
            </w:r>
            <w:r>
              <w:rPr>
                <w:sz w:val="18"/>
                <w:szCs w:val="18"/>
              </w:rPr>
              <w:t xml:space="preserve">, </w:t>
            </w:r>
            <w:r>
              <w:rPr>
                <w:rFonts w:ascii="Consolas" w:cs="Consolas" w:eastAsia="Consolas" w:hAnsi="Consolas"/>
                <w:color w:val="4A2A99"/>
                <w:sz w:val="18"/>
                <w:szCs w:val="18"/>
              </w:rPr>
              <w:t xml:space="preserve">cuerpo</w:t>
            </w:r>
          </w:p>
        </w:tc>
        <w:tc>
          <w:tcPr>
            <w:tcW w:type="dxa" w:w="106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string</w:t>
            </w:r>
          </w:p>
        </w:tc>
        <w:tc>
          <w:tcPr>
            <w:tcW w:type="dxa" w:w="481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Correo original</w:t>
            </w:r>
          </w:p>
        </w:tc>
      </w:tr>
      <w:tr>
        <w:trPr>
          <w:cantSplit/>
          <w:tblHeader w:val="false"/>
        </w:trPr>
        <w:tc>
          <w:tcPr>
            <w:tcW w:type="dxa" w:w="347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categoria</w:t>
            </w:r>
            <w:r>
              <w:rPr>
                <w:sz w:val="18"/>
                <w:szCs w:val="18"/>
              </w:rPr>
              <w:t xml:space="preserve">, </w:t>
            </w:r>
            <w:r>
              <w:rPr>
                <w:rFonts w:ascii="Consolas" w:cs="Consolas" w:eastAsia="Consolas" w:hAnsi="Consolas"/>
                <w:color w:val="4A2A99"/>
                <w:sz w:val="18"/>
                <w:szCs w:val="18"/>
              </w:rPr>
              <w:t xml:space="preserve">prioridad</w:t>
            </w:r>
            <w:r>
              <w:rPr>
                <w:sz w:val="18"/>
                <w:szCs w:val="18"/>
              </w:rPr>
              <w:t xml:space="preserve">, </w:t>
            </w:r>
            <w:r>
              <w:rPr>
                <w:rFonts w:ascii="Consolas" w:cs="Consolas" w:eastAsia="Consolas" w:hAnsi="Consolas"/>
                <w:color w:val="4A2A99"/>
                <w:sz w:val="18"/>
                <w:szCs w:val="18"/>
              </w:rPr>
              <w:t xml:space="preserve">resumen</w:t>
            </w:r>
          </w:p>
        </w:tc>
        <w:tc>
          <w:tcPr>
            <w:tcW w:type="dxa" w:w="106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string</w:t>
            </w:r>
          </w:p>
        </w:tc>
        <w:tc>
          <w:tcPr>
            <w:tcW w:type="dxa" w:w="481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Clasificación final</w:t>
            </w:r>
          </w:p>
        </w:tc>
      </w:tr>
      <w:tr>
        <w:trPr>
          <w:cantSplit/>
          <w:tblHeader w:val="false"/>
        </w:trPr>
        <w:tc>
          <w:tcPr>
            <w:tcW w:type="dxa" w:w="347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entidades</w:t>
            </w:r>
          </w:p>
        </w:tc>
        <w:tc>
          <w:tcPr>
            <w:tcW w:type="dxa" w:w="106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object</w:t>
            </w:r>
          </w:p>
        </w:tc>
        <w:tc>
          <w:tcPr>
            <w:tcW w:type="dxa" w:w="481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Datos extraídos: placa, camion_id, peso_reportado_kg, ubicacion</w:t>
            </w:r>
          </w:p>
        </w:tc>
      </w:tr>
      <w:tr>
        <w:trPr>
          <w:cantSplit/>
          <w:tblHeader w:val="false"/>
        </w:trPr>
        <w:tc>
          <w:tcPr>
            <w:tcW w:type="dxa" w:w="347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fuente_clasificacion</w:t>
            </w:r>
          </w:p>
        </w:tc>
        <w:tc>
          <w:tcPr>
            <w:tcW w:type="dxa" w:w="106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string</w:t>
            </w:r>
          </w:p>
        </w:tc>
        <w:tc>
          <w:tcPr>
            <w:tcW w:type="dxa" w:w="481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hibrido</w:t>
            </w:r>
            <w:r>
              <w:rPr>
                <w:sz w:val="18"/>
                <w:szCs w:val="18"/>
              </w:rPr>
              <w:t xml:space="preserve">, </w:t>
            </w:r>
            <w:r>
              <w:rPr>
                <w:rFonts w:ascii="Consolas" w:cs="Consolas" w:eastAsia="Consolas" w:hAnsi="Consolas"/>
                <w:color w:val="4A2A99"/>
                <w:sz w:val="18"/>
                <w:szCs w:val="18"/>
              </w:rPr>
              <w:t xml:space="preserve">reglas_respaldo</w:t>
            </w:r>
            <w:r>
              <w:rPr>
                <w:sz w:val="18"/>
                <w:szCs w:val="18"/>
              </w:rPr>
              <w:t xml:space="preserve"> o </w:t>
            </w:r>
            <w:r>
              <w:rPr>
                <w:rFonts w:ascii="Consolas" w:cs="Consolas" w:eastAsia="Consolas" w:hAnsi="Consolas"/>
                <w:color w:val="4A2A99"/>
                <w:sz w:val="18"/>
                <w:szCs w:val="18"/>
              </w:rPr>
              <w:t xml:space="preserve">reglas</w:t>
            </w:r>
          </w:p>
        </w:tc>
      </w:tr>
      <w:tr>
        <w:trPr>
          <w:cantSplit/>
          <w:tblHeader w:val="false"/>
        </w:trPr>
        <w:tc>
          <w:tcPr>
            <w:tcW w:type="dxa" w:w="347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requiere_revision_humana</w:t>
            </w:r>
          </w:p>
        </w:tc>
        <w:tc>
          <w:tcPr>
            <w:tcW w:type="dxa" w:w="106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bool</w:t>
            </w:r>
          </w:p>
        </w:tc>
        <w:tc>
          <w:tcPr>
            <w:tcW w:type="dxa" w:w="481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Resultado de la fusión</w:t>
            </w:r>
          </w:p>
        </w:tc>
      </w:tr>
      <w:tr>
        <w:trPr>
          <w:cantSplit/>
          <w:tblHeader w:val="false"/>
        </w:trPr>
        <w:tc>
          <w:tcPr>
            <w:tcW w:type="dxa" w:w="347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motivo_revision</w:t>
            </w:r>
          </w:p>
        </w:tc>
        <w:tc>
          <w:tcPr>
            <w:tcW w:type="dxa" w:w="106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string</w:t>
            </w:r>
          </w:p>
        </w:tc>
        <w:tc>
          <w:tcPr>
            <w:tcW w:type="dxa" w:w="481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Explicación de la discrepancia</w:t>
            </w:r>
          </w:p>
        </w:tc>
      </w:tr>
      <w:tr>
        <w:trPr>
          <w:cantSplit/>
          <w:tblHeader w:val="false"/>
        </w:trPr>
        <w:tc>
          <w:tcPr>
            <w:tcW w:type="dxa" w:w="347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detalle_clasificacion</w:t>
            </w:r>
          </w:p>
        </w:tc>
        <w:tc>
          <w:tcPr>
            <w:tcW w:type="dxa" w:w="106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object</w:t>
            </w:r>
          </w:p>
        </w:tc>
        <w:tc>
          <w:tcPr>
            <w:tcW w:type="dxa" w:w="481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Resultado de reglas, del LLM, intentos y latencia</w:t>
            </w:r>
          </w:p>
        </w:tc>
      </w:tr>
      <w:tr>
        <w:trPr>
          <w:cantSplit/>
          <w:tblHeader w:val="false"/>
        </w:trPr>
        <w:tc>
          <w:tcPr>
            <w:tcW w:type="dxa" w:w="347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editado_por_operador</w:t>
            </w:r>
          </w:p>
        </w:tc>
        <w:tc>
          <w:tcPr>
            <w:tcW w:type="dxa" w:w="106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bool</w:t>
            </w:r>
          </w:p>
        </w:tc>
        <w:tc>
          <w:tcPr>
            <w:tcW w:type="dxa" w:w="481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Si el operador corrigió la clasificación</w:t>
            </w:r>
          </w:p>
        </w:tc>
      </w:tr>
      <w:tr>
        <w:trPr>
          <w:cantSplit/>
          <w:tblHeader w:val="false"/>
        </w:trPr>
        <w:tc>
          <w:tcPr>
            <w:tcW w:type="dxa" w:w="347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estado</w:t>
            </w:r>
          </w:p>
        </w:tc>
        <w:tc>
          <w:tcPr>
            <w:tcW w:type="dxa" w:w="106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string</w:t>
            </w:r>
          </w:p>
        </w:tc>
        <w:tc>
          <w:tcPr>
            <w:tcW w:type="dxa" w:w="481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nuevo</w:t>
            </w:r>
            <w:r>
              <w:rPr>
                <w:sz w:val="18"/>
                <w:szCs w:val="18"/>
              </w:rPr>
              <w:t xml:space="preserve">, </w:t>
            </w:r>
            <w:r>
              <w:rPr>
                <w:rFonts w:ascii="Consolas" w:cs="Consolas" w:eastAsia="Consolas" w:hAnsi="Consolas"/>
                <w:color w:val="4A2A99"/>
                <w:sz w:val="18"/>
                <w:szCs w:val="18"/>
              </w:rPr>
              <w:t xml:space="preserve">en_atencion</w:t>
            </w:r>
            <w:r>
              <w:rPr>
                <w:sz w:val="18"/>
                <w:szCs w:val="18"/>
              </w:rPr>
              <w:t xml:space="preserve"> o </w:t>
            </w:r>
            <w:r>
              <w:rPr>
                <w:rFonts w:ascii="Consolas" w:cs="Consolas" w:eastAsia="Consolas" w:hAnsi="Consolas"/>
                <w:color w:val="4A2A99"/>
                <w:sz w:val="18"/>
                <w:szCs w:val="18"/>
              </w:rPr>
              <w:t xml:space="preserve">cerrado</w:t>
            </w:r>
          </w:p>
        </w:tc>
      </w:tr>
      <w:tr>
        <w:trPr>
          <w:cantSplit/>
          <w:tblHeader w:val="false"/>
        </w:trPr>
        <w:tc>
          <w:tcPr>
            <w:tcW w:type="dxa" w:w="347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correo_soporte</w:t>
            </w:r>
          </w:p>
        </w:tc>
        <w:tc>
          <w:tcPr>
            <w:tcW w:type="dxa" w:w="106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object</w:t>
            </w:r>
          </w:p>
        </w:tc>
        <w:tc>
          <w:tcPr>
            <w:tcW w:type="dxa" w:w="481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Resultado del envío (simulado o SMTP)</w:t>
            </w:r>
          </w:p>
        </w:tc>
      </w:tr>
      <w:tr>
        <w:trPr>
          <w:cantSplit/>
          <w:tblHeader w:val="false"/>
        </w:trPr>
        <w:tc>
          <w:tcPr>
            <w:tcW w:type="dxa" w:w="347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historial</w:t>
            </w:r>
          </w:p>
        </w:tc>
        <w:tc>
          <w:tcPr>
            <w:tcW w:type="dxa" w:w="106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array</w:t>
            </w:r>
          </w:p>
        </w:tc>
        <w:tc>
          <w:tcPr>
            <w:tcW w:type="dxa" w:w="481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Fecha, acción, detalle y usuario de cada cambio</w:t>
            </w:r>
          </w:p>
        </w:tc>
      </w:tr>
    </w:tbl>
    <w:p>
      <w:pPr>
        <w:spacing w:after="120"/>
      </w:pPr>
    </w:p>
    <w:p>
      <w:pPr>
        <w:keepNext/>
        <w:spacing w:after="80" w:before="160"/>
      </w:pPr>
      <w:r>
        <w:rPr>
          <w:b/>
          <w:bCs/>
          <w:color w:val="5B2EC2"/>
          <w:sz w:val="18"/>
          <w:szCs w:val="18"/>
        </w:rPr>
        <w:t xml:space="preserve">Tabla 14. </w:t>
      </w:r>
      <w:r>
        <w:rPr>
          <w:i/>
          <w:iCs/>
          <w:color w:val="444444"/>
          <w:sz w:val="18"/>
          <w:szCs w:val="18"/>
        </w:rPr>
        <w:t xml:space="preserve">Colección riesgos_eticos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9"/>
        <w:gridCol w:w="1110"/>
        <w:gridCol w:w="5001"/>
      </w:tblGrid>
      <w:tr>
        <w:trPr>
          <w:cantSplit/>
          <w:tblHeader/>
        </w:trPr>
        <w:tc>
          <w:tcPr>
            <w:tcW w:type="dxa" w:w="3249"/>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Campo</w:t>
            </w:r>
          </w:p>
        </w:tc>
        <w:tc>
          <w:tcPr>
            <w:tcW w:type="dxa" w:w="111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Tipo</w:t>
            </w:r>
          </w:p>
        </w:tc>
        <w:tc>
          <w:tcPr>
            <w:tcW w:type="dxa" w:w="5001"/>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Descripción</w:t>
            </w:r>
          </w:p>
        </w:tc>
      </w:tr>
      <w:tr>
        <w:trPr>
          <w:cantSplit/>
          <w:tblHeader w:val="false"/>
        </w:trPr>
        <w:tc>
          <w:tcPr>
            <w:tcW w:type="dxa" w:w="324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modulo</w:t>
            </w:r>
            <w:r>
              <w:rPr>
                <w:sz w:val="18"/>
                <w:szCs w:val="18"/>
              </w:rPr>
              <w:t xml:space="preserve">, </w:t>
            </w:r>
            <w:r>
              <w:rPr>
                <w:rFonts w:ascii="Consolas" w:cs="Consolas" w:eastAsia="Consolas" w:hAnsi="Consolas"/>
                <w:color w:val="4A2A99"/>
                <w:sz w:val="18"/>
                <w:szCs w:val="18"/>
              </w:rPr>
              <w:t xml:space="preserve">descripcion</w:t>
            </w:r>
            <w:r>
              <w:rPr>
                <w:sz w:val="18"/>
                <w:szCs w:val="18"/>
              </w:rPr>
              <w:t xml:space="preserve">, </w:t>
            </w:r>
            <w:r>
              <w:rPr>
                <w:rFonts w:ascii="Consolas" w:cs="Consolas" w:eastAsia="Consolas" w:hAnsi="Consolas"/>
                <w:color w:val="4A2A99"/>
                <w:sz w:val="18"/>
                <w:szCs w:val="18"/>
              </w:rPr>
              <w:t xml:space="preserve">categoria</w:t>
            </w:r>
          </w:p>
        </w:tc>
        <w:tc>
          <w:tcPr>
            <w:tcW w:type="dxa" w:w="11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string</w:t>
            </w:r>
          </w:p>
        </w:tc>
        <w:tc>
          <w:tcPr>
            <w:tcW w:type="dxa" w:w="500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Categorías: sesgo, privacidad, transparencia, seguridad, responsabilidad, otro</w:t>
            </w:r>
          </w:p>
        </w:tc>
      </w:tr>
      <w:tr>
        <w:trPr>
          <w:cantSplit/>
          <w:tblHeader w:val="false"/>
        </w:trPr>
        <w:tc>
          <w:tcPr>
            <w:tcW w:type="dxa" w:w="324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probabilidad</w:t>
            </w:r>
            <w:r>
              <w:rPr>
                <w:sz w:val="18"/>
                <w:szCs w:val="18"/>
              </w:rPr>
              <w:t xml:space="preserve">, </w:t>
            </w:r>
            <w:r>
              <w:rPr>
                <w:rFonts w:ascii="Consolas" w:cs="Consolas" w:eastAsia="Consolas" w:hAnsi="Consolas"/>
                <w:color w:val="4A2A99"/>
                <w:sz w:val="18"/>
                <w:szCs w:val="18"/>
              </w:rPr>
              <w:t xml:space="preserve">impacto</w:t>
            </w:r>
          </w:p>
        </w:tc>
        <w:tc>
          <w:tcPr>
            <w:tcW w:type="dxa" w:w="11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int (1-5)</w:t>
            </w:r>
          </w:p>
        </w:tc>
        <w:tc>
          <w:tcPr>
            <w:tcW w:type="dxa" w:w="500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Riesgo inherente</w:t>
            </w:r>
          </w:p>
        </w:tc>
      </w:tr>
      <w:tr>
        <w:trPr>
          <w:cantSplit/>
          <w:tblHeader w:val="false"/>
        </w:trPr>
        <w:tc>
          <w:tcPr>
            <w:tcW w:type="dxa" w:w="324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mitigacion</w:t>
            </w:r>
          </w:p>
        </w:tc>
        <w:tc>
          <w:tcPr>
            <w:tcW w:type="dxa" w:w="11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string</w:t>
            </w:r>
          </w:p>
        </w:tc>
        <w:tc>
          <w:tcPr>
            <w:tcW w:type="dxa" w:w="500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Acción de mitigación</w:t>
            </w:r>
          </w:p>
        </w:tc>
      </w:tr>
      <w:tr>
        <w:trPr>
          <w:cantSplit/>
          <w:tblHeader w:val="false"/>
        </w:trPr>
        <w:tc>
          <w:tcPr>
            <w:tcW w:type="dxa" w:w="324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probabilidad_residual</w:t>
            </w:r>
            <w:r>
              <w:rPr>
                <w:sz w:val="18"/>
                <w:szCs w:val="18"/>
              </w:rPr>
              <w:t xml:space="preserve">, </w:t>
            </w:r>
            <w:r>
              <w:rPr>
                <w:rFonts w:ascii="Consolas" w:cs="Consolas" w:eastAsia="Consolas" w:hAnsi="Consolas"/>
                <w:color w:val="4A2A99"/>
                <w:sz w:val="18"/>
                <w:szCs w:val="18"/>
              </w:rPr>
              <w:t xml:space="preserve">impacto_residual</w:t>
            </w:r>
          </w:p>
        </w:tc>
        <w:tc>
          <w:tcPr>
            <w:tcW w:type="dxa" w:w="11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int (1-5)</w:t>
            </w:r>
          </w:p>
        </w:tc>
        <w:tc>
          <w:tcPr>
            <w:tcW w:type="dxa" w:w="500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Riesgo después de mitigar</w:t>
            </w:r>
          </w:p>
        </w:tc>
      </w:tr>
      <w:tr>
        <w:trPr>
          <w:cantSplit/>
          <w:tblHeader w:val="false"/>
        </w:trPr>
        <w:tc>
          <w:tcPr>
            <w:tcW w:type="dxa" w:w="324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historico</w:t>
            </w:r>
          </w:p>
        </w:tc>
        <w:tc>
          <w:tcPr>
            <w:tcW w:type="dxa" w:w="11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array</w:t>
            </w:r>
          </w:p>
        </w:tc>
        <w:tc>
          <w:tcPr>
            <w:tcW w:type="dxa" w:w="500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Fecha, usuario, acción y cambios (valor anterior y nuevo)</w:t>
            </w:r>
          </w:p>
        </w:tc>
      </w:tr>
    </w:tbl>
    <w:p>
      <w:pPr>
        <w:spacing w:after="120"/>
      </w:pPr>
    </w:p>
    <w:p>
      <w:pPr>
        <w:keepNext/>
        <w:spacing w:after="80" w:before="160"/>
      </w:pPr>
      <w:r>
        <w:rPr>
          <w:b/>
          <w:bCs/>
          <w:color w:val="5B2EC2"/>
          <w:sz w:val="18"/>
          <w:szCs w:val="18"/>
        </w:rPr>
        <w:t xml:space="preserve">Tabla 15. </w:t>
      </w:r>
      <w:r>
        <w:rPr>
          <w:i/>
          <w:iCs/>
          <w:color w:val="444444"/>
          <w:sz w:val="18"/>
          <w:szCs w:val="18"/>
        </w:rPr>
        <w:t xml:space="preserve">Colección evaluaciones_llm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93"/>
        <w:gridCol w:w="1325"/>
        <w:gridCol w:w="4142"/>
      </w:tblGrid>
      <w:tr>
        <w:trPr>
          <w:cantSplit/>
          <w:tblHeader/>
        </w:trPr>
        <w:tc>
          <w:tcPr>
            <w:tcW w:type="dxa" w:w="3893"/>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Campo</w:t>
            </w:r>
          </w:p>
        </w:tc>
        <w:tc>
          <w:tcPr>
            <w:tcW w:type="dxa" w:w="1325"/>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Tipo</w:t>
            </w:r>
          </w:p>
        </w:tc>
        <w:tc>
          <w:tcPr>
            <w:tcW w:type="dxa" w:w="4142"/>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Descripción</w:t>
            </w:r>
          </w:p>
        </w:tc>
      </w:tr>
      <w:tr>
        <w:trPr>
          <w:cantSplit/>
          <w:tblHeader w:val="false"/>
        </w:trPr>
        <w:tc>
          <w:tcPr>
            <w:tcW w:type="dxa" w:w="389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tipo</w:t>
            </w:r>
          </w:p>
        </w:tc>
        <w:tc>
          <w:tcPr>
            <w:tcW w:type="dxa" w:w="132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string</w:t>
            </w:r>
          </w:p>
        </w:tc>
        <w:tc>
          <w:tcPr>
            <w:tcW w:type="dxa" w:w="414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clasificacion</w:t>
            </w:r>
            <w:r>
              <w:rPr>
                <w:sz w:val="18"/>
                <w:szCs w:val="18"/>
              </w:rPr>
              <w:t xml:space="preserve">, </w:t>
            </w:r>
            <w:r>
              <w:rPr>
                <w:rFonts w:ascii="Consolas" w:cs="Consolas" w:eastAsia="Consolas" w:hAnsi="Consolas"/>
                <w:color w:val="4A2A99"/>
                <w:sz w:val="18"/>
                <w:szCs w:val="18"/>
              </w:rPr>
              <w:t xml:space="preserve">asistente</w:t>
            </w:r>
            <w:r>
              <w:rPr>
                <w:sz w:val="18"/>
                <w:szCs w:val="18"/>
              </w:rPr>
              <w:t xml:space="preserve"> o </w:t>
            </w:r>
            <w:r>
              <w:rPr>
                <w:rFonts w:ascii="Consolas" w:cs="Consolas" w:eastAsia="Consolas" w:hAnsi="Consolas"/>
                <w:color w:val="4A2A99"/>
                <w:sz w:val="18"/>
                <w:szCs w:val="18"/>
              </w:rPr>
              <w:t xml:space="preserve">experimento</w:t>
            </w:r>
          </w:p>
        </w:tc>
      </w:tr>
      <w:tr>
        <w:trPr>
          <w:cantSplit/>
          <w:tblHeader w:val="false"/>
        </w:trPr>
        <w:tc>
          <w:tcPr>
            <w:tcW w:type="dxa" w:w="389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prompt</w:t>
            </w:r>
            <w:r>
              <w:rPr>
                <w:sz w:val="18"/>
                <w:szCs w:val="18"/>
              </w:rPr>
              <w:t xml:space="preserve">, </w:t>
            </w:r>
            <w:r>
              <w:rPr>
                <w:rFonts w:ascii="Consolas" w:cs="Consolas" w:eastAsia="Consolas" w:hAnsi="Consolas"/>
                <w:color w:val="4A2A99"/>
                <w:sz w:val="18"/>
                <w:szCs w:val="18"/>
              </w:rPr>
              <w:t xml:space="preserve">respuesta</w:t>
            </w:r>
            <w:r>
              <w:rPr>
                <w:sz w:val="18"/>
                <w:szCs w:val="18"/>
              </w:rPr>
              <w:t xml:space="preserve">, </w:t>
            </w:r>
            <w:r>
              <w:rPr>
                <w:rFonts w:ascii="Consolas" w:cs="Consolas" w:eastAsia="Consolas" w:hAnsi="Consolas"/>
                <w:color w:val="4A2A99"/>
                <w:sz w:val="18"/>
                <w:szCs w:val="18"/>
              </w:rPr>
              <w:t xml:space="preserve">modelo</w:t>
            </w:r>
          </w:p>
        </w:tc>
        <w:tc>
          <w:tcPr>
            <w:tcW w:type="dxa" w:w="132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string</w:t>
            </w:r>
          </w:p>
        </w:tc>
        <w:tc>
          <w:tcPr>
            <w:tcW w:type="dxa" w:w="414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Entrada, salida y modelo usado</w:t>
            </w:r>
          </w:p>
        </w:tc>
      </w:tr>
      <w:tr>
        <w:trPr>
          <w:cantSplit/>
          <w:tblHeader w:val="false"/>
        </w:trPr>
        <w:tc>
          <w:tcPr>
            <w:tcW w:type="dxa" w:w="389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latencia_ms</w:t>
            </w:r>
          </w:p>
        </w:tc>
        <w:tc>
          <w:tcPr>
            <w:tcW w:type="dxa" w:w="132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number</w:t>
            </w:r>
          </w:p>
        </w:tc>
        <w:tc>
          <w:tcPr>
            <w:tcW w:type="dxa" w:w="414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Tiempo de respuesta</w:t>
            </w:r>
          </w:p>
        </w:tc>
      </w:tr>
      <w:tr>
        <w:trPr>
          <w:cantSplit/>
          <w:tblHeader w:val="false"/>
        </w:trPr>
        <w:tc>
          <w:tcPr>
            <w:tcW w:type="dxa" w:w="389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json_valido</w:t>
            </w:r>
            <w:r>
              <w:rPr>
                <w:sz w:val="18"/>
                <w:szCs w:val="18"/>
              </w:rPr>
              <w:t xml:space="preserve">, </w:t>
            </w:r>
            <w:r>
              <w:rPr>
                <w:rFonts w:ascii="Consolas" w:cs="Consolas" w:eastAsia="Consolas" w:hAnsi="Consolas"/>
                <w:color w:val="4A2A99"/>
                <w:sz w:val="18"/>
                <w:szCs w:val="18"/>
              </w:rPr>
              <w:t xml:space="preserve">intentos</w:t>
            </w:r>
            <w:r>
              <w:rPr>
                <w:sz w:val="18"/>
                <w:szCs w:val="18"/>
              </w:rPr>
              <w:t xml:space="preserve">, </w:t>
            </w:r>
            <w:r>
              <w:rPr>
                <w:rFonts w:ascii="Consolas" w:cs="Consolas" w:eastAsia="Consolas" w:hAnsi="Consolas"/>
                <w:color w:val="4A2A99"/>
                <w:sz w:val="18"/>
                <w:szCs w:val="18"/>
              </w:rPr>
              <w:t xml:space="preserve">errores</w:t>
            </w:r>
          </w:p>
        </w:tc>
        <w:tc>
          <w:tcPr>
            <w:tcW w:type="dxa" w:w="132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bool, int, array</w:t>
            </w:r>
          </w:p>
        </w:tc>
        <w:tc>
          <w:tcPr>
            <w:tcW w:type="dxa" w:w="414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Resultado de la validación pydantic</w:t>
            </w:r>
          </w:p>
        </w:tc>
      </w:tr>
      <w:tr>
        <w:trPr>
          <w:cantSplit/>
          <w:tblHeader w:val="false"/>
        </w:trPr>
        <w:tc>
          <w:tcPr>
            <w:tcW w:type="dxa" w:w="389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coincidio_con_reglas</w:t>
            </w:r>
          </w:p>
        </w:tc>
        <w:tc>
          <w:tcPr>
            <w:tcW w:type="dxa" w:w="132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bool</w:t>
            </w:r>
          </w:p>
        </w:tc>
        <w:tc>
          <w:tcPr>
            <w:tcW w:type="dxa" w:w="414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Si el LLM coincidió con el clasificador por reglas</w:t>
            </w:r>
          </w:p>
        </w:tc>
      </w:tr>
      <w:tr>
        <w:trPr>
          <w:cantSplit/>
          <w:tblHeader w:val="false"/>
        </w:trPr>
        <w:tc>
          <w:tcPr>
            <w:tcW w:type="dxa" w:w="389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categoria_llm</w:t>
            </w:r>
            <w:r>
              <w:rPr>
                <w:sz w:val="18"/>
                <w:szCs w:val="18"/>
              </w:rPr>
              <w:t xml:space="preserve">, </w:t>
            </w:r>
            <w:r>
              <w:rPr>
                <w:rFonts w:ascii="Consolas" w:cs="Consolas" w:eastAsia="Consolas" w:hAnsi="Consolas"/>
                <w:color w:val="4A2A99"/>
                <w:sz w:val="18"/>
                <w:szCs w:val="18"/>
              </w:rPr>
              <w:t xml:space="preserve">categoria_reglas</w:t>
            </w:r>
            <w:r>
              <w:rPr>
                <w:sz w:val="18"/>
                <w:szCs w:val="18"/>
              </w:rPr>
              <w:t xml:space="preserve">, </w:t>
            </w:r>
            <w:r>
              <w:rPr>
                <w:rFonts w:ascii="Consolas" w:cs="Consolas" w:eastAsia="Consolas" w:hAnsi="Consolas"/>
                <w:color w:val="4A2A99"/>
                <w:sz w:val="18"/>
                <w:szCs w:val="18"/>
              </w:rPr>
              <w:t xml:space="preserve">categoria_real</w:t>
            </w:r>
          </w:p>
        </w:tc>
        <w:tc>
          <w:tcPr>
            <w:tcW w:type="dxa" w:w="132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string</w:t>
            </w:r>
          </w:p>
        </w:tc>
        <w:tc>
          <w:tcPr>
            <w:tcW w:type="dxa" w:w="414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Para el análisis del experimento</w:t>
            </w:r>
          </w:p>
        </w:tc>
      </w:tr>
      <w:tr>
        <w:trPr>
          <w:cantSplit/>
          <w:tblHeader w:val="false"/>
        </w:trPr>
        <w:tc>
          <w:tcPr>
            <w:tcW w:type="dxa" w:w="389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fuentes</w:t>
            </w:r>
            <w:r>
              <w:rPr>
                <w:sz w:val="18"/>
                <w:szCs w:val="18"/>
              </w:rPr>
              <w:t xml:space="preserve">, </w:t>
            </w:r>
            <w:r>
              <w:rPr>
                <w:rFonts w:ascii="Consolas" w:cs="Consolas" w:eastAsia="Consolas" w:hAnsi="Consolas"/>
                <w:color w:val="4A2A99"/>
                <w:sz w:val="18"/>
                <w:szCs w:val="18"/>
              </w:rPr>
              <w:t xml:space="preserve">cito_fuentes</w:t>
            </w:r>
          </w:p>
        </w:tc>
        <w:tc>
          <w:tcPr>
            <w:tcW w:type="dxa" w:w="132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array, bool</w:t>
            </w:r>
          </w:p>
        </w:tc>
        <w:tc>
          <w:tcPr>
            <w:tcW w:type="dxa" w:w="414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Solo en el asistente</w:t>
            </w:r>
          </w:p>
        </w:tc>
      </w:tr>
    </w:tbl>
    <w:p>
      <w:pPr>
        <w:spacing w:after="120"/>
      </w:pPr>
    </w:p>
    <w:p>
      <w:pPr>
        <w:pStyle w:val="Heading2"/>
        <w:keepNext/>
      </w:pPr>
      <w:r>
        <w:t xml:space="preserve">5.3 Ejemplo de documento</w:t>
      </w:r>
    </w:p>
    <w:p>
      <w:pPr>
        <w:spacing w:after="140" w:line="276"/>
        <w:jc w:val="both"/>
      </w:pPr>
      <w:r>
        <w:t xml:space="preserve">Documento real de la bitácora </w:t>
      </w:r>
      <w:r>
        <w:rPr>
          <w:rFonts w:ascii="Consolas" w:cs="Consolas" w:eastAsia="Consolas" w:hAnsi="Consolas"/>
          <w:color w:val="4A2A99"/>
          <w:sz w:val="19"/>
          <w:szCs w:val="19"/>
        </w:rPr>
        <w:t xml:space="preserve">accesos</w:t>
      </w:r>
      <w:r>
        <w:t xml:space="preserve"> generado al evaluar el camión CAM-102 a las 10:30 con carga peligrosa (identificador abreviado):</w:t>
      </w:r>
    </w:p>
    <w:p>
      <w:pPr>
        <w:keepLines/>
        <w:shd w:fill="F4F4F6" w:color="auto" w:val="clear"/>
        <w:spacing w:after="0" w:before="80" w:line="250"/>
        <w:ind w:left="200" w:right="200"/>
      </w:pPr>
      <w:r>
        <w:rPr>
          <w:rFonts w:ascii="Consolas" w:cs="Consolas" w:eastAsia="Consolas" w:hAnsi="Consolas"/>
          <w:color w:val="222222"/>
          <w:sz w:val="17"/>
          <w:szCs w:val="17"/>
        </w:rPr>
        <w:t xml:space="preserve">{</w:t>
      </w:r>
    </w:p>
    <w:p>
      <w:pPr>
        <w:keepLines/>
        <w:shd w:fill="F4F4F6" w:color="auto" w:val="clear"/>
        <w:spacing w:after="0" w:before="0" w:line="250"/>
        <w:ind w:left="200" w:right="200"/>
      </w:pPr>
      <w:r>
        <w:rPr>
          <w:rFonts w:ascii="Consolas" w:cs="Consolas" w:eastAsia="Consolas" w:hAnsi="Consolas"/>
          <w:color w:val="222222"/>
          <w:sz w:val="17"/>
          <w:szCs w:val="17"/>
        </w:rPr>
        <w:t xml:space="preserve">  "camion_id": "CAM-102", "placa": "ABC-123-D", "empresa": "Químicos del Centro",</w:t>
      </w:r>
    </w:p>
    <w:p>
      <w:pPr>
        <w:keepLines/>
        <w:shd w:fill="F4F4F6" w:color="auto" w:val="clear"/>
        <w:spacing w:after="0" w:before="0" w:line="250"/>
        <w:ind w:left="200" w:right="200"/>
      </w:pPr>
      <w:r>
        <w:rPr>
          <w:rFonts w:ascii="Consolas" w:cs="Consolas" w:eastAsia="Consolas" w:hAnsi="Consolas"/>
          <w:color w:val="222222"/>
          <w:sz w:val="17"/>
          <w:szCs w:val="17"/>
        </w:rPr>
        <w:t xml:space="preserve">  "peso_kg": 30000.0, "carga_peligrosa": true,</w:t>
      </w:r>
    </w:p>
    <w:p>
      <w:pPr>
        <w:keepLines/>
        <w:shd w:fill="F4F4F6" w:color="auto" w:val="clear"/>
        <w:spacing w:after="0" w:before="0" w:line="250"/>
        <w:ind w:left="200" w:right="200"/>
      </w:pPr>
      <w:r>
        <w:rPr>
          <w:rFonts w:ascii="Consolas" w:cs="Consolas" w:eastAsia="Consolas" w:hAnsi="Consolas"/>
          <w:color w:val="222222"/>
          <w:sz w:val="17"/>
          <w:szCs w:val="17"/>
        </w:rPr>
        <w:t xml:space="preserve">  "premisas": {"P": true, "Q": false, "R": true, "S": true, "H": false, "T": false},</w:t>
      </w:r>
    </w:p>
    <w:p>
      <w:pPr>
        <w:keepLines/>
        <w:shd w:fill="F4F4F6" w:color="auto" w:val="clear"/>
        <w:spacing w:after="0" w:before="0" w:line="250"/>
        <w:ind w:left="200" w:right="200"/>
      </w:pPr>
      <w:r>
        <w:rPr>
          <w:rFonts w:ascii="Consolas" w:cs="Consolas" w:eastAsia="Consolas" w:hAnsi="Consolas"/>
          <w:color w:val="222222"/>
          <w:sz w:val="17"/>
          <w:szCs w:val="17"/>
        </w:rPr>
        <w:t xml:space="preserve">  "reglas": {"A": true, "E": true, "B": false, "V": false},</w:t>
      </w:r>
    </w:p>
    <w:p>
      <w:pPr>
        <w:keepLines/>
        <w:shd w:fill="F4F4F6" w:color="auto" w:val="clear"/>
        <w:spacing w:after="0" w:before="0" w:line="250"/>
        <w:ind w:left="200" w:right="200"/>
      </w:pPr>
      <w:r>
        <w:rPr>
          <w:rFonts w:ascii="Consolas" w:cs="Consolas" w:eastAsia="Consolas" w:hAnsi="Consolas"/>
          <w:color w:val="222222"/>
          <w:sz w:val="17"/>
          <w:szCs w:val="17"/>
        </w:rPr>
        <w:t xml:space="preserve">  "reglas_activadas": ["A", "E"],</w:t>
      </w:r>
    </w:p>
    <w:p>
      <w:pPr>
        <w:keepLines/>
        <w:shd w:fill="F4F4F6" w:color="auto" w:val="clear"/>
        <w:spacing w:after="0" w:before="0" w:line="250"/>
        <w:ind w:left="200" w:right="200"/>
      </w:pPr>
      <w:r>
        <w:rPr>
          <w:rFonts w:ascii="Consolas" w:cs="Consolas" w:eastAsia="Consolas" w:hAnsi="Consolas"/>
          <w:color w:val="222222"/>
          <w:sz w:val="17"/>
          <w:szCs w:val="17"/>
        </w:rPr>
        <w:t xml:space="preserve">  "resultado": "amarillo",</w:t>
      </w:r>
    </w:p>
    <w:p>
      <w:pPr>
        <w:keepLines/>
        <w:shd w:fill="F4F4F6" w:color="auto" w:val="clear"/>
        <w:spacing w:after="0" w:before="0" w:line="250"/>
        <w:ind w:left="200" w:right="200"/>
      </w:pPr>
      <w:r>
        <w:rPr>
          <w:rFonts w:ascii="Consolas" w:cs="Consolas" w:eastAsia="Consolas" w:hAnsi="Consolas"/>
          <w:color w:val="222222"/>
          <w:sz w:val="17"/>
          <w:szCs w:val="17"/>
        </w:rPr>
        <w:t xml:space="preserve">  "decision": "Enviar a inspección especial por materiales peligrosos",</w:t>
      </w:r>
    </w:p>
    <w:p>
      <w:pPr>
        <w:keepLines/>
        <w:shd w:fill="F4F4F6" w:color="auto" w:val="clear"/>
        <w:spacing w:after="0" w:before="0" w:line="250"/>
        <w:ind w:left="200" w:right="200"/>
      </w:pPr>
      <w:r>
        <w:rPr>
          <w:rFonts w:ascii="Consolas" w:cs="Consolas" w:eastAsia="Consolas" w:hAnsi="Consolas"/>
          <w:color w:val="222222"/>
          <w:sz w:val="17"/>
          <w:szCs w:val="17"/>
        </w:rPr>
        <w:t xml:space="preserve">  "causa": "E = P ∧ (R ∨ Q) es verdadera (prioridad 3)",</w:t>
      </w:r>
    </w:p>
    <w:p>
      <w:pPr>
        <w:keepLines/>
        <w:shd w:fill="F4F4F6" w:color="auto" w:val="clear"/>
        <w:spacing w:after="0" w:before="0" w:line="250"/>
        <w:ind w:left="200" w:right="200"/>
      </w:pPr>
      <w:r>
        <w:rPr>
          <w:rFonts w:ascii="Consolas" w:cs="Consolas" w:eastAsia="Consolas" w:hAnsi="Consolas"/>
          <w:color w:val="222222"/>
          <w:sz w:val="17"/>
          <w:szCs w:val="17"/>
        </w:rPr>
        <w:t xml:space="preserve">  "explicacion": [</w:t>
      </w:r>
    </w:p>
    <w:p>
      <w:pPr>
        <w:keepLines/>
        <w:shd w:fill="F4F4F6" w:color="auto" w:val="clear"/>
        <w:spacing w:after="0" w:before="0" w:line="250"/>
        <w:ind w:left="200" w:right="200"/>
      </w:pPr>
      <w:r>
        <w:rPr>
          <w:rFonts w:ascii="Consolas" w:cs="Consolas" w:eastAsia="Consolas" w:hAnsi="Consolas"/>
          <w:color w:val="222222"/>
          <w:sz w:val="17"/>
          <w:szCs w:val="17"/>
        </w:rPr>
        <w:t xml:space="preserve">    "Premisas: P=V (autorización previa), Q=F (peso excede el límite), ...",</w:t>
      </w:r>
    </w:p>
    <w:p>
      <w:pPr>
        <w:keepLines/>
        <w:shd w:fill="F4F4F6" w:color="auto" w:val="clear"/>
        <w:spacing w:after="0" w:before="0" w:line="250"/>
        <w:ind w:left="200" w:right="200"/>
      </w:pPr>
      <w:r>
        <w:rPr>
          <w:rFonts w:ascii="Consolas" w:cs="Consolas" w:eastAsia="Consolas" w:hAnsi="Consolas"/>
          <w:color w:val="222222"/>
          <w:sz w:val="17"/>
          <w:szCs w:val="17"/>
        </w:rPr>
        <w:t xml:space="preserve">    "A = P ∧ S ∧ ¬Q = V ∧ V ∧ V = V",</w:t>
      </w:r>
    </w:p>
    <w:p>
      <w:pPr>
        <w:keepLines/>
        <w:shd w:fill="F4F4F6" w:color="auto" w:val="clear"/>
        <w:spacing w:after="0" w:before="0" w:line="250"/>
        <w:ind w:left="200" w:right="200"/>
      </w:pPr>
      <w:r>
        <w:rPr>
          <w:rFonts w:ascii="Consolas" w:cs="Consolas" w:eastAsia="Consolas" w:hAnsi="Consolas"/>
          <w:color w:val="222222"/>
          <w:sz w:val="17"/>
          <w:szCs w:val="17"/>
        </w:rPr>
        <w:t xml:space="preserve">    "E = P ∧ (R ∨ Q) = V ∧ (V ∨ F) = V",</w:t>
      </w:r>
    </w:p>
    <w:p>
      <w:pPr>
        <w:keepLines/>
        <w:shd w:fill="F4F4F6" w:color="auto" w:val="clear"/>
        <w:spacing w:after="0" w:before="0" w:line="250"/>
        <w:ind w:left="200" w:right="200"/>
      </w:pPr>
      <w:r>
        <w:rPr>
          <w:rFonts w:ascii="Consolas" w:cs="Consolas" w:eastAsia="Consolas" w:hAnsi="Consolas"/>
          <w:color w:val="222222"/>
          <w:sz w:val="17"/>
          <w:szCs w:val="17"/>
        </w:rPr>
        <w:t xml:space="preserve">    "B = R ∧ H = V ∧ F = F",</w:t>
      </w:r>
    </w:p>
    <w:p>
      <w:pPr>
        <w:keepLines/>
        <w:shd w:fill="F4F4F6" w:color="auto" w:val="clear"/>
        <w:spacing w:after="0" w:before="0" w:line="250"/>
        <w:ind w:left="200" w:right="200"/>
      </w:pPr>
      <w:r>
        <w:rPr>
          <w:rFonts w:ascii="Consolas" w:cs="Consolas" w:eastAsia="Consolas" w:hAnsi="Consolas"/>
          <w:color w:val="222222"/>
          <w:sz w:val="17"/>
          <w:szCs w:val="17"/>
        </w:rPr>
        <w:t xml:space="preserve">    "V = S ∧ T = V ∧ F = F",</w:t>
      </w:r>
    </w:p>
    <w:p>
      <w:pPr>
        <w:keepLines/>
        <w:shd w:fill="F4F4F6" w:color="auto" w:val="clear"/>
        <w:spacing w:after="0" w:before="0" w:line="250"/>
        <w:ind w:left="200" w:right="200"/>
      </w:pPr>
      <w:r>
        <w:rPr>
          <w:rFonts w:ascii="Consolas" w:cs="Consolas" w:eastAsia="Consolas" w:hAnsi="Consolas"/>
          <w:color w:val="222222"/>
          <w:sz w:val="17"/>
          <w:szCs w:val="17"/>
        </w:rPr>
        <w:t xml:space="preserve">    "Decisión: Enviar a inspección especial por materiales peligrosos. ...",</w:t>
      </w:r>
    </w:p>
    <w:p>
      <w:pPr>
        <w:keepLines/>
        <w:shd w:fill="F4F4F6" w:color="auto" w:val="clear"/>
        <w:spacing w:after="0" w:before="0" w:line="250"/>
        <w:ind w:left="200" w:right="200"/>
      </w:pPr>
      <w:r>
        <w:rPr>
          <w:rFonts w:ascii="Consolas" w:cs="Consolas" w:eastAsia="Consolas" w:hAnsi="Consolas"/>
          <w:color w:val="222222"/>
          <w:sz w:val="17"/>
          <w:szCs w:val="17"/>
        </w:rPr>
        <w:t xml:space="preserve">    "A también es verdadera, pero la inspección especial tiene prioridad (seguridad)"</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0" w:before="0" w:line="250"/>
        <w:ind w:left="200" w:right="200"/>
      </w:pPr>
      <w:r>
        <w:rPr>
          <w:rFonts w:ascii="Consolas" w:cs="Consolas" w:eastAsia="Consolas" w:hAnsi="Consolas"/>
          <w:color w:val="222222"/>
          <w:sz w:val="17"/>
          <w:szCs w:val="17"/>
        </w:rPr>
        <w:t xml:space="preserve">  "operador": "operador.caseta", "origen": "busqueda_placa"</w:t>
      </w:r>
    </w:p>
    <w:p>
      <w:pPr>
        <w:keepLines/>
        <w:shd w:fill="F4F4F6" w:color="auto" w:val="clear"/>
        <w:spacing w:after="160" w:before="0" w:line="250"/>
        <w:ind w:left="200" w:right="200"/>
      </w:pPr>
      <w:r>
        <w:rPr>
          <w:rFonts w:ascii="Consolas" w:cs="Consolas" w:eastAsia="Consolas" w:hAnsi="Consolas"/>
          <w:color w:val="222222"/>
          <w:sz w:val="17"/>
          <w:szCs w:val="17"/>
        </w:rPr>
        <w:t xml:space="preserve">}</w:t>
      </w:r>
    </w:p>
    <w:p>
      <w:pPr>
        <w:pStyle w:val="Heading2"/>
        <w:keepNext/>
      </w:pPr>
      <w:r>
        <w:t xml:space="preserve">5.4 Índices</w:t>
      </w:r>
    </w:p>
    <w:p>
      <w:pPr>
        <w:keepNext/>
        <w:spacing w:after="80" w:before="160"/>
      </w:pPr>
      <w:r>
        <w:rPr>
          <w:b/>
          <w:bCs/>
          <w:color w:val="5B2EC2"/>
          <w:sz w:val="18"/>
          <w:szCs w:val="18"/>
        </w:rPr>
        <w:t xml:space="preserve">Tabla 16. </w:t>
      </w:r>
      <w:r>
        <w:rPr>
          <w:i/>
          <w:iCs/>
          <w:color w:val="444444"/>
          <w:sz w:val="18"/>
          <w:szCs w:val="18"/>
        </w:rPr>
        <w:t xml:space="preserve">Índices creados automáticamente al conectar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3"/>
        <w:gridCol w:w="2404"/>
        <w:gridCol w:w="1282"/>
        <w:gridCol w:w="3751"/>
      </w:tblGrid>
      <w:tr>
        <w:trPr>
          <w:cantSplit/>
          <w:tblHeader/>
        </w:trPr>
        <w:tc>
          <w:tcPr>
            <w:tcW w:type="dxa" w:w="1923"/>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Colección</w:t>
            </w:r>
          </w:p>
        </w:tc>
        <w:tc>
          <w:tcPr>
            <w:tcW w:type="dxa" w:w="240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Campo</w:t>
            </w:r>
          </w:p>
        </w:tc>
        <w:tc>
          <w:tcPr>
            <w:tcW w:type="dxa" w:w="1282"/>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Tipo</w:t>
            </w:r>
          </w:p>
        </w:tc>
        <w:tc>
          <w:tcPr>
            <w:tcW w:type="dxa" w:w="3751"/>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Motivo</w:t>
            </w:r>
          </w:p>
        </w:tc>
      </w:tr>
      <w:tr>
        <w:trPr>
          <w:cantSplit/>
          <w:tblHeader w:val="false"/>
        </w:trPr>
        <w:tc>
          <w:tcPr>
            <w:tcW w:type="dxa" w:w="192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camiones</w:t>
            </w:r>
          </w:p>
        </w:tc>
        <w:tc>
          <w:tcPr>
            <w:tcW w:type="dxa" w:w="240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camion_id</w:t>
            </w:r>
          </w:p>
        </w:tc>
        <w:tc>
          <w:tcPr>
            <w:tcW w:type="dxa" w:w="128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Único</w:t>
            </w:r>
          </w:p>
        </w:tc>
        <w:tc>
          <w:tcPr>
            <w:tcW w:type="dxa" w:w="375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Evitar duplicados; búsqueda por ID</w:t>
            </w:r>
          </w:p>
        </w:tc>
      </w:tr>
      <w:tr>
        <w:trPr>
          <w:cantSplit/>
          <w:tblHeader w:val="false"/>
        </w:trPr>
        <w:tc>
          <w:tcPr>
            <w:tcW w:type="dxa" w:w="192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camiones</w:t>
            </w:r>
          </w:p>
        </w:tc>
        <w:tc>
          <w:tcPr>
            <w:tcW w:type="dxa" w:w="240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placa</w:t>
            </w:r>
          </w:p>
        </w:tc>
        <w:tc>
          <w:tcPr>
            <w:tcW w:type="dxa" w:w="128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Único</w:t>
            </w:r>
          </w:p>
        </w:tc>
        <w:tc>
          <w:tcPr>
            <w:tcW w:type="dxa" w:w="375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Evitar duplicados; búsqueda por placa</w:t>
            </w:r>
          </w:p>
        </w:tc>
      </w:tr>
      <w:tr>
        <w:trPr>
          <w:cantSplit/>
          <w:tblHeader w:val="false"/>
        </w:trPr>
        <w:tc>
          <w:tcPr>
            <w:tcW w:type="dxa" w:w="192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accesos</w:t>
            </w:r>
          </w:p>
        </w:tc>
        <w:tc>
          <w:tcPr>
            <w:tcW w:type="dxa" w:w="240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fecha</w:t>
            </w:r>
            <w:r>
              <w:rPr>
                <w:sz w:val="18"/>
                <w:szCs w:val="18"/>
              </w:rPr>
              <w:t xml:space="preserve"> (descendente)</w:t>
            </w:r>
          </w:p>
        </w:tc>
        <w:tc>
          <w:tcPr>
            <w:tcW w:type="dxa" w:w="128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Simple</w:t>
            </w:r>
          </w:p>
        </w:tc>
        <w:tc>
          <w:tcPr>
            <w:tcW w:type="dxa" w:w="375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Filtros por periodo y últimos registros</w:t>
            </w:r>
          </w:p>
        </w:tc>
      </w:tr>
      <w:tr>
        <w:trPr>
          <w:cantSplit/>
          <w:tblHeader w:val="false"/>
        </w:trPr>
        <w:tc>
          <w:tcPr>
            <w:tcW w:type="dxa" w:w="192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accesos</w:t>
            </w:r>
          </w:p>
        </w:tc>
        <w:tc>
          <w:tcPr>
            <w:tcW w:type="dxa" w:w="240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camion_id</w:t>
            </w:r>
          </w:p>
        </w:tc>
        <w:tc>
          <w:tcPr>
            <w:tcW w:type="dxa" w:w="128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Simple</w:t>
            </w:r>
          </w:p>
        </w:tc>
        <w:tc>
          <w:tcPr>
            <w:tcW w:type="dxa" w:w="375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Historial de un camión (asistente)</w:t>
            </w:r>
          </w:p>
        </w:tc>
      </w:tr>
      <w:tr>
        <w:trPr>
          <w:cantSplit/>
          <w:tblHeader w:val="false"/>
        </w:trPr>
        <w:tc>
          <w:tcPr>
            <w:tcW w:type="dxa" w:w="192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incidentes</w:t>
            </w:r>
          </w:p>
        </w:tc>
        <w:tc>
          <w:tcPr>
            <w:tcW w:type="dxa" w:w="240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fecha</w:t>
            </w:r>
            <w:r>
              <w:rPr>
                <w:sz w:val="18"/>
                <w:szCs w:val="18"/>
              </w:rPr>
              <w:t xml:space="preserve"> (descendente)</w:t>
            </w:r>
          </w:p>
        </w:tc>
        <w:tc>
          <w:tcPr>
            <w:tcW w:type="dxa" w:w="128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Simple</w:t>
            </w:r>
          </w:p>
        </w:tc>
        <w:tc>
          <w:tcPr>
            <w:tcW w:type="dxa" w:w="375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Filtros por periodo</w:t>
            </w:r>
          </w:p>
        </w:tc>
      </w:tr>
      <w:tr>
        <w:trPr>
          <w:cantSplit/>
          <w:tblHeader w:val="false"/>
        </w:trPr>
        <w:tc>
          <w:tcPr>
            <w:tcW w:type="dxa" w:w="192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incidentes</w:t>
            </w:r>
          </w:p>
        </w:tc>
        <w:tc>
          <w:tcPr>
            <w:tcW w:type="dxa" w:w="240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rFonts w:ascii="Consolas" w:cs="Consolas" w:eastAsia="Consolas" w:hAnsi="Consolas"/>
                <w:color w:val="4A2A99"/>
                <w:sz w:val="18"/>
                <w:szCs w:val="18"/>
              </w:rPr>
              <w:t xml:space="preserve">estado</w:t>
            </w:r>
          </w:p>
        </w:tc>
        <w:tc>
          <w:tcPr>
            <w:tcW w:type="dxa" w:w="128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Simple</w:t>
            </w:r>
          </w:p>
        </w:tc>
        <w:tc>
          <w:tcPr>
            <w:tcW w:type="dxa" w:w="375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Bandeja filtrada por estado</w:t>
            </w:r>
          </w:p>
        </w:tc>
      </w:tr>
    </w:tbl>
    <w:p>
      <w:pPr>
        <w:spacing w:after="120"/>
      </w:pPr>
    </w:p>
    <w:p>
      <w:pPr>
        <w:pStyle w:val="Heading2"/>
        <w:keepNext/>
      </w:pPr>
      <w:r>
        <w:t xml:space="preserve">5.5 Agregación: incidentes por categoría y semana</w:t>
      </w:r>
    </w:p>
    <w:p>
      <w:pPr>
        <w:spacing w:after="140" w:line="276"/>
        <w:jc w:val="both"/>
      </w:pPr>
      <w:r>
        <w:t xml:space="preserve">La función </w:t>
      </w:r>
      <w:r>
        <w:rPr>
          <w:rFonts w:ascii="Consolas" w:cs="Consolas" w:eastAsia="Consolas" w:hAnsi="Consolas"/>
          <w:color w:val="4A2A99"/>
          <w:sz w:val="19"/>
          <w:szCs w:val="19"/>
        </w:rPr>
        <w:t xml:space="preserve">incidentes_por_categoria_semana()</w:t>
      </w:r>
      <w:r>
        <w:t xml:space="preserve"> agrupa los incidentes por categoría y semana ISO. El formato </w:t>
      </w:r>
      <w:r>
        <w:rPr>
          <w:rFonts w:ascii="Consolas" w:cs="Consolas" w:eastAsia="Consolas" w:hAnsi="Consolas"/>
          <w:color w:val="4A2A99"/>
          <w:sz w:val="19"/>
          <w:szCs w:val="19"/>
        </w:rPr>
        <w:t xml:space="preserve">%G-W%V</w:t>
      </w:r>
      <w:r>
        <w:t xml:space="preserve"> produce etiquetas como </w:t>
      </w:r>
      <w:r>
        <w:rPr>
          <w:rFonts w:ascii="Consolas" w:cs="Consolas" w:eastAsia="Consolas" w:hAnsi="Consolas"/>
          <w:color w:val="4A2A99"/>
          <w:sz w:val="19"/>
          <w:szCs w:val="19"/>
        </w:rPr>
        <w:t xml:space="preserve">2026-W40</w:t>
      </w:r>
      <w:r>
        <w:t xml:space="preserve"> (semanas de lunes a domingo):</w:t>
      </w:r>
    </w:p>
    <w:p>
      <w:pPr>
        <w:keepLines/>
        <w:shd w:fill="F4F4F6" w:color="auto" w:val="clear"/>
        <w:spacing w:after="0" w:before="80" w:line="250"/>
        <w:ind w:left="200" w:right="200"/>
      </w:pPr>
      <w:r>
        <w:rPr>
          <w:rFonts w:ascii="Consolas" w:cs="Consolas" w:eastAsia="Consolas" w:hAnsi="Consolas"/>
          <w:color w:val="222222"/>
          <w:sz w:val="17"/>
          <w:szCs w:val="17"/>
        </w:rPr>
        <w:t xml:space="preserve">[</w:t>
      </w:r>
    </w:p>
    <w:p>
      <w:pPr>
        <w:keepLines/>
        <w:shd w:fill="F4F4F6" w:color="auto" w:val="clear"/>
        <w:spacing w:after="0" w:before="0" w:line="250"/>
        <w:ind w:left="200" w:right="200"/>
      </w:pPr>
      <w:r>
        <w:rPr>
          <w:rFonts w:ascii="Consolas" w:cs="Consolas" w:eastAsia="Consolas" w:hAnsi="Consolas"/>
          <w:color w:val="222222"/>
          <w:sz w:val="17"/>
          <w:szCs w:val="17"/>
        </w:rPr>
        <w:t xml:space="preserve">  { $match: { fecha: { $gte: desde, $lte: hasta } } },</w:t>
      </w:r>
    </w:p>
    <w:p>
      <w:pPr>
        <w:keepLines/>
        <w:shd w:fill="F4F4F6" w:color="auto" w:val="clear"/>
        <w:spacing w:after="0" w:before="0" w:line="250"/>
        <w:ind w:left="200" w:right="200"/>
      </w:pPr>
      <w:r>
        <w:rPr>
          <w:rFonts w:ascii="Consolas" w:cs="Consolas" w:eastAsia="Consolas" w:hAnsi="Consolas"/>
          <w:color w:val="222222"/>
          <w:sz w:val="17"/>
          <w:szCs w:val="17"/>
        </w:rPr>
        <w:t xml:space="preserve">  { $group: {</w:t>
      </w:r>
    </w:p>
    <w:p>
      <w:pPr>
        <w:keepLines/>
        <w:shd w:fill="F4F4F6" w:color="auto" w:val="clear"/>
        <w:spacing w:after="0" w:before="0" w:line="250"/>
        <w:ind w:left="200" w:right="200"/>
      </w:pPr>
      <w:r>
        <w:rPr>
          <w:rFonts w:ascii="Consolas" w:cs="Consolas" w:eastAsia="Consolas" w:hAnsi="Consolas"/>
          <w:color w:val="222222"/>
          <w:sz w:val="17"/>
          <w:szCs w:val="17"/>
        </w:rPr>
        <w:t xml:space="preserve">      _id: { categoria: "$categoria",</w:t>
      </w:r>
    </w:p>
    <w:p>
      <w:pPr>
        <w:keepLines/>
        <w:shd w:fill="F4F4F6" w:color="auto" w:val="clear"/>
        <w:spacing w:after="0" w:before="0" w:line="250"/>
        <w:ind w:left="200" w:right="200"/>
      </w:pPr>
      <w:r>
        <w:rPr>
          <w:rFonts w:ascii="Consolas" w:cs="Consolas" w:eastAsia="Consolas" w:hAnsi="Consolas"/>
          <w:color w:val="222222"/>
          <w:sz w:val="17"/>
          <w:szCs w:val="17"/>
        </w:rPr>
        <w:t xml:space="preserve">             semana: { $dateToString: { format: "%G-W%V", date: "$fecha" } } },</w:t>
      </w:r>
    </w:p>
    <w:p>
      <w:pPr>
        <w:keepLines/>
        <w:shd w:fill="F4F4F6" w:color="auto" w:val="clear"/>
        <w:spacing w:after="0" w:before="0" w:line="250"/>
        <w:ind w:left="200" w:right="200"/>
      </w:pPr>
      <w:r>
        <w:rPr>
          <w:rFonts w:ascii="Consolas" w:cs="Consolas" w:eastAsia="Consolas" w:hAnsi="Consolas"/>
          <w:color w:val="222222"/>
          <w:sz w:val="17"/>
          <w:szCs w:val="17"/>
        </w:rPr>
        <w:t xml:space="preserve">      total: { $sum: 1 } } },</w:t>
      </w:r>
    </w:p>
    <w:p>
      <w:pPr>
        <w:keepLines/>
        <w:shd w:fill="F4F4F6" w:color="auto" w:val="clear"/>
        <w:spacing w:after="0" w:before="0" w:line="250"/>
        <w:ind w:left="200" w:right="200"/>
      </w:pPr>
      <w:r>
        <w:rPr>
          <w:rFonts w:ascii="Consolas" w:cs="Consolas" w:eastAsia="Consolas" w:hAnsi="Consolas"/>
          <w:color w:val="222222"/>
          <w:sz w:val="17"/>
          <w:szCs w:val="17"/>
        </w:rPr>
        <w:t xml:space="preserve">  { $project: { _id: 0, categoria: "$_id.categoria", semana: "$_id.semana", total: 1 } },</w:t>
      </w:r>
    </w:p>
    <w:p>
      <w:pPr>
        <w:keepLines/>
        <w:shd w:fill="F4F4F6" w:color="auto" w:val="clear"/>
        <w:spacing w:after="0" w:before="0" w:line="250"/>
        <w:ind w:left="200" w:right="200"/>
      </w:pPr>
      <w:r>
        <w:rPr>
          <w:rFonts w:ascii="Consolas" w:cs="Consolas" w:eastAsia="Consolas" w:hAnsi="Consolas"/>
          <w:color w:val="222222"/>
          <w:sz w:val="17"/>
          <w:szCs w:val="17"/>
        </w:rPr>
        <w:t xml:space="preserve">  { $sort: { semana: 1, categoria: 1 } }</w:t>
      </w:r>
    </w:p>
    <w:p>
      <w:pPr>
        <w:keepLines/>
        <w:shd w:fill="F4F4F6" w:color="auto" w:val="clear"/>
        <w:spacing w:after="160" w:before="0" w:line="250"/>
        <w:ind w:left="200" w:right="200"/>
      </w:pPr>
      <w:r>
        <w:rPr>
          <w:rFonts w:ascii="Consolas" w:cs="Consolas" w:eastAsia="Consolas" w:hAnsi="Consolas"/>
          <w:color w:val="222222"/>
          <w:sz w:val="17"/>
          <w:szCs w:val="17"/>
        </w:rPr>
        <w:t xml:space="preserve">]</w:t>
      </w:r>
    </w:p>
    <w:p>
      <w:pPr>
        <w:spacing w:after="140" w:line="276"/>
        <w:jc w:val="both"/>
      </w:pPr>
      <w:r>
        <w:t xml:space="preserve">El resultado alimenta la gráfica del panel de control y se recalcula al cambiar el filtro de fechas.</w:t>
      </w:r>
    </w:p>
    <w:p>
      <w:pPr>
        <w:keepNext/>
        <w:spacing w:after="40" w:before="160"/>
        <w:jc w:val="center"/>
      </w:pPr>
      <w:r>
        <w:drawing>
          <wp:inline distT="0" distB="0" distL="0" distR="0">
            <wp:extent cx="5334000" cy="2800350"/>
            <wp:effectExtent t="0" r="0" b="0" l="0"/>
            <wp:docPr id="1" name="incidentes_semana.png" descr="incidentes_semana.png" title="incidentes_sem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800350"/>
                    </a:xfrm>
                    <a:prstGeom prst="rect">
                      <a:avLst/>
                    </a:prstGeom>
                  </pic:spPr>
                </pic:pic>
              </a:graphicData>
            </a:graphic>
          </wp:inline>
        </w:drawing>
      </w:r>
    </w:p>
    <w:p>
      <w:pPr>
        <w:keepNext w:val="false"/>
        <w:spacing w:after="220" w:before="60"/>
        <w:jc w:val="center"/>
      </w:pPr>
      <w:r>
        <w:rPr>
          <w:i/>
          <w:iCs/>
          <w:color w:val="555555"/>
          <w:sz w:val="18"/>
          <w:szCs w:val="18"/>
        </w:rPr>
        <w:t xml:space="preserve">Figura 8. Resultado de la agregación con los datos de demostración</w:t>
      </w:r>
    </w:p>
    <w:p>
      <w:pPr>
        <w:pStyle w:val="Heading2"/>
        <w:keepNext/>
      </w:pPr>
      <w:r>
        <w:t xml:space="preserve">5.6 Operaciones CRUD desde la interfaz</w:t>
      </w:r>
    </w:p>
    <w:p>
      <w:pPr>
        <w:keepNext/>
        <w:spacing w:after="80" w:before="160"/>
      </w:pPr>
      <w:r>
        <w:rPr>
          <w:b/>
          <w:bCs/>
          <w:color w:val="5B2EC2"/>
          <w:sz w:val="18"/>
          <w:szCs w:val="18"/>
        </w:rPr>
        <w:t xml:space="preserve">Tabla 17. </w:t>
      </w:r>
      <w:r>
        <w:rPr>
          <w:i/>
          <w:iCs/>
          <w:color w:val="444444"/>
          <w:sz w:val="18"/>
          <w:szCs w:val="18"/>
        </w:rPr>
        <w:t xml:space="preserve">Operaciones disponibles por colección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6"/>
        <w:gridCol w:w="1730"/>
        <w:gridCol w:w="1441"/>
        <w:gridCol w:w="2528"/>
        <w:gridCol w:w="1665"/>
      </w:tblGrid>
      <w:tr>
        <w:trPr>
          <w:cantSplit/>
          <w:tblHeader/>
        </w:trPr>
        <w:tc>
          <w:tcPr>
            <w:tcW w:type="dxa" w:w="1996"/>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Colección</w:t>
            </w:r>
          </w:p>
        </w:tc>
        <w:tc>
          <w:tcPr>
            <w:tcW w:type="dxa" w:w="173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Crear</w:t>
            </w:r>
          </w:p>
        </w:tc>
        <w:tc>
          <w:tcPr>
            <w:tcW w:type="dxa" w:w="1441"/>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Leer</w:t>
            </w:r>
          </w:p>
        </w:tc>
        <w:tc>
          <w:tcPr>
            <w:tcW w:type="dxa" w:w="2528"/>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Actualizar</w:t>
            </w:r>
          </w:p>
        </w:tc>
        <w:tc>
          <w:tcPr>
            <w:tcW w:type="dxa" w:w="1665"/>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Eliminar</w:t>
            </w:r>
          </w:p>
        </w:tc>
      </w:tr>
      <w:tr>
        <w:trPr>
          <w:cantSplit/>
          <w:tblHeader w:val="false"/>
        </w:trPr>
        <w:tc>
          <w:tcPr>
            <w:tcW w:type="dxa" w:w="199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camiones</w:t>
            </w:r>
          </w:p>
        </w:tc>
        <w:tc>
          <w:tcPr>
            <w:tcW w:type="dxa" w:w="17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Nuevo camión</w:t>
            </w:r>
          </w:p>
        </w:tc>
        <w:tc>
          <w:tcPr>
            <w:tcW w:type="dxa" w:w="144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Tabla con búsqueda</w:t>
            </w:r>
          </w:p>
        </w:tc>
        <w:tc>
          <w:tcPr>
            <w:tcW w:type="dxa" w:w="252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Editar</w:t>
            </w:r>
          </w:p>
        </w:tc>
        <w:tc>
          <w:tcPr>
            <w:tcW w:type="dxa" w:w="166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Eliminar con confirmación</w:t>
            </w:r>
          </w:p>
        </w:tc>
      </w:tr>
      <w:tr>
        <w:trPr>
          <w:cantSplit/>
          <w:tblHeader w:val="false"/>
        </w:trPr>
        <w:tc>
          <w:tcPr>
            <w:tcW w:type="dxa" w:w="199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accesos</w:t>
            </w:r>
          </w:p>
        </w:tc>
        <w:tc>
          <w:tcPr>
            <w:tcW w:type="dxa" w:w="17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Evaluar acceso</w:t>
            </w:r>
          </w:p>
        </w:tc>
        <w:tc>
          <w:tcPr>
            <w:tcW w:type="dxa" w:w="144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Bitácora y detalle</w:t>
            </w:r>
          </w:p>
        </w:tc>
        <w:tc>
          <w:tcPr>
            <w:tcW w:type="dxa" w:w="252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(bitácora inmutable)</w:t>
            </w:r>
          </w:p>
        </w:tc>
        <w:tc>
          <w:tcPr>
            <w:tcW w:type="dxa" w:w="166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Eliminar registro</w:t>
            </w:r>
          </w:p>
        </w:tc>
      </w:tr>
      <w:tr>
        <w:trPr>
          <w:cantSplit/>
          <w:tblHeader w:val="false"/>
        </w:trPr>
        <w:tc>
          <w:tcPr>
            <w:tcW w:type="dxa" w:w="199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incidentes</w:t>
            </w:r>
          </w:p>
        </w:tc>
        <w:tc>
          <w:tcPr>
            <w:tcW w:type="dxa" w:w="17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Clasificar y guardar</w:t>
            </w:r>
          </w:p>
        </w:tc>
        <w:tc>
          <w:tcPr>
            <w:tcW w:type="dxa" w:w="144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Bandeja por estado</w:t>
            </w:r>
          </w:p>
        </w:tc>
        <w:tc>
          <w:tcPr>
            <w:tcW w:type="dxa" w:w="252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Estado, categoría, prioridad, revisión</w:t>
            </w:r>
          </w:p>
        </w:tc>
        <w:tc>
          <w:tcPr>
            <w:tcW w:type="dxa" w:w="166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Eliminar</w:t>
            </w:r>
          </w:p>
        </w:tc>
      </w:tr>
      <w:tr>
        <w:trPr>
          <w:cantSplit/>
          <w:tblHeader w:val="false"/>
        </w:trPr>
        <w:tc>
          <w:tcPr>
            <w:tcW w:type="dxa" w:w="199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riesgos_eticos</w:t>
            </w:r>
          </w:p>
        </w:tc>
        <w:tc>
          <w:tcPr>
            <w:tcW w:type="dxa" w:w="17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Nuevo riesgo</w:t>
            </w:r>
          </w:p>
        </w:tc>
        <w:tc>
          <w:tcPr>
            <w:tcW w:type="dxa" w:w="144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Tabla y gráficas</w:t>
            </w:r>
          </w:p>
        </w:tc>
        <w:tc>
          <w:tcPr>
            <w:tcW w:type="dxa" w:w="252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Editar (con histórico)</w:t>
            </w:r>
          </w:p>
        </w:tc>
        <w:tc>
          <w:tcPr>
            <w:tcW w:type="dxa" w:w="166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Eliminar</w:t>
            </w:r>
          </w:p>
        </w:tc>
      </w:tr>
      <w:tr>
        <w:trPr>
          <w:cantSplit/>
          <w:tblHeader w:val="false"/>
        </w:trPr>
        <w:tc>
          <w:tcPr>
            <w:tcW w:type="dxa" w:w="199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evaluaciones_llm</w:t>
            </w:r>
          </w:p>
        </w:tc>
        <w:tc>
          <w:tcPr>
            <w:tcW w:type="dxa" w:w="17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Automático en cada llamada</w:t>
            </w:r>
          </w:p>
        </w:tc>
        <w:tc>
          <w:tcPr>
            <w:tcW w:type="dxa" w:w="144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Exportación CSV/JSON</w:t>
            </w:r>
          </w:p>
        </w:tc>
        <w:tc>
          <w:tcPr>
            <w:tcW w:type="dxa" w:w="252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No aplica</w:t>
            </w:r>
          </w:p>
        </w:tc>
        <w:tc>
          <w:tcPr>
            <w:tcW w:type="dxa" w:w="166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No aplica</w:t>
            </w:r>
          </w:p>
        </w:tc>
      </w:tr>
    </w:tbl>
    <w:p>
      <w:pPr>
        <w:spacing w:after="120"/>
      </w:pPr>
    </w:p>
    <w:p>
      <w:pPr>
        <w:spacing w:after="140" w:line="276"/>
        <w:jc w:val="both"/>
      </w:pPr>
      <w:r>
        <w:t xml:space="preserve">La bitácora de accesos no se edita a propósito: una decisión registrada es evidencia y solo puede eliminarse de forma explícita.</w:t>
      </w:r>
    </w:p>
    <w:p>
      <w:pPr>
        <w:pStyle w:val="Heading2"/>
        <w:keepNext/>
      </w:pPr>
      <w:r>
        <w:t xml:space="preserve">5.7 Datos de demostración</w:t>
      </w:r>
    </w:p>
    <w:p>
      <w:pPr>
        <w:spacing w:after="140" w:line="276"/>
        <w:jc w:val="both"/>
      </w:pPr>
      <w:r>
        <w:t xml:space="preserve">La sección §15 carga datos ficticios con una semilla fija, así que siempre se generan los mismos registros. Se ejecuta con </w:t>
      </w:r>
      <w:r>
        <w:rPr>
          <w:rFonts w:ascii="Consolas" w:cs="Consolas" w:eastAsia="Consolas" w:hAnsi="Consolas"/>
          <w:color w:val="4A2A99"/>
          <w:sz w:val="19"/>
          <w:szCs w:val="19"/>
        </w:rPr>
        <w:t xml:space="preserve">python3 logismart.py --demo</w:t>
      </w:r>
      <w:r>
        <w:t xml:space="preserve"> o desde </w:t>
      </w:r>
      <w:r>
        <w:rPr>
          <w:i/>
          <w:iCs/>
        </w:rPr>
        <w:t xml:space="preserve">Ajustes</w:t>
      </w:r>
      <w:r>
        <w:t xml:space="preserve">.</w:t>
      </w:r>
    </w:p>
    <w:p>
      <w:pPr>
        <w:keepNext/>
        <w:spacing w:after="80" w:before="160"/>
      </w:pPr>
      <w:r>
        <w:rPr>
          <w:b/>
          <w:bCs/>
          <w:color w:val="5B2EC2"/>
          <w:sz w:val="18"/>
          <w:szCs w:val="18"/>
        </w:rPr>
        <w:t xml:space="preserve">Tabla 18. </w:t>
      </w:r>
      <w:r>
        <w:rPr>
          <w:i/>
          <w:iCs/>
          <w:color w:val="444444"/>
          <w:sz w:val="18"/>
          <w:szCs w:val="18"/>
        </w:rPr>
        <w:t xml:space="preserve">Contenido de los datos de demostración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92"/>
        <w:gridCol w:w="1584"/>
        <w:gridCol w:w="5184"/>
      </w:tblGrid>
      <w:tr>
        <w:trPr>
          <w:cantSplit/>
          <w:tblHeader/>
        </w:trPr>
        <w:tc>
          <w:tcPr>
            <w:tcW w:type="dxa" w:w="2592"/>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Colección</w:t>
            </w:r>
          </w:p>
        </w:tc>
        <w:tc>
          <w:tcPr>
            <w:tcW w:type="dxa" w:w="158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Registros</w:t>
            </w:r>
          </w:p>
        </w:tc>
        <w:tc>
          <w:tcPr>
            <w:tcW w:type="dxa" w:w="518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Detalle</w:t>
            </w:r>
          </w:p>
        </w:tc>
      </w:tr>
      <w:tr>
        <w:trPr>
          <w:cantSplit/>
          <w:tblHeader w:val="false"/>
        </w:trPr>
        <w:tc>
          <w:tcPr>
            <w:tcW w:type="dxa" w:w="259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camiones</w:t>
            </w:r>
          </w:p>
        </w:tc>
        <w:tc>
          <w:tcPr>
            <w:tcW w:type="dxa" w:w="158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12</w:t>
            </w:r>
          </w:p>
        </w:tc>
        <w:tc>
          <w:tcPr>
            <w:tcW w:type="dxa" w:w="518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 sin autorización, 1 con certificación vencida y 3 por vencer</w:t>
            </w:r>
          </w:p>
        </w:tc>
      </w:tr>
      <w:tr>
        <w:trPr>
          <w:cantSplit/>
          <w:tblHeader w:val="false"/>
        </w:trPr>
        <w:tc>
          <w:tcPr>
            <w:tcW w:type="dxa" w:w="259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accesos</w:t>
            </w:r>
          </w:p>
        </w:tc>
        <w:tc>
          <w:tcPr>
            <w:tcW w:type="dxa" w:w="158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104</w:t>
            </w:r>
          </w:p>
        </w:tc>
        <w:tc>
          <w:tcPr>
            <w:tcW w:type="dxa" w:w="518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Tres semanas: 69 verdes, 22 amarillos y 13 rojos</w:t>
            </w:r>
          </w:p>
        </w:tc>
      </w:tr>
      <w:tr>
        <w:trPr>
          <w:cantSplit/>
          <w:tblHeader w:val="false"/>
        </w:trPr>
        <w:tc>
          <w:tcPr>
            <w:tcW w:type="dxa" w:w="259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incidentes</w:t>
            </w:r>
          </w:p>
        </w:tc>
        <w:tc>
          <w:tcPr>
            <w:tcW w:type="dxa" w:w="158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24</w:t>
            </w:r>
          </w:p>
        </w:tc>
        <w:tc>
          <w:tcPr>
            <w:tcW w:type="dxa" w:w="518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Tomados de los correos etiquetados, en los tres estados</w:t>
            </w:r>
          </w:p>
        </w:tc>
      </w:tr>
      <w:tr>
        <w:trPr>
          <w:cantSplit/>
          <w:tblHeader w:val="false"/>
        </w:trPr>
        <w:tc>
          <w:tcPr>
            <w:tcW w:type="dxa" w:w="259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riesgos_eticos</w:t>
            </w:r>
          </w:p>
        </w:tc>
        <w:tc>
          <w:tcPr>
            <w:tcW w:type="dxa" w:w="158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8</w:t>
            </w:r>
          </w:p>
        </w:tc>
        <w:tc>
          <w:tcPr>
            <w:tcW w:type="dxa" w:w="518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Incluye los cuatro riesgos obligatorios</w:t>
            </w:r>
          </w:p>
        </w:tc>
      </w:tr>
      <w:tr>
        <w:trPr>
          <w:cantSplit/>
          <w:tblHeader w:val="false"/>
        </w:trPr>
        <w:tc>
          <w:tcPr>
            <w:tcW w:type="dxa" w:w="259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evaluaciones_llm</w:t>
            </w:r>
          </w:p>
        </w:tc>
        <w:tc>
          <w:tcPr>
            <w:tcW w:type="dxa" w:w="158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0</w:t>
            </w:r>
          </w:p>
        </w:tc>
        <w:tc>
          <w:tcPr>
            <w:tcW w:type="dxa" w:w="518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Se llena al usar el clasificador, el asistente o el experimento</w:t>
            </w:r>
          </w:p>
        </w:tc>
      </w:tr>
    </w:tbl>
    <w:p>
      <w:pPr>
        <w:spacing w:after="120"/>
      </w:pPr>
    </w:p>
    <w:p>
      <w:pPr>
        <w:spacing w:after="140" w:line="276"/>
        <w:jc w:val="both"/>
      </w:pPr>
      <w:r>
        <w:t xml:space="preserve">Incluye el caso del enunciado: el camión CAM-102 tiene un acceso registrado a las 10:15 con carga peligrosa, que fue enviado a inspección, para demostrar la pregunta "¿por qué CAM-102 fue enviado a inspección?".</w:t>
      </w:r>
    </w:p>
    <w:p>
      <w:pPr>
        <w:pStyle w:val="Heading1"/>
        <w:pageBreakBefore/>
      </w:pPr>
      <w:r>
        <w:t xml:space="preserve">6. Motor de reglas</w:t>
      </w:r>
    </w:p>
    <w:p>
      <w:pPr>
        <w:pStyle w:val="Heading2"/>
        <w:keepNext/>
      </w:pPr>
      <w:r>
        <w:t xml:space="preserve">6.1 Premisas</w:t>
      </w:r>
    </w:p>
    <w:p>
      <w:pPr>
        <w:keepNext/>
        <w:spacing w:after="80" w:before="160"/>
      </w:pPr>
      <w:r>
        <w:rPr>
          <w:b/>
          <w:bCs/>
          <w:color w:val="5B2EC2"/>
          <w:sz w:val="18"/>
          <w:szCs w:val="18"/>
        </w:rPr>
        <w:t xml:space="preserve">Tabla 19. </w:t>
      </w:r>
      <w:r>
        <w:rPr>
          <w:i/>
          <w:iCs/>
          <w:color w:val="444444"/>
          <w:sz w:val="18"/>
          <w:szCs w:val="18"/>
        </w:rPr>
        <w:t xml:space="preserve">Premisas del motor de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4"/>
        <w:gridCol w:w="3620"/>
        <w:gridCol w:w="4416"/>
      </w:tblGrid>
      <w:tr>
        <w:trPr>
          <w:cantSplit/>
          <w:tblHeader/>
        </w:trPr>
        <w:tc>
          <w:tcPr>
            <w:tcW w:type="dxa" w:w="132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Premisa</w:t>
            </w:r>
          </w:p>
        </w:tc>
        <w:tc>
          <w:tcPr>
            <w:tcW w:type="dxa" w:w="362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Significado</w:t>
            </w:r>
          </w:p>
        </w:tc>
        <w:tc>
          <w:tcPr>
            <w:tcW w:type="dxa" w:w="4416"/>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Origen de su valor</w:t>
            </w:r>
          </w:p>
        </w:tc>
      </w:tr>
      <w:tr>
        <w:trPr>
          <w:cantSplit/>
          <w:tblHeader w:val="false"/>
        </w:trPr>
        <w:tc>
          <w:tcPr>
            <w:tcW w:type="dxa" w:w="132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w:t>
            </w:r>
          </w:p>
        </w:tc>
        <w:tc>
          <w:tcPr>
            <w:tcW w:type="dxa" w:w="3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El vehículo tiene autorización previa</w:t>
            </w:r>
          </w:p>
        </w:tc>
        <w:tc>
          <w:tcPr>
            <w:tcW w:type="dxa" w:w="441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Campo </w:t>
            </w:r>
            <w:r>
              <w:rPr>
                <w:rFonts w:ascii="Consolas" w:cs="Consolas" w:eastAsia="Consolas" w:hAnsi="Consolas"/>
                <w:color w:val="4A2A99"/>
                <w:sz w:val="18"/>
                <w:szCs w:val="18"/>
              </w:rPr>
              <w:t xml:space="preserve">autorizado</w:t>
            </w:r>
            <w:r>
              <w:rPr>
                <w:sz w:val="18"/>
                <w:szCs w:val="18"/>
              </w:rPr>
              <w:t xml:space="preserve"> del catálogo</w:t>
            </w:r>
          </w:p>
        </w:tc>
      </w:tr>
      <w:tr>
        <w:trPr>
          <w:cantSplit/>
          <w:tblHeader w:val="false"/>
        </w:trPr>
        <w:tc>
          <w:tcPr>
            <w:tcW w:type="dxa" w:w="132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Q</w:t>
            </w:r>
          </w:p>
        </w:tc>
        <w:tc>
          <w:tcPr>
            <w:tcW w:type="dxa" w:w="3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El peso excede el límite</w:t>
            </w:r>
          </w:p>
        </w:tc>
        <w:tc>
          <w:tcPr>
            <w:tcW w:type="dxa" w:w="441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Peso en báscula &gt; 40 000 kg (configurable)</w:t>
            </w:r>
          </w:p>
        </w:tc>
      </w:tr>
      <w:tr>
        <w:trPr>
          <w:cantSplit/>
          <w:tblHeader w:val="false"/>
        </w:trPr>
        <w:tc>
          <w:tcPr>
            <w:tcW w:type="dxa" w:w="132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w:t>
            </w:r>
          </w:p>
        </w:tc>
        <w:tc>
          <w:tcPr>
            <w:tcW w:type="dxa" w:w="3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Lleva materiales peligrosos</w:t>
            </w:r>
          </w:p>
        </w:tc>
        <w:tc>
          <w:tcPr>
            <w:tcW w:type="dxa" w:w="441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Declaración del operador</w:t>
            </w:r>
          </w:p>
        </w:tc>
      </w:tr>
      <w:tr>
        <w:trPr>
          <w:cantSplit/>
          <w:tblHeader w:val="false"/>
        </w:trPr>
        <w:tc>
          <w:tcPr>
            <w:tcW w:type="dxa" w:w="132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w:t>
            </w:r>
          </w:p>
        </w:tc>
        <w:tc>
          <w:tcPr>
            <w:tcW w:type="dxa" w:w="3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El conductor tiene certificación vigente</w:t>
            </w:r>
          </w:p>
        </w:tc>
        <w:tc>
          <w:tcPr>
            <w:tcW w:type="dxa" w:w="441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Fecha de vencimiento ≥ hoy</w:t>
            </w:r>
          </w:p>
        </w:tc>
      </w:tr>
      <w:tr>
        <w:trPr>
          <w:cantSplit/>
          <w:tblHeader w:val="false"/>
        </w:trPr>
        <w:tc>
          <w:tcPr>
            <w:tcW w:type="dxa" w:w="132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H (nueva)</w:t>
            </w:r>
          </w:p>
        </w:tc>
        <w:tc>
          <w:tcPr>
            <w:tcW w:type="dxa" w:w="3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Es horario restringido</w:t>
            </w:r>
          </w:p>
        </w:tc>
        <w:tc>
          <w:tcPr>
            <w:tcW w:type="dxa" w:w="441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Hora de llegada entre 22:00 y 06:00 (configurable)</w:t>
            </w:r>
          </w:p>
        </w:tc>
      </w:tr>
      <w:tr>
        <w:trPr>
          <w:cantSplit/>
          <w:tblHeader w:val="false"/>
        </w:trPr>
        <w:tc>
          <w:tcPr>
            <w:tcW w:type="dxa" w:w="132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T (nueva)</w:t>
            </w:r>
          </w:p>
        </w:tc>
        <w:tc>
          <w:tcPr>
            <w:tcW w:type="dxa" w:w="3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La certificación vence en 30 días o menos</w:t>
            </w:r>
          </w:p>
        </w:tc>
        <w:tc>
          <w:tcPr>
            <w:tcW w:type="dxa" w:w="441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Días restantes ≤ 30 (configurable)</w:t>
            </w:r>
          </w:p>
        </w:tc>
      </w:tr>
    </w:tbl>
    <w:p>
      <w:pPr>
        <w:spacing w:after="120"/>
      </w:pPr>
    </w:p>
    <w:p>
      <w:pPr>
        <w:pStyle w:val="Heading2"/>
        <w:keepNext/>
      </w:pPr>
      <w:r>
        <w:t xml:space="preserve">6.2 Reglas originales y nuevas</w:t>
      </w:r>
    </w:p>
    <w:p>
      <w:pPr>
        <w:keepNext/>
        <w:spacing w:after="80" w:before="160"/>
      </w:pPr>
      <w:r>
        <w:rPr>
          <w:b/>
          <w:bCs/>
          <w:color w:val="5B2EC2"/>
          <w:sz w:val="18"/>
          <w:szCs w:val="18"/>
        </w:rPr>
        <w:t xml:space="preserve">Tabla 20. </w:t>
      </w:r>
      <w:r>
        <w:rPr>
          <w:i/>
          <w:iCs/>
          <w:color w:val="444444"/>
          <w:sz w:val="18"/>
          <w:szCs w:val="18"/>
        </w:rPr>
        <w:t xml:space="preserve">Reglas del motor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74"/>
        <w:gridCol w:w="1923"/>
        <w:gridCol w:w="3463"/>
      </w:tblGrid>
      <w:tr>
        <w:trPr>
          <w:cantSplit/>
          <w:tblHeader/>
        </w:trPr>
        <w:tc>
          <w:tcPr>
            <w:tcW w:type="dxa" w:w="397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Regla</w:t>
            </w:r>
          </w:p>
        </w:tc>
        <w:tc>
          <w:tcPr>
            <w:tcW w:type="dxa" w:w="1923"/>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Fórmula</w:t>
            </w:r>
          </w:p>
        </w:tc>
        <w:tc>
          <w:tcPr>
            <w:tcW w:type="dxa" w:w="3463"/>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Acción</w:t>
            </w:r>
          </w:p>
        </w:tc>
      </w:tr>
      <w:tr>
        <w:trPr>
          <w:cantSplit/>
          <w:tblHeader w:val="false"/>
        </w:trPr>
        <w:tc>
          <w:tcPr>
            <w:tcW w:type="dxa" w:w="39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 · Acceso estándar</w:t>
            </w:r>
          </w:p>
        </w:tc>
        <w:tc>
          <w:tcPr>
            <w:tcW w:type="dxa" w:w="192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 ∧ S ∧ ¬Q</w:t>
            </w:r>
          </w:p>
        </w:tc>
        <w:tc>
          <w:tcPr>
            <w:tcW w:type="dxa" w:w="34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Verde</w:t>
            </w:r>
          </w:p>
        </w:tc>
      </w:tr>
      <w:tr>
        <w:trPr>
          <w:cantSplit/>
          <w:tblHeader w:val="false"/>
        </w:trPr>
        <w:tc>
          <w:tcPr>
            <w:tcW w:type="dxa" w:w="39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 · Inspección especial</w:t>
            </w:r>
          </w:p>
        </w:tc>
        <w:tc>
          <w:tcPr>
            <w:tcW w:type="dxa" w:w="192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P ∧ (R ∨ Q)</w:t>
            </w:r>
          </w:p>
        </w:tc>
        <w:tc>
          <w:tcPr>
            <w:tcW w:type="dxa" w:w="34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Amarillo</w:t>
            </w:r>
          </w:p>
        </w:tc>
      </w:tr>
      <w:tr>
        <w:trPr>
          <w:cantSplit/>
          <w:tblHeader w:val="false"/>
        </w:trPr>
        <w:tc>
          <w:tcPr>
            <w:tcW w:type="dxa" w:w="39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B · Bloqueo por horario (nueva)</w:t>
            </w:r>
          </w:p>
        </w:tc>
        <w:tc>
          <w:tcPr>
            <w:tcW w:type="dxa" w:w="192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 ∧ H</w:t>
            </w:r>
          </w:p>
        </w:tc>
        <w:tc>
          <w:tcPr>
            <w:tcW w:type="dxa" w:w="34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 reprogramar cita</w:t>
            </w:r>
          </w:p>
        </w:tc>
      </w:tr>
      <w:tr>
        <w:trPr>
          <w:cantSplit/>
          <w:tblHeader w:val="false"/>
        </w:trPr>
        <w:tc>
          <w:tcPr>
            <w:tcW w:type="dxa" w:w="39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 · Aviso de renovación (nueva)</w:t>
            </w:r>
          </w:p>
        </w:tc>
        <w:tc>
          <w:tcPr>
            <w:tcW w:type="dxa" w:w="192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 ∧ T</w:t>
            </w:r>
          </w:p>
        </w:tc>
        <w:tc>
          <w:tcPr>
            <w:tcW w:type="dxa" w:w="34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Aviso, sin cambiar el color</w:t>
            </w:r>
          </w:p>
        </w:tc>
      </w:tr>
    </w:tbl>
    <w:p>
      <w:pPr>
        <w:spacing w:after="120"/>
      </w:pPr>
    </w:p>
    <w:p>
      <w:pPr>
        <w:spacing w:after="140" w:line="276"/>
        <w:jc w:val="both"/>
      </w:pPr>
      <w:r>
        <w:rPr>
          <w:b/>
          <w:bCs/>
        </w:rPr>
        <w:t xml:space="preserve">Justificación de B.</w:t>
      </w:r>
      <w:r>
        <w:t xml:space="preserve"> En horario nocturno hay menos personal de seguridad, la visibilidad es menor y la respuesta ante un derrame o incendio es más lenta. Por eso, una carga peligrosa que llega de noche no se inspecciona: se rechaza y se reprograma. La regla convierte en norma explícita una práctica habitual de los centros logísticos.</w:t>
      </w:r>
    </w:p>
    <w:p>
      <w:pPr>
        <w:spacing w:after="140" w:line="276"/>
        <w:jc w:val="both"/>
      </w:pPr>
      <w:r>
        <w:rPr>
          <w:b/>
          <w:bCs/>
        </w:rPr>
        <w:t xml:space="preserve">Justificación de V.</w:t>
      </w:r>
      <w:r>
        <w:t xml:space="preserve"> Con las reglas originales, un conductor cuya certificación vence mañana pasa sin problema hoy y es rechazado en su siguiente visita. V detecta el vencimiento próximo y genera un aviso para renovarla a tiempo, sin bloquear el acceso.</w:t>
      </w:r>
    </w:p>
    <w:p>
      <w:pPr>
        <w:pStyle w:val="Heading2"/>
        <w:keepNext/>
      </w:pPr>
      <w:r>
        <w:t xml:space="preserve">6.3 Tablas de verdad</w:t>
      </w:r>
    </w:p>
    <w:p>
      <w:pPr>
        <w:keepNext/>
        <w:spacing w:after="80" w:before="160"/>
      </w:pPr>
      <w:r>
        <w:rPr>
          <w:b/>
          <w:bCs/>
          <w:color w:val="5B2EC2"/>
          <w:sz w:val="18"/>
          <w:szCs w:val="18"/>
        </w:rPr>
        <w:t xml:space="preserve">Tabla 21. </w:t>
      </w:r>
      <w:r>
        <w:rPr>
          <w:i/>
          <w:iCs/>
          <w:color w:val="444444"/>
          <w:sz w:val="18"/>
          <w:szCs w:val="18"/>
        </w:rPr>
        <w:t xml:space="preserve">Tabla de verdad de A y E con columnas intermedias (16 combinaciones)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30"/>
        <w:gridCol w:w="1030"/>
        <w:gridCol w:w="1030"/>
        <w:gridCol w:w="1030"/>
        <w:gridCol w:w="1030"/>
        <w:gridCol w:w="1073"/>
        <w:gridCol w:w="1073"/>
        <w:gridCol w:w="1030"/>
        <w:gridCol w:w="1034"/>
      </w:tblGrid>
      <w:tr>
        <w:trPr>
          <w:cantSplit/>
          <w:tblHeader/>
        </w:trPr>
        <w:tc>
          <w:tcPr>
            <w:tcW w:type="dxa" w:w="103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P</w:t>
            </w:r>
          </w:p>
        </w:tc>
        <w:tc>
          <w:tcPr>
            <w:tcW w:type="dxa" w:w="103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Q</w:t>
            </w:r>
          </w:p>
        </w:tc>
        <w:tc>
          <w:tcPr>
            <w:tcW w:type="dxa" w:w="103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w:t>
            </w:r>
          </w:p>
        </w:tc>
        <w:tc>
          <w:tcPr>
            <w:tcW w:type="dxa" w:w="103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S</w:t>
            </w:r>
          </w:p>
        </w:tc>
        <w:tc>
          <w:tcPr>
            <w:tcW w:type="dxa" w:w="103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¬Q</w:t>
            </w:r>
          </w:p>
        </w:tc>
        <w:tc>
          <w:tcPr>
            <w:tcW w:type="dxa" w:w="1073"/>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P∧S</w:t>
            </w:r>
          </w:p>
        </w:tc>
        <w:tc>
          <w:tcPr>
            <w:tcW w:type="dxa" w:w="1073"/>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R∨Q</w:t>
            </w:r>
          </w:p>
        </w:tc>
        <w:tc>
          <w:tcPr>
            <w:tcW w:type="dxa" w:w="103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A</w:t>
            </w:r>
          </w:p>
        </w:tc>
        <w:tc>
          <w:tcPr>
            <w:tcW w:type="dxa" w:w="103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E</w:t>
            </w:r>
          </w:p>
        </w:tc>
      </w:tr>
      <w:tr>
        <w:trPr>
          <w:cantSplit/>
          <w:tblHeader w:val="false"/>
        </w:trPr>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F</w:t>
            </w:r>
          </w:p>
        </w:tc>
        <w:tc>
          <w:tcPr>
            <w:tcW w:type="dxa" w:w="103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V</w:t>
            </w:r>
          </w:p>
        </w:tc>
      </w:tr>
      <w:tr>
        <w:trPr>
          <w:cantSplit/>
          <w:tblHeader w:val="false"/>
        </w:trPr>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w:t>
            </w:r>
          </w:p>
        </w:tc>
        <w:tc>
          <w:tcPr>
            <w:tcW w:type="dxa" w:w="103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V</w:t>
            </w:r>
          </w:p>
        </w:tc>
      </w:tr>
      <w:tr>
        <w:trPr>
          <w:cantSplit/>
          <w:tblHeader w:val="false"/>
        </w:trPr>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F</w:t>
            </w:r>
          </w:p>
        </w:tc>
        <w:tc>
          <w:tcPr>
            <w:tcW w:type="dxa" w:w="103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V</w:t>
            </w:r>
          </w:p>
        </w:tc>
      </w:tr>
      <w:tr>
        <w:trPr>
          <w:cantSplit/>
          <w:tblHeader w:val="false"/>
        </w:trPr>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w:t>
            </w:r>
          </w:p>
        </w:tc>
        <w:tc>
          <w:tcPr>
            <w:tcW w:type="dxa" w:w="103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V</w:t>
            </w:r>
          </w:p>
        </w:tc>
      </w:tr>
      <w:tr>
        <w:trPr>
          <w:cantSplit/>
          <w:tblHeader w:val="false"/>
        </w:trPr>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V</w:t>
            </w:r>
          </w:p>
        </w:tc>
        <w:tc>
          <w:tcPr>
            <w:tcW w:type="dxa" w:w="103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V</w:t>
            </w:r>
          </w:p>
        </w:tc>
      </w:tr>
      <w:tr>
        <w:trPr>
          <w:cantSplit/>
          <w:tblHeader w:val="false"/>
        </w:trPr>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w:t>
            </w:r>
          </w:p>
        </w:tc>
        <w:tc>
          <w:tcPr>
            <w:tcW w:type="dxa" w:w="103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V</w:t>
            </w:r>
          </w:p>
        </w:tc>
      </w:tr>
      <w:tr>
        <w:trPr>
          <w:cantSplit/>
          <w:tblHeader w:val="false"/>
        </w:trPr>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V</w:t>
            </w:r>
          </w:p>
        </w:tc>
        <w:tc>
          <w:tcPr>
            <w:tcW w:type="dxa" w:w="103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F</w:t>
            </w:r>
          </w:p>
        </w:tc>
      </w:tr>
      <w:tr>
        <w:trPr>
          <w:cantSplit/>
          <w:tblHeader w:val="false"/>
        </w:trPr>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w:t>
            </w:r>
          </w:p>
        </w:tc>
        <w:tc>
          <w:tcPr>
            <w:tcW w:type="dxa" w:w="103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w:t>
            </w:r>
          </w:p>
        </w:tc>
      </w:tr>
      <w:tr>
        <w:trPr>
          <w:cantSplit/>
          <w:tblHeader w:val="false"/>
        </w:trPr>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F</w:t>
            </w:r>
          </w:p>
        </w:tc>
        <w:tc>
          <w:tcPr>
            <w:tcW w:type="dxa" w:w="103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F</w:t>
            </w:r>
          </w:p>
        </w:tc>
      </w:tr>
      <w:tr>
        <w:trPr>
          <w:cantSplit/>
          <w:tblHeader w:val="false"/>
        </w:trPr>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w:t>
            </w:r>
          </w:p>
        </w:tc>
        <w:tc>
          <w:tcPr>
            <w:tcW w:type="dxa" w:w="103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w:t>
            </w:r>
          </w:p>
        </w:tc>
      </w:tr>
      <w:tr>
        <w:trPr>
          <w:cantSplit/>
          <w:tblHeader w:val="false"/>
        </w:trPr>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F</w:t>
            </w:r>
          </w:p>
        </w:tc>
        <w:tc>
          <w:tcPr>
            <w:tcW w:type="dxa" w:w="103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F</w:t>
            </w:r>
          </w:p>
        </w:tc>
      </w:tr>
      <w:tr>
        <w:trPr>
          <w:cantSplit/>
          <w:tblHeader w:val="false"/>
        </w:trPr>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w:t>
            </w:r>
          </w:p>
        </w:tc>
        <w:tc>
          <w:tcPr>
            <w:tcW w:type="dxa" w:w="103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w:t>
            </w:r>
          </w:p>
        </w:tc>
      </w:tr>
      <w:tr>
        <w:trPr>
          <w:cantSplit/>
          <w:tblHeader w:val="false"/>
        </w:trPr>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F</w:t>
            </w:r>
          </w:p>
        </w:tc>
        <w:tc>
          <w:tcPr>
            <w:tcW w:type="dxa" w:w="103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F</w:t>
            </w:r>
          </w:p>
        </w:tc>
      </w:tr>
      <w:tr>
        <w:trPr>
          <w:cantSplit/>
          <w:tblHeader w:val="false"/>
        </w:trPr>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w:t>
            </w:r>
          </w:p>
        </w:tc>
        <w:tc>
          <w:tcPr>
            <w:tcW w:type="dxa" w:w="103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w:t>
            </w:r>
          </w:p>
        </w:tc>
      </w:tr>
      <w:tr>
        <w:trPr>
          <w:cantSplit/>
          <w:tblHeader w:val="false"/>
        </w:trPr>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0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F</w:t>
            </w:r>
          </w:p>
        </w:tc>
        <w:tc>
          <w:tcPr>
            <w:tcW w:type="dxa" w:w="103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F</w:t>
            </w:r>
          </w:p>
        </w:tc>
      </w:tr>
      <w:tr>
        <w:trPr>
          <w:cantSplit/>
          <w:tblHeader w:val="false"/>
        </w:trPr>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10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7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03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w:t>
            </w:r>
          </w:p>
        </w:tc>
        <w:tc>
          <w:tcPr>
            <w:tcW w:type="dxa" w:w="103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w:t>
            </w:r>
          </w:p>
        </w:tc>
      </w:tr>
    </w:tbl>
    <w:p>
      <w:pPr>
        <w:spacing w:after="120"/>
      </w:pPr>
    </w:p>
    <w:p>
      <w:pPr>
        <w:spacing w:after="140" w:line="276"/>
        <w:jc w:val="both"/>
      </w:pPr>
      <w:r>
        <w:t xml:space="preserve">Observaciones: sin P, tanto A como E son siempre falsas; con Q verdadera, A siempre es falsa. A y E son verdaderas a la vez en una sola combinación (P, ¬Q, R, S): el camión podría entrar, pero lleva carga peligrosa, así que la prioridad envía el caso a inspección.</w:t>
      </w:r>
    </w:p>
    <w:p>
      <w:pPr>
        <w:keepNext/>
        <w:spacing w:after="80" w:before="160"/>
      </w:pPr>
      <w:r>
        <w:rPr>
          <w:b/>
          <w:bCs/>
          <w:color w:val="5B2EC2"/>
          <w:sz w:val="18"/>
          <w:szCs w:val="18"/>
        </w:rPr>
        <w:t xml:space="preserve">Tabla 22. </w:t>
      </w:r>
      <w:r>
        <w:rPr>
          <w:i/>
          <w:iCs/>
          <w:color w:val="444444"/>
          <w:sz w:val="18"/>
          <w:szCs w:val="18"/>
        </w:rPr>
        <w:t xml:space="preserve">Tabla de verdad de B = R ∧ 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w:t>
            </w:r>
          </w:p>
        </w:tc>
        <w:tc>
          <w:tcPr>
            <w:tcW w:type="dxa" w:w="312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H</w:t>
            </w:r>
          </w:p>
        </w:tc>
        <w:tc>
          <w:tcPr>
            <w:tcW w:type="dxa" w:w="312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B</w:t>
            </w:r>
          </w:p>
        </w:tc>
      </w:tr>
      <w:tr>
        <w:trPr>
          <w:cantSplit/>
          <w:tblHeader w:val="false"/>
        </w:trPr>
        <w:tc>
          <w:tcPr>
            <w:tcW w:type="dxa" w:w="3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3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3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V</w:t>
            </w:r>
          </w:p>
        </w:tc>
      </w:tr>
      <w:tr>
        <w:trPr>
          <w:cantSplit/>
          <w:tblHeader w:val="false"/>
        </w:trPr>
        <w:tc>
          <w:tcPr>
            <w:tcW w:type="dxa" w:w="3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3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3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w:t>
            </w:r>
          </w:p>
        </w:tc>
      </w:tr>
      <w:tr>
        <w:trPr>
          <w:cantSplit/>
          <w:tblHeader w:val="false"/>
        </w:trPr>
        <w:tc>
          <w:tcPr>
            <w:tcW w:type="dxa" w:w="3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3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3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F</w:t>
            </w:r>
          </w:p>
        </w:tc>
      </w:tr>
      <w:tr>
        <w:trPr>
          <w:cantSplit/>
          <w:tblHeader w:val="false"/>
        </w:trPr>
        <w:tc>
          <w:tcPr>
            <w:tcW w:type="dxa" w:w="3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3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3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w:t>
            </w:r>
          </w:p>
        </w:tc>
      </w:tr>
    </w:tbl>
    <w:p>
      <w:pPr>
        <w:spacing w:after="120"/>
      </w:pPr>
    </w:p>
    <w:p>
      <w:pPr>
        <w:keepNext/>
        <w:spacing w:after="80" w:before="160"/>
      </w:pPr>
      <w:r>
        <w:rPr>
          <w:b/>
          <w:bCs/>
          <w:color w:val="5B2EC2"/>
          <w:sz w:val="18"/>
          <w:szCs w:val="18"/>
        </w:rPr>
        <w:t xml:space="preserve">Tabla 23. </w:t>
      </w:r>
      <w:r>
        <w:rPr>
          <w:i/>
          <w:iCs/>
          <w:color w:val="444444"/>
          <w:sz w:val="18"/>
          <w:szCs w:val="18"/>
        </w:rPr>
        <w:t xml:space="preserve">Tabla de verdad de V = S ∧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S</w:t>
            </w:r>
          </w:p>
        </w:tc>
        <w:tc>
          <w:tcPr>
            <w:tcW w:type="dxa" w:w="312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T</w:t>
            </w:r>
          </w:p>
        </w:tc>
        <w:tc>
          <w:tcPr>
            <w:tcW w:type="dxa" w:w="312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V</w:t>
            </w:r>
          </w:p>
        </w:tc>
      </w:tr>
      <w:tr>
        <w:trPr>
          <w:cantSplit/>
          <w:tblHeader w:val="false"/>
        </w:trPr>
        <w:tc>
          <w:tcPr>
            <w:tcW w:type="dxa" w:w="3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3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3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V</w:t>
            </w:r>
          </w:p>
        </w:tc>
      </w:tr>
      <w:tr>
        <w:trPr>
          <w:cantSplit/>
          <w:tblHeader w:val="false"/>
        </w:trPr>
        <w:tc>
          <w:tcPr>
            <w:tcW w:type="dxa" w:w="3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3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3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w:t>
            </w:r>
          </w:p>
        </w:tc>
      </w:tr>
      <w:tr>
        <w:trPr>
          <w:cantSplit/>
          <w:tblHeader w:val="false"/>
        </w:trPr>
        <w:tc>
          <w:tcPr>
            <w:tcW w:type="dxa" w:w="3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3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3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F</w:t>
            </w:r>
          </w:p>
        </w:tc>
      </w:tr>
      <w:tr>
        <w:trPr>
          <w:cantSplit/>
          <w:tblHeader w:val="false"/>
        </w:trPr>
        <w:tc>
          <w:tcPr>
            <w:tcW w:type="dxa" w:w="3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3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3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w:t>
            </w:r>
          </w:p>
        </w:tc>
      </w:tr>
    </w:tbl>
    <w:p>
      <w:pPr>
        <w:spacing w:after="120"/>
      </w:pPr>
    </w:p>
    <w:p>
      <w:pPr>
        <w:pStyle w:val="Heading2"/>
        <w:keepNext/>
      </w:pPr>
      <w:r>
        <w:t xml:space="preserve">6.4 Prioridad de decisión</w:t>
      </w:r>
    </w:p>
    <w:p>
      <w:pPr>
        <w:spacing w:after="140" w:line="276"/>
        <w:jc w:val="both"/>
      </w:pPr>
      <w:r>
        <w:t xml:space="preserve">Varias reglas pueden ser verdaderas a la vez, así que el motor aplica un orden fijo. Ante la duda, gana la opción más segura:</w:t>
      </w:r>
    </w:p>
    <w:p>
      <w:pPr>
        <w:keepNext/>
        <w:spacing w:after="80" w:before="160"/>
      </w:pPr>
      <w:r>
        <w:rPr>
          <w:b/>
          <w:bCs/>
          <w:color w:val="5B2EC2"/>
          <w:sz w:val="18"/>
          <w:szCs w:val="18"/>
        </w:rPr>
        <w:t xml:space="preserve">Tabla 24. </w:t>
      </w:r>
      <w:r>
        <w:rPr>
          <w:i/>
          <w:iCs/>
          <w:color w:val="444444"/>
          <w:sz w:val="18"/>
          <w:szCs w:val="18"/>
        </w:rPr>
        <w:t xml:space="preserve">Orden de prioridad de las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34"/>
        <w:gridCol w:w="2108"/>
        <w:gridCol w:w="5218"/>
      </w:tblGrid>
      <w:tr>
        <w:trPr>
          <w:cantSplit/>
          <w:tblHeader/>
        </w:trPr>
        <w:tc>
          <w:tcPr>
            <w:tcW w:type="dxa" w:w="203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Prioridad</w:t>
            </w:r>
          </w:p>
        </w:tc>
        <w:tc>
          <w:tcPr>
            <w:tcW w:type="dxa" w:w="2108"/>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Condición</w:t>
            </w:r>
          </w:p>
        </w:tc>
        <w:tc>
          <w:tcPr>
            <w:tcW w:type="dxa" w:w="5218"/>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Resultado</w:t>
            </w:r>
          </w:p>
        </w:tc>
      </w:tr>
      <w:tr>
        <w:trPr>
          <w:cantSplit/>
          <w:tblHeader w:val="false"/>
        </w:trPr>
        <w:tc>
          <w:tcPr>
            <w:tcW w:type="dxa" w:w="203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w:t>
            </w:r>
          </w:p>
        </w:tc>
        <w:tc>
          <w:tcPr>
            <w:tcW w:type="dxa" w:w="210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w:t>
            </w:r>
          </w:p>
        </w:tc>
        <w:tc>
          <w:tcPr>
            <w:tcW w:type="dxa" w:w="521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 sin autorización no se evalúa nada más</w:t>
            </w:r>
          </w:p>
        </w:tc>
      </w:tr>
      <w:tr>
        <w:trPr>
          <w:cantSplit/>
          <w:tblHeader w:val="false"/>
        </w:trPr>
        <w:tc>
          <w:tcPr>
            <w:tcW w:type="dxa" w:w="203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w:t>
            </w:r>
          </w:p>
        </w:tc>
        <w:tc>
          <w:tcPr>
            <w:tcW w:type="dxa" w:w="210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w:t>
            </w:r>
          </w:p>
        </w:tc>
        <w:tc>
          <w:tcPr>
            <w:tcW w:type="dxa" w:w="521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 carga peligrosa en horario restringido</w:t>
            </w:r>
          </w:p>
        </w:tc>
      </w:tr>
      <w:tr>
        <w:trPr>
          <w:cantSplit/>
          <w:tblHeader w:val="false"/>
        </w:trPr>
        <w:tc>
          <w:tcPr>
            <w:tcW w:type="dxa" w:w="203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3</w:t>
            </w:r>
          </w:p>
        </w:tc>
        <w:tc>
          <w:tcPr>
            <w:tcW w:type="dxa" w:w="210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w:t>
            </w:r>
          </w:p>
        </w:tc>
        <w:tc>
          <w:tcPr>
            <w:tcW w:type="dxa" w:w="521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Amarillo: inspección especial</w:t>
            </w:r>
          </w:p>
        </w:tc>
      </w:tr>
      <w:tr>
        <w:trPr>
          <w:cantSplit/>
          <w:tblHeader w:val="false"/>
        </w:trPr>
        <w:tc>
          <w:tcPr>
            <w:tcW w:type="dxa" w:w="203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4</w:t>
            </w:r>
          </w:p>
        </w:tc>
        <w:tc>
          <w:tcPr>
            <w:tcW w:type="dxa" w:w="210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w:t>
            </w:r>
          </w:p>
        </w:tc>
        <w:tc>
          <w:tcPr>
            <w:tcW w:type="dxa" w:w="521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Verde: acceso estándar (con aviso si V)</w:t>
            </w:r>
          </w:p>
        </w:tc>
      </w:tr>
      <w:tr>
        <w:trPr>
          <w:cantSplit/>
          <w:tblHeader w:val="false"/>
        </w:trPr>
        <w:tc>
          <w:tcPr>
            <w:tcW w:type="dxa" w:w="203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w:t>
            </w:r>
          </w:p>
        </w:tc>
        <w:tc>
          <w:tcPr>
            <w:tcW w:type="dxa" w:w="210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Cualquier otro caso</w:t>
            </w:r>
          </w:p>
        </w:tc>
        <w:tc>
          <w:tcPr>
            <w:tcW w:type="dxa" w:w="521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 autorizado pero sin certificación vigente</w:t>
            </w:r>
          </w:p>
        </w:tc>
      </w:tr>
    </w:tbl>
    <w:p>
      <w:pPr>
        <w:spacing w:after="120"/>
      </w:pPr>
    </w:p>
    <w:p>
      <w:pPr>
        <w:pStyle w:val="Heading2"/>
        <w:keepNext/>
      </w:pPr>
      <w:r>
        <w:t xml:space="preserve">6.5 Explicación paso a paso</w:t>
      </w:r>
    </w:p>
    <w:p>
      <w:pPr>
        <w:spacing w:after="140" w:line="276"/>
        <w:jc w:val="both"/>
      </w:pPr>
      <w:r>
        <w:t xml:space="preserve">Cada decisión se guarda en </w:t>
      </w:r>
      <w:r>
        <w:rPr>
          <w:rFonts w:ascii="Consolas" w:cs="Consolas" w:eastAsia="Consolas" w:hAnsi="Consolas"/>
          <w:color w:val="4A2A99"/>
          <w:sz w:val="19"/>
          <w:szCs w:val="19"/>
        </w:rPr>
        <w:t xml:space="preserve">accesos</w:t>
      </w:r>
      <w:r>
        <w:t xml:space="preserve"> con su explicación: las premisas, la evaluación de cada regla con sus valores, la decisión, la regla que la causó y los avisos. La pantalla también muestra de dónde salió cada premisa (por ejemplo, "Q = F: Peso 30,000 kg vs límite 40,000 kg").</w:t>
      </w:r>
    </w:p>
    <w:p>
      <w:pPr>
        <w:keepNext/>
        <w:spacing w:after="40" w:before="160"/>
        <w:jc w:val="center"/>
      </w:pPr>
      <w:r>
        <w:drawing>
          <wp:inline distT="0" distB="0" distL="0" distR="0">
            <wp:extent cx="5905500" cy="3733800"/>
            <wp:effectExtent t="0" r="0" b="0" l="0"/>
            <wp:docPr id="1" name="s_acceso.png" descr="s_acceso.png" title="s_acce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733800"/>
                    </a:xfrm>
                    <a:prstGeom prst="rect">
                      <a:avLst/>
                    </a:prstGeom>
                  </pic:spPr>
                </pic:pic>
              </a:graphicData>
            </a:graphic>
          </wp:inline>
        </w:drawing>
      </w:r>
    </w:p>
    <w:p>
      <w:pPr>
        <w:keepNext w:val="false"/>
        <w:spacing w:after="220" w:before="60"/>
        <w:jc w:val="center"/>
      </w:pPr>
      <w:r>
        <w:rPr>
          <w:i/>
          <w:iCs/>
          <w:color w:val="555555"/>
          <w:sz w:val="18"/>
          <w:szCs w:val="18"/>
        </w:rPr>
        <w:t xml:space="preserve">Figura 9. Acceso de CAM-102 a las 10:30 con carga peligrosa: inspección especial (regla E)</w:t>
      </w:r>
    </w:p>
    <w:p>
      <w:pPr>
        <w:keepNext/>
        <w:spacing w:after="40" w:before="160"/>
        <w:jc w:val="center"/>
      </w:pPr>
      <w:r>
        <w:drawing>
          <wp:inline distT="0" distB="0" distL="0" distR="0">
            <wp:extent cx="5905500" cy="3733800"/>
            <wp:effectExtent t="0" r="0" b="0" l="0"/>
            <wp:docPr id="1" name="s_acceso_rojo.png" descr="s_acceso_rojo.png" title="s_acceso_roj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733800"/>
                    </a:xfrm>
                    <a:prstGeom prst="rect">
                      <a:avLst/>
                    </a:prstGeom>
                  </pic:spPr>
                </pic:pic>
              </a:graphicData>
            </a:graphic>
          </wp:inline>
        </w:drawing>
      </w:r>
    </w:p>
    <w:p>
      <w:pPr>
        <w:keepNext w:val="false"/>
        <w:spacing w:after="220" w:before="60"/>
        <w:jc w:val="center"/>
      </w:pPr>
      <w:r>
        <w:rPr>
          <w:i/>
          <w:iCs/>
          <w:color w:val="555555"/>
          <w:sz w:val="18"/>
          <w:szCs w:val="18"/>
        </w:rPr>
        <w:t xml:space="preserve">Figura 10. Mismo camión a las 23:15: la regla nueva B bloquea el acceso</w:t>
      </w:r>
    </w:p>
    <w:p>
      <w:pPr>
        <w:pStyle w:val="Heading2"/>
        <w:keepNext/>
      </w:pPr>
      <w:r>
        <w:t xml:space="preserve">6.6 Contradicciones y redundancias (reto opcional)</w:t>
      </w:r>
    </w:p>
    <w:p>
      <w:pPr>
        <w:spacing w:after="140" w:line="276"/>
        <w:jc w:val="both"/>
      </w:pPr>
      <w:r>
        <w:t xml:space="preserve">La función </w:t>
      </w:r>
      <w:r>
        <w:rPr>
          <w:rFonts w:ascii="Consolas" w:cs="Consolas" w:eastAsia="Consolas" w:hAnsi="Consolas"/>
          <w:color w:val="4A2A99"/>
          <w:sz w:val="19"/>
          <w:szCs w:val="19"/>
        </w:rPr>
        <w:t xml:space="preserve">analizar_reglas()</w:t>
      </w:r>
      <w:r>
        <w:t xml:space="preserve"> recorre las 64 combinaciones de las seis premisas y reporta:</w:t>
      </w:r>
    </w:p>
    <w:p>
      <w:pPr>
        <w:keepNext/>
        <w:spacing w:after="80" w:before="160"/>
      </w:pPr>
      <w:r>
        <w:rPr>
          <w:b/>
          <w:bCs/>
          <w:color w:val="5B2EC2"/>
          <w:sz w:val="18"/>
          <w:szCs w:val="18"/>
        </w:rPr>
        <w:t xml:space="preserve">Tabla 25. </w:t>
      </w:r>
      <w:r>
        <w:rPr>
          <w:i/>
          <w:iCs/>
          <w:color w:val="444444"/>
          <w:sz w:val="18"/>
          <w:szCs w:val="18"/>
        </w:rPr>
        <w:t xml:space="preserve">Resultado del análisis automático de las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33"/>
        <w:gridCol w:w="4222"/>
        <w:gridCol w:w="2605"/>
      </w:tblGrid>
      <w:tr>
        <w:trPr>
          <w:cantSplit/>
          <w:tblHeader/>
        </w:trPr>
        <w:tc>
          <w:tcPr>
            <w:tcW w:type="dxa" w:w="2533"/>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Hallazgo</w:t>
            </w:r>
          </w:p>
        </w:tc>
        <w:tc>
          <w:tcPr>
            <w:tcW w:type="dxa" w:w="4222"/>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Resultado</w:t>
            </w:r>
          </w:p>
        </w:tc>
        <w:tc>
          <w:tcPr>
            <w:tcW w:type="dxa" w:w="2605"/>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Tratamiento</w:t>
            </w:r>
          </w:p>
        </w:tc>
      </w:tr>
      <w:tr>
        <w:trPr>
          <w:cantSplit/>
          <w:tblHeader w:val="false"/>
        </w:trPr>
        <w:tc>
          <w:tcPr>
            <w:tcW w:type="dxa" w:w="253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Conflicto A y B</w:t>
            </w:r>
          </w:p>
        </w:tc>
        <w:tc>
          <w:tcPr>
            <w:tcW w:type="dxa" w:w="422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 combinaciones permiten y bloquean a la vez (P, ¬Q, R, S, H)</w:t>
            </w:r>
          </w:p>
        </w:tc>
        <w:tc>
          <w:tcPr>
            <w:tcW w:type="dxa" w:w="260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Prevalece B (prioridad 2)</w:t>
            </w:r>
          </w:p>
        </w:tc>
      </w:tr>
      <w:tr>
        <w:trPr>
          <w:cantSplit/>
          <w:tblHeader w:val="false"/>
        </w:trPr>
        <w:tc>
          <w:tcPr>
            <w:tcW w:type="dxa" w:w="253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Conflicto A y E</w:t>
            </w:r>
          </w:p>
        </w:tc>
        <w:tc>
          <w:tcPr>
            <w:tcW w:type="dxa" w:w="422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4 combinaciones dan acceso e inspección a la vez</w:t>
            </w:r>
          </w:p>
        </w:tc>
        <w:tc>
          <w:tcPr>
            <w:tcW w:type="dxa" w:w="260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Prevalece E (prioridad 3)</w:t>
            </w:r>
          </w:p>
        </w:tc>
      </w:tr>
      <w:tr>
        <w:trPr>
          <w:cantSplit/>
          <w:tblHeader w:val="false"/>
        </w:trPr>
        <w:tc>
          <w:tcPr>
            <w:tcW w:type="dxa" w:w="253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Implicaciones</w:t>
            </w:r>
          </w:p>
        </w:tc>
        <w:tc>
          <w:tcPr>
            <w:tcW w:type="dxa" w:w="422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 ⇒ P, A ⇒ S, E ⇒ P, B ⇒ R, B ⇒ H, V ⇒ S, V ⇒ T</w:t>
            </w:r>
          </w:p>
        </w:tc>
        <w:tc>
          <w:tcPr>
            <w:tcW w:type="dxa" w:w="260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Documentadas; no hay reglas idénticas</w:t>
            </w:r>
          </w:p>
        </w:tc>
      </w:tr>
      <w:tr>
        <w:trPr>
          <w:cantSplit/>
          <w:tblHeader w:val="false"/>
        </w:trPr>
        <w:tc>
          <w:tcPr>
            <w:tcW w:type="dxa" w:w="253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Veces que cada regla decide el color</w:t>
            </w:r>
          </w:p>
        </w:tc>
        <w:tc>
          <w:tcPr>
            <w:tcW w:type="dxa" w:w="422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 = 4, E = 16, B = 8, V = 0</w:t>
            </w:r>
          </w:p>
        </w:tc>
        <w:tc>
          <w:tcPr>
            <w:tcW w:type="dxa" w:w="260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 solo agrega avisos: no compite</w:t>
            </w:r>
          </w:p>
        </w:tc>
      </w:tr>
      <w:tr>
        <w:trPr>
          <w:cantSplit/>
          <w:tblHeader w:val="false"/>
        </w:trPr>
        <w:tc>
          <w:tcPr>
            <w:tcW w:type="dxa" w:w="253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Premisas contradictorias</w:t>
            </w:r>
          </w:p>
        </w:tc>
        <w:tc>
          <w:tcPr>
            <w:tcW w:type="dxa" w:w="422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T ∧ ¬S en 16 de 64 combinaciones</w:t>
            </w:r>
          </w:p>
        </w:tc>
        <w:tc>
          <w:tcPr>
            <w:tcW w:type="dxa" w:w="260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El motor muestra una advertencia</w:t>
            </w:r>
          </w:p>
        </w:tc>
      </w:tr>
    </w:tbl>
    <w:p>
      <w:pPr>
        <w:spacing w:after="120"/>
      </w:pPr>
    </w:p>
    <w:p>
      <w:pPr>
        <w:spacing w:after="140" w:line="276"/>
        <w:jc w:val="both"/>
      </w:pPr>
      <w:r>
        <w:t xml:space="preserve">La última fila es un hallazgo de diseño: "la certificación vence en 30 días" implica que todavía está vigente, así que T verdadera con S falsa solo puede deberse a datos erróneos. En lugar de decidir sobre datos inconsistentes, el motor advierte al operador.</w:t>
      </w:r>
    </w:p>
    <w:p>
      <w:pPr>
        <w:keepNext/>
        <w:spacing w:after="40" w:before="160"/>
        <w:jc w:val="center"/>
      </w:pPr>
      <w:r>
        <w:drawing>
          <wp:inline distT="0" distB="0" distL="0" distR="0">
            <wp:extent cx="5905500" cy="3733800"/>
            <wp:effectExtent t="0" r="0" b="0" l="0"/>
            <wp:docPr id="1" name="s_simulador.png" descr="s_simulador.png" title="s_simula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733800"/>
                    </a:xfrm>
                    <a:prstGeom prst="rect">
                      <a:avLst/>
                    </a:prstGeom>
                  </pic:spPr>
                </pic:pic>
              </a:graphicData>
            </a:graphic>
          </wp:inline>
        </w:drawing>
      </w:r>
    </w:p>
    <w:p>
      <w:pPr>
        <w:keepNext w:val="false"/>
        <w:spacing w:after="220" w:before="60"/>
        <w:jc w:val="center"/>
      </w:pPr>
      <w:r>
        <w:rPr>
          <w:i/>
          <w:iCs/>
          <w:color w:val="555555"/>
          <w:sz w:val="18"/>
          <w:szCs w:val="18"/>
        </w:rPr>
        <w:t xml:space="preserve">Figura 11. Simulador de tablas de verdad: los interruptores recalculan A, E, B y V en vivo</w:t>
      </w:r>
    </w:p>
    <w:p>
      <w:pPr>
        <w:pStyle w:val="Heading1"/>
        <w:pageBreakBefore/>
      </w:pPr>
      <w:r>
        <w:t xml:space="preserve">7. Clasificador híbrido de incidentes</w:t>
      </w:r>
    </w:p>
    <w:p>
      <w:pPr>
        <w:pStyle w:val="Heading2"/>
        <w:keepNext/>
      </w:pPr>
      <w:r>
        <w:t xml:space="preserve">7.1 Clasificador por reglas</w:t>
      </w:r>
    </w:p>
    <w:p>
      <w:pPr>
        <w:spacing w:after="140" w:line="276"/>
        <w:jc w:val="both"/>
      </w:pPr>
      <w:r>
        <w:t xml:space="preserve">Es el clasificador del script original, sin cambios: cuenta palabras clave (sin acentos ni mayúsculas) y elige la categoría con más coincidencias; en un empate gana la primera de la lista (materiales peligrosos). Las palabras urgentes suben la prioridad un nivel. Las entidades se extraen con expresiones regulares.</w:t>
      </w:r>
    </w:p>
    <w:p>
      <w:pPr>
        <w:keepNext/>
        <w:spacing w:after="80" w:before="160"/>
      </w:pPr>
      <w:r>
        <w:rPr>
          <w:b/>
          <w:bCs/>
          <w:color w:val="5B2EC2"/>
          <w:sz w:val="18"/>
          <w:szCs w:val="18"/>
        </w:rPr>
        <w:t xml:space="preserve">Tabla 26. </w:t>
      </w:r>
      <w:r>
        <w:rPr>
          <w:i/>
          <w:iCs/>
          <w:color w:val="444444"/>
          <w:sz w:val="18"/>
          <w:szCs w:val="18"/>
        </w:rPr>
        <w:t xml:space="preserve">Categorías, palabras clave y prioridad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5"/>
        <w:gridCol w:w="4794"/>
        <w:gridCol w:w="1501"/>
      </w:tblGrid>
      <w:tr>
        <w:trPr>
          <w:cantSplit/>
          <w:tblHeader/>
        </w:trPr>
        <w:tc>
          <w:tcPr>
            <w:tcW w:type="dxa" w:w="3065"/>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Categoría</w:t>
            </w:r>
          </w:p>
        </w:tc>
        <w:tc>
          <w:tcPr>
            <w:tcW w:type="dxa" w:w="479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Palabras clave</w:t>
            </w:r>
          </w:p>
        </w:tc>
        <w:tc>
          <w:tcPr>
            <w:tcW w:type="dxa" w:w="1501"/>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Prioridad base</w:t>
            </w:r>
          </w:p>
        </w:tc>
      </w:tr>
      <w:tr>
        <w:trPr>
          <w:cantSplit/>
          <w:tblHeader w:val="false"/>
        </w:trPr>
        <w:tc>
          <w:tcPr>
            <w:tcW w:type="dxa" w:w="306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materiales_peligrosos</w:t>
            </w:r>
          </w:p>
        </w:tc>
        <w:tc>
          <w:tcPr>
            <w:tcW w:type="dxa" w:w="479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peligroso, derrame, fuga, químico, inflamable, tóxico, corrosivo</w:t>
            </w:r>
          </w:p>
        </w:tc>
        <w:tc>
          <w:tcPr>
            <w:tcW w:type="dxa" w:w="150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crítica</w:t>
            </w:r>
          </w:p>
        </w:tc>
      </w:tr>
      <w:tr>
        <w:trPr>
          <w:cantSplit/>
          <w:tblHeader w:val="false"/>
        </w:trPr>
        <w:tc>
          <w:tcPr>
            <w:tcW w:type="dxa" w:w="306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sobrepeso</w:t>
            </w:r>
          </w:p>
        </w:tc>
        <w:tc>
          <w:tcPr>
            <w:tcW w:type="dxa" w:w="479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sobrepeso, excede, báscula, exceso de peso, sobrecarga</w:t>
            </w:r>
          </w:p>
        </w:tc>
        <w:tc>
          <w:tcPr>
            <w:tcW w:type="dxa" w:w="150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media</w:t>
            </w:r>
          </w:p>
        </w:tc>
      </w:tr>
      <w:tr>
        <w:trPr>
          <w:cantSplit/>
          <w:tblHeader w:val="false"/>
        </w:trPr>
        <w:tc>
          <w:tcPr>
            <w:tcW w:type="dxa" w:w="306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acceso_no_autorizado</w:t>
            </w:r>
          </w:p>
        </w:tc>
        <w:tc>
          <w:tcPr>
            <w:tcW w:type="dxa" w:w="479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sin autorización, no autorizado, acceso denegado, barrera, intruso</w:t>
            </w:r>
          </w:p>
        </w:tc>
        <w:tc>
          <w:tcPr>
            <w:tcW w:type="dxa" w:w="150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alta</w:t>
            </w:r>
          </w:p>
        </w:tc>
      </w:tr>
      <w:tr>
        <w:trPr>
          <w:cantSplit/>
          <w:tblHeader w:val="false"/>
        </w:trPr>
        <w:tc>
          <w:tcPr>
            <w:tcW w:type="dxa" w:w="306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falla_hardware</w:t>
            </w:r>
          </w:p>
        </w:tc>
        <w:tc>
          <w:tcPr>
            <w:tcW w:type="dxa" w:w="479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cámara, sensor, lector, rfid, no enciende, apagado, dañado, falla eléctrica</w:t>
            </w:r>
          </w:p>
        </w:tc>
        <w:tc>
          <w:tcPr>
            <w:tcW w:type="dxa" w:w="150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media</w:t>
            </w:r>
          </w:p>
        </w:tc>
      </w:tr>
      <w:tr>
        <w:trPr>
          <w:cantSplit/>
          <w:tblHeader w:val="false"/>
        </w:trPr>
        <w:tc>
          <w:tcPr>
            <w:tcW w:type="dxa" w:w="306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falla_software</w:t>
            </w:r>
          </w:p>
        </w:tc>
        <w:tc>
          <w:tcPr>
            <w:tcW w:type="dxa" w:w="479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sistema, error, pantalla, caído, no carga, lento, software, aplicación</w:t>
            </w:r>
          </w:p>
        </w:tc>
        <w:tc>
          <w:tcPr>
            <w:tcW w:type="dxa" w:w="150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baja</w:t>
            </w:r>
          </w:p>
        </w:tc>
      </w:tr>
      <w:tr>
        <w:trPr>
          <w:cantSplit/>
          <w:tblHeader w:val="false"/>
        </w:trPr>
        <w:tc>
          <w:tcPr>
            <w:tcW w:type="dxa" w:w="306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somnolencia_conductor</w:t>
            </w:r>
          </w:p>
        </w:tc>
        <w:tc>
          <w:tcPr>
            <w:tcW w:type="dxa" w:w="479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somnolencia, dormido, cansancio, fatiga, sueño</w:t>
            </w:r>
          </w:p>
        </w:tc>
        <w:tc>
          <w:tcPr>
            <w:tcW w:type="dxa" w:w="150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alta</w:t>
            </w:r>
          </w:p>
        </w:tc>
      </w:tr>
      <w:tr>
        <w:trPr>
          <w:cantSplit/>
          <w:tblHeader w:val="false"/>
        </w:trPr>
        <w:tc>
          <w:tcPr>
            <w:tcW w:type="dxa" w:w="306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otro</w:t>
            </w:r>
          </w:p>
        </w:tc>
        <w:tc>
          <w:tcPr>
            <w:tcW w:type="dxa" w:w="479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(ninguna coincidencia)</w:t>
            </w:r>
          </w:p>
        </w:tc>
        <w:tc>
          <w:tcPr>
            <w:tcW w:type="dxa" w:w="150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baja</w:t>
            </w:r>
          </w:p>
        </w:tc>
      </w:tr>
    </w:tbl>
    <w:p>
      <w:pPr>
        <w:spacing w:after="120"/>
      </w:pPr>
    </w:p>
    <w:p>
      <w:pPr>
        <w:spacing w:after="140" w:line="276"/>
        <w:jc w:val="both"/>
      </w:pPr>
      <w:r>
        <w:t xml:space="preserve">Palabras urgentes: urgente, emergencia, accidente, incendio, herido, crítico, inmediato.</w:t>
      </w:r>
    </w:p>
    <w:p>
      <w:pPr>
        <w:pStyle w:val="Heading2"/>
        <w:keepNext/>
      </w:pPr>
      <w:r>
        <w:t xml:space="preserve">7.2 Clasificador LLM y esquema JSON</w:t>
      </w:r>
    </w:p>
    <w:p>
      <w:pPr>
        <w:spacing w:after="140" w:line="276"/>
        <w:jc w:val="both"/>
      </w:pPr>
      <w:r>
        <w:t xml:space="preserve">El LLM recibe el correo y debe devolver un JSON con el esquema exacto. El esquema se define con pydantic y se usa dos veces: se pasa a Ollama con </w:t>
      </w:r>
      <w:r>
        <w:rPr>
          <w:rFonts w:ascii="Consolas" w:cs="Consolas" w:eastAsia="Consolas" w:hAnsi="Consolas"/>
          <w:color w:val="4A2A99"/>
          <w:sz w:val="19"/>
          <w:szCs w:val="19"/>
        </w:rPr>
        <w:t xml:space="preserve">format=</w:t>
      </w:r>
      <w:r>
        <w:t xml:space="preserve"> para restringir la generación (salidas estructuradas) y después valida la respuesta.</w:t>
      </w:r>
    </w:p>
    <w:p>
      <w:pPr>
        <w:keepLines/>
        <w:shd w:fill="F4F4F6" w:color="auto" w:val="clear"/>
        <w:spacing w:after="0" w:before="80" w:line="250"/>
        <w:ind w:left="200" w:right="200"/>
      </w:pPr>
      <w:r>
        <w:rPr>
          <w:rFonts w:ascii="Consolas" w:cs="Consolas" w:eastAsia="Consolas" w:hAnsi="Consolas"/>
          <w:color w:val="222222"/>
          <w:sz w:val="17"/>
          <w:szCs w:val="17"/>
        </w:rPr>
        <w:t xml:space="preserve">class Entidades(BaseModel):</w:t>
      </w:r>
    </w:p>
    <w:p>
      <w:pPr>
        <w:keepLines/>
        <w:shd w:fill="F4F4F6" w:color="auto" w:val="clear"/>
        <w:spacing w:after="0" w:before="0" w:line="250"/>
        <w:ind w:left="200" w:right="200"/>
      </w:pPr>
      <w:r>
        <w:rPr>
          <w:rFonts w:ascii="Consolas" w:cs="Consolas" w:eastAsia="Consolas" w:hAnsi="Consolas"/>
          <w:color w:val="222222"/>
          <w:sz w:val="17"/>
          <w:szCs w:val="17"/>
        </w:rPr>
        <w:t xml:space="preserve">    model_config = ConfigDict(extra="forbid")</w:t>
      </w:r>
    </w:p>
    <w:p>
      <w:pPr>
        <w:keepLines/>
        <w:shd w:fill="F4F4F6" w:color="auto" w:val="clear"/>
        <w:spacing w:after="0" w:before="0" w:line="250"/>
        <w:ind w:left="200" w:right="200"/>
      </w:pPr>
      <w:r>
        <w:rPr>
          <w:rFonts w:ascii="Consolas" w:cs="Consolas" w:eastAsia="Consolas" w:hAnsi="Consolas"/>
          <w:color w:val="222222"/>
          <w:sz w:val="17"/>
          <w:szCs w:val="17"/>
        </w:rPr>
        <w:t xml:space="preserve">    placa: Optional[str] = None</w:t>
      </w:r>
    </w:p>
    <w:p>
      <w:pPr>
        <w:keepLines/>
        <w:shd w:fill="F4F4F6" w:color="auto" w:val="clear"/>
        <w:spacing w:after="0" w:before="0" w:line="250"/>
        <w:ind w:left="200" w:right="200"/>
      </w:pPr>
      <w:r>
        <w:rPr>
          <w:rFonts w:ascii="Consolas" w:cs="Consolas" w:eastAsia="Consolas" w:hAnsi="Consolas"/>
          <w:color w:val="222222"/>
          <w:sz w:val="17"/>
          <w:szCs w:val="17"/>
        </w:rPr>
        <w:t xml:space="preserve">    camion_id: Optional[str] = None</w:t>
      </w:r>
    </w:p>
    <w:p>
      <w:pPr>
        <w:keepLines/>
        <w:shd w:fill="F4F4F6" w:color="auto" w:val="clear"/>
        <w:spacing w:after="0" w:before="0" w:line="250"/>
        <w:ind w:left="200" w:right="200"/>
      </w:pPr>
      <w:r>
        <w:rPr>
          <w:rFonts w:ascii="Consolas" w:cs="Consolas" w:eastAsia="Consolas" w:hAnsi="Consolas"/>
          <w:color w:val="222222"/>
          <w:sz w:val="17"/>
          <w:szCs w:val="17"/>
        </w:rPr>
        <w:t xml:space="preserve">    peso_reportado_kg: Optional[float] = None</w:t>
      </w:r>
    </w:p>
    <w:p>
      <w:pPr>
        <w:keepLines/>
        <w:shd w:fill="F4F4F6" w:color="auto" w:val="clear"/>
        <w:spacing w:after="0" w:before="0" w:line="250"/>
        <w:ind w:left="200" w:right="200"/>
      </w:pPr>
      <w:r>
        <w:rPr>
          <w:rFonts w:ascii="Consolas" w:cs="Consolas" w:eastAsia="Consolas" w:hAnsi="Consolas"/>
          <w:color w:val="222222"/>
          <w:sz w:val="17"/>
          <w:szCs w:val="17"/>
        </w:rPr>
        <w:t xml:space="preserve">    ubicacion: Optional[str] = None</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0" w:before="0" w:line="250"/>
        <w:ind w:left="200" w:right="200"/>
      </w:pPr>
      <w:r>
        <w:rPr>
          <w:rFonts w:ascii="Consolas" w:cs="Consolas" w:eastAsia="Consolas" w:hAnsi="Consolas"/>
          <w:color w:val="222222"/>
          <w:sz w:val="17"/>
          <w:szCs w:val="17"/>
        </w:rPr>
        <w:t xml:space="preserve">class ClasificacionLLM(BaseModel):</w:t>
      </w:r>
    </w:p>
    <w:p>
      <w:pPr>
        <w:keepLines/>
        <w:shd w:fill="F4F4F6" w:color="auto" w:val="clear"/>
        <w:spacing w:after="0" w:before="0" w:line="250"/>
        <w:ind w:left="200" w:right="200"/>
      </w:pPr>
      <w:r>
        <w:rPr>
          <w:rFonts w:ascii="Consolas" w:cs="Consolas" w:eastAsia="Consolas" w:hAnsi="Consolas"/>
          <w:color w:val="222222"/>
          <w:sz w:val="17"/>
          <w:szCs w:val="17"/>
        </w:rPr>
        <w:t xml:space="preserve">    model_config = ConfigDict(extra="forbid")</w:t>
      </w:r>
    </w:p>
    <w:p>
      <w:pPr>
        <w:keepLines/>
        <w:shd w:fill="F4F4F6" w:color="auto" w:val="clear"/>
        <w:spacing w:after="0" w:before="0" w:line="250"/>
        <w:ind w:left="200" w:right="200"/>
      </w:pPr>
      <w:r>
        <w:rPr>
          <w:rFonts w:ascii="Consolas" w:cs="Consolas" w:eastAsia="Consolas" w:hAnsi="Consolas"/>
          <w:color w:val="222222"/>
          <w:sz w:val="17"/>
          <w:szCs w:val="17"/>
        </w:rPr>
        <w:t xml:space="preserve">    categoria: Literal["materiales_peligrosos", "sobrepeso", "acceso_no_autorizado",</w:t>
      </w:r>
    </w:p>
    <w:p>
      <w:pPr>
        <w:keepLines/>
        <w:shd w:fill="F4F4F6" w:color="auto" w:val="clear"/>
        <w:spacing w:after="0" w:before="0" w:line="250"/>
        <w:ind w:left="200" w:right="200"/>
      </w:pPr>
      <w:r>
        <w:rPr>
          <w:rFonts w:ascii="Consolas" w:cs="Consolas" w:eastAsia="Consolas" w:hAnsi="Consolas"/>
          <w:color w:val="222222"/>
          <w:sz w:val="17"/>
          <w:szCs w:val="17"/>
        </w:rPr>
        <w:t xml:space="preserve">                       "falla_hardware", "falla_software", "somnolencia_conductor", "otro"]</w:t>
      </w:r>
    </w:p>
    <w:p>
      <w:pPr>
        <w:keepLines/>
        <w:shd w:fill="F4F4F6" w:color="auto" w:val="clear"/>
        <w:spacing w:after="0" w:before="0" w:line="250"/>
        <w:ind w:left="200" w:right="200"/>
      </w:pPr>
      <w:r>
        <w:rPr>
          <w:rFonts w:ascii="Consolas" w:cs="Consolas" w:eastAsia="Consolas" w:hAnsi="Consolas"/>
          <w:color w:val="222222"/>
          <w:sz w:val="17"/>
          <w:szCs w:val="17"/>
        </w:rPr>
        <w:t xml:space="preserve">    prioridad: Literal["baja", "media", "alta", "critica"]</w:t>
      </w:r>
    </w:p>
    <w:p>
      <w:pPr>
        <w:keepLines/>
        <w:shd w:fill="F4F4F6" w:color="auto" w:val="clear"/>
        <w:spacing w:after="0" w:before="0" w:line="250"/>
        <w:ind w:left="200" w:right="200"/>
      </w:pPr>
      <w:r>
        <w:rPr>
          <w:rFonts w:ascii="Consolas" w:cs="Consolas" w:eastAsia="Consolas" w:hAnsi="Consolas"/>
          <w:color w:val="222222"/>
          <w:sz w:val="17"/>
          <w:szCs w:val="17"/>
        </w:rPr>
        <w:t xml:space="preserve">    entidades: Entidades</w:t>
      </w:r>
    </w:p>
    <w:p>
      <w:pPr>
        <w:keepLines/>
        <w:shd w:fill="F4F4F6" w:color="auto" w:val="clear"/>
        <w:spacing w:after="160" w:before="0" w:line="250"/>
        <w:ind w:left="200" w:right="200"/>
      </w:pPr>
      <w:r>
        <w:rPr>
          <w:rFonts w:ascii="Consolas" w:cs="Consolas" w:eastAsia="Consolas" w:hAnsi="Consolas"/>
          <w:color w:val="222222"/>
          <w:sz w:val="17"/>
          <w:szCs w:val="17"/>
        </w:rPr>
        <w:t xml:space="preserve">    resumen: str = Field(min_length=5, max_length=400)</w:t>
      </w:r>
    </w:p>
    <w:p>
      <w:pPr>
        <w:spacing w:after="140" w:line="276"/>
        <w:jc w:val="both"/>
      </w:pPr>
      <w:r>
        <w:rPr>
          <w:rFonts w:ascii="Consolas" w:cs="Consolas" w:eastAsia="Consolas" w:hAnsi="Consolas"/>
          <w:color w:val="4A2A99"/>
          <w:sz w:val="19"/>
          <w:szCs w:val="19"/>
        </w:rPr>
        <w:t xml:space="preserve">extra="forbid"</w:t>
      </w:r>
      <w:r>
        <w:t xml:space="preserve"> rechaza cualquier campo adicional y </w:t>
      </w:r>
      <w:r>
        <w:rPr>
          <w:rFonts w:ascii="Consolas" w:cs="Consolas" w:eastAsia="Consolas" w:hAnsi="Consolas"/>
          <w:color w:val="4A2A99"/>
          <w:sz w:val="19"/>
          <w:szCs w:val="19"/>
        </w:rPr>
        <w:t xml:space="preserve">Literal</w:t>
      </w:r>
      <w:r>
        <w:t xml:space="preserve"> rechaza categorías inventadas. Una aserción al cargar el archivo comprueba que las categorías del LLM y las del clasificador por reglas sean las mismas.</w:t>
      </w:r>
    </w:p>
    <w:p>
      <w:pPr>
        <w:pStyle w:val="Heading2"/>
        <w:keepNext/>
      </w:pPr>
      <w:r>
        <w:t xml:space="preserve">7.3 Validación, reintento y respaldo</w:t>
      </w:r>
    </w:p>
    <w:p>
      <w:pPr>
        <w:pStyle w:val="ListParagraph"/>
        <w:numPr>
          <w:ilvl w:val="0"/>
          <w:numId w:val="3"/>
        </w:numPr>
        <w:spacing w:after="50"/>
      </w:pPr>
      <w:r>
        <w:t xml:space="preserve">Se valida la respuesta con </w:t>
      </w:r>
      <w:r>
        <w:rPr>
          <w:rFonts w:ascii="Consolas" w:cs="Consolas" w:eastAsia="Consolas" w:hAnsi="Consolas"/>
          <w:color w:val="4A2A99"/>
          <w:sz w:val="19"/>
          <w:szCs w:val="19"/>
        </w:rPr>
        <w:t xml:space="preserve">ClasificacionLLM.model_validate_json()</w:t>
      </w:r>
      <w:r>
        <w:t xml:space="preserve">.</w:t>
      </w:r>
    </w:p>
    <w:p>
      <w:pPr>
        <w:pStyle w:val="ListParagraph"/>
        <w:numPr>
          <w:ilvl w:val="0"/>
          <w:numId w:val="3"/>
        </w:numPr>
        <w:spacing w:after="50"/>
      </w:pPr>
      <w:r>
        <w:t xml:space="preserve">Si es inválida, se agrega a la conversación la respuesta y un mensaje con los errores de pydantic, y se reintenta (un reintento por defecto, configurable).</w:t>
      </w:r>
    </w:p>
    <w:p>
      <w:pPr>
        <w:pStyle w:val="ListParagraph"/>
        <w:numPr>
          <w:ilvl w:val="0"/>
          <w:numId w:val="3"/>
        </w:numPr>
        <w:spacing w:after="50"/>
      </w:pPr>
      <w:r>
        <w:t xml:space="preserve">Si vuelve a fallar, o si Ollama no responde, se usa el resultado del clasificador por reglas (</w:t>
      </w:r>
      <w:r>
        <w:rPr>
          <w:rFonts w:ascii="Consolas" w:cs="Consolas" w:eastAsia="Consolas" w:hAnsi="Consolas"/>
          <w:color w:val="4A2A99"/>
          <w:sz w:val="19"/>
          <w:szCs w:val="19"/>
        </w:rPr>
        <w:t xml:space="preserve">fuente_clasificacion = "reglas_respaldo"</w:t>
      </w:r>
      <w:r>
        <w:t xml:space="preserve">). Si Ollama está caído no se reintenta, para no hacer esperar al operador.</w:t>
      </w:r>
    </w:p>
    <w:p>
      <w:pPr>
        <w:pStyle w:val="ListParagraph"/>
        <w:numPr>
          <w:ilvl w:val="0"/>
          <w:numId w:val="3"/>
        </w:numPr>
        <w:spacing w:after="50"/>
      </w:pPr>
      <w:r>
        <w:t xml:space="preserve">Cada intento se registra en </w:t>
      </w:r>
      <w:r>
        <w:rPr>
          <w:rFonts w:ascii="Consolas" w:cs="Consolas" w:eastAsia="Consolas" w:hAnsi="Consolas"/>
          <w:color w:val="4A2A99"/>
          <w:sz w:val="19"/>
          <w:szCs w:val="19"/>
        </w:rPr>
        <w:t xml:space="preserve">evaluaciones_llm</w:t>
      </w:r>
      <w:r>
        <w:t xml:space="preserve"> (prompt, respuesta, modelo, latencia, validez y si coincidió con las reglas).</w:t>
      </w:r>
    </w:p>
    <w:p>
      <w:pPr>
        <w:pStyle w:val="Heading2"/>
        <w:keepNext/>
      </w:pPr>
      <w:r>
        <w:t xml:space="preserve">7.4 Fusión de resultados</w:t>
      </w:r>
    </w:p>
    <w:p>
      <w:pPr>
        <w:keepNext/>
        <w:spacing w:after="80" w:before="160"/>
      </w:pPr>
      <w:r>
        <w:rPr>
          <w:b/>
          <w:bCs/>
          <w:color w:val="5B2EC2"/>
          <w:sz w:val="18"/>
          <w:szCs w:val="18"/>
        </w:rPr>
        <w:t xml:space="preserve">Tabla 27. </w:t>
      </w:r>
      <w:r>
        <w:rPr>
          <w:i/>
          <w:iCs/>
          <w:color w:val="444444"/>
          <w:sz w:val="18"/>
          <w:szCs w:val="18"/>
        </w:rPr>
        <w:t xml:space="preserve">Reglas de fusión del clasificador híbrido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1"/>
        <w:gridCol w:w="3884"/>
        <w:gridCol w:w="2955"/>
      </w:tblGrid>
      <w:tr>
        <w:trPr>
          <w:cantSplit/>
          <w:tblHeader/>
        </w:trPr>
        <w:tc>
          <w:tcPr>
            <w:tcW w:type="dxa" w:w="2521"/>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Caso</w:t>
            </w:r>
          </w:p>
        </w:tc>
        <w:tc>
          <w:tcPr>
            <w:tcW w:type="dxa" w:w="388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Resultado</w:t>
            </w:r>
          </w:p>
        </w:tc>
        <w:tc>
          <w:tcPr>
            <w:tcW w:type="dxa" w:w="2955"/>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requiere_revision_humana</w:t>
            </w:r>
          </w:p>
        </w:tc>
      </w:tr>
      <w:tr>
        <w:trPr>
          <w:cantSplit/>
          <w:tblHeader w:val="false"/>
        </w:trPr>
        <w:tc>
          <w:tcPr>
            <w:tcW w:type="dxa" w:w="252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Coinciden categoría y prioridad</w:t>
            </w:r>
          </w:p>
        </w:tc>
        <w:tc>
          <w:tcPr>
            <w:tcW w:type="dxa" w:w="388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Ese resultado</w:t>
            </w:r>
          </w:p>
        </w:tc>
        <w:tc>
          <w:tcPr>
            <w:tcW w:type="dxa" w:w="295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No</w:t>
            </w:r>
          </w:p>
        </w:tc>
      </w:tr>
      <w:tr>
        <w:trPr>
          <w:cantSplit/>
          <w:tblHeader w:val="false"/>
        </w:trPr>
        <w:tc>
          <w:tcPr>
            <w:tcW w:type="dxa" w:w="252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Prioridades distintas</w:t>
            </w:r>
          </w:p>
        </w:tc>
        <w:tc>
          <w:tcPr>
            <w:tcW w:type="dxa" w:w="388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Categoría y prioridad del que tenga la prioridad más alta</w:t>
            </w:r>
          </w:p>
        </w:tc>
        <w:tc>
          <w:tcPr>
            <w:tcW w:type="dxa" w:w="295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Sí</w:t>
            </w:r>
          </w:p>
        </w:tc>
      </w:tr>
      <w:tr>
        <w:trPr>
          <w:cantSplit/>
          <w:tblHeader w:val="false"/>
        </w:trPr>
        <w:tc>
          <w:tcPr>
            <w:tcW w:type="dxa" w:w="252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Misma prioridad, categorías distintas</w:t>
            </w:r>
          </w:p>
        </w:tc>
        <w:tc>
          <w:tcPr>
            <w:tcW w:type="dxa" w:w="388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La categoría con mayor prioridad base</w:t>
            </w:r>
          </w:p>
        </w:tc>
        <w:tc>
          <w:tcPr>
            <w:tcW w:type="dxa" w:w="295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Sí</w:t>
            </w:r>
          </w:p>
        </w:tc>
      </w:tr>
      <w:tr>
        <w:trPr>
          <w:cantSplit/>
          <w:tblHeader w:val="false"/>
        </w:trPr>
        <w:tc>
          <w:tcPr>
            <w:tcW w:type="dxa" w:w="252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LLM sin respuesta válida</w:t>
            </w:r>
          </w:p>
        </w:tc>
        <w:tc>
          <w:tcPr>
            <w:tcW w:type="dxa" w:w="388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Resultado por reglas</w:t>
            </w:r>
          </w:p>
        </w:tc>
        <w:tc>
          <w:tcPr>
            <w:tcW w:type="dxa" w:w="295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Solo si las reglas dicen "otro"</w:t>
            </w:r>
          </w:p>
        </w:tc>
      </w:tr>
    </w:tbl>
    <w:p>
      <w:pPr>
        <w:spacing w:after="120"/>
      </w:pPr>
    </w:p>
    <w:p>
      <w:pPr>
        <w:spacing w:after="140" w:line="276"/>
        <w:jc w:val="both"/>
      </w:pPr>
      <w:r>
        <w:t xml:space="preserve">Las entidades extraídas por expresiones regulares tienen preferencia porque son deterministas; el LLM solo completa las que el regex no encontró. El operador puede corregir la categoría y la prioridad antes de guardar, y el incidente queda marcado como </w:t>
      </w:r>
      <w:r>
        <w:rPr>
          <w:rFonts w:ascii="Consolas" w:cs="Consolas" w:eastAsia="Consolas" w:hAnsi="Consolas"/>
          <w:color w:val="4A2A99"/>
          <w:sz w:val="19"/>
          <w:szCs w:val="19"/>
        </w:rPr>
        <w:t xml:space="preserve">editado_por_operador</w:t>
      </w:r>
      <w:r>
        <w:t xml:space="preserve">.</w:t>
      </w:r>
    </w:p>
    <w:p>
      <w:pPr>
        <w:keepNext/>
        <w:spacing w:after="40" w:before="160"/>
        <w:jc w:val="center"/>
      </w:pPr>
      <w:r>
        <w:drawing>
          <wp:inline distT="0" distB="0" distL="0" distR="0">
            <wp:extent cx="5905500" cy="2000250"/>
            <wp:effectExtent t="0" r="0" b="0" l="0"/>
            <wp:docPr id="1" name="u_clasificacion_recorte.png" descr="u_clasificacion_recorte.png" title="u_clasificacion_recor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2000250"/>
                    </a:xfrm>
                    <a:prstGeom prst="rect">
                      <a:avLst/>
                    </a:prstGeom>
                  </pic:spPr>
                </pic:pic>
              </a:graphicData>
            </a:graphic>
          </wp:inline>
        </w:drawing>
      </w:r>
    </w:p>
    <w:p>
      <w:pPr>
        <w:keepNext w:val="false"/>
        <w:spacing w:after="220" w:before="60"/>
        <w:jc w:val="center"/>
      </w:pPr>
      <w:r>
        <w:rPr>
          <w:i/>
          <w:iCs/>
          <w:color w:val="555555"/>
          <w:sz w:val="18"/>
          <w:szCs w:val="18"/>
        </w:rPr>
        <w:t xml:space="preserve">Figura 12. Clasificación real con llama3.2: correo de prueba sin información útil; reglas y LLM coinciden en otro / baja y no se requiere revisión</w:t>
      </w:r>
    </w:p>
    <w:p>
      <w:pPr>
        <w:spacing w:after="140" w:line="276"/>
        <w:jc w:val="both"/>
      </w:pPr>
      <w:r>
        <w:t xml:space="preserve">En esta prueba la llamada tardó 15.8 s porque fue la primera después de abrir la aplicación (Ollama cargó el modelo en memoria); en el experimento las siguientes llamadas tardaron alrededor de 2 s. El LLM además generó un resumen honesto ("No proporciona información detallada sobre el incidente") en lugar de inventar un incidente.</w:t>
      </w:r>
    </w:p>
    <w:p>
      <w:pPr>
        <w:pStyle w:val="Heading1"/>
        <w:pageBreakBefore/>
      </w:pPr>
      <w:r>
        <w:t xml:space="preserve">8. Prompts utilizados</w:t>
      </w:r>
    </w:p>
    <w:p>
      <w:pPr>
        <w:pStyle w:val="Heading2"/>
        <w:keepNext/>
      </w:pPr>
      <w:r>
        <w:t xml:space="preserve">8.1 Clasificador de incidentes (mensaje system)</w:t>
      </w:r>
    </w:p>
    <w:p>
      <w:pPr>
        <w:keepLines/>
        <w:shd w:fill="F4F4F6" w:color="auto" w:val="clear"/>
        <w:spacing w:after="0" w:before="80" w:line="250"/>
        <w:ind w:left="200" w:right="200"/>
      </w:pPr>
      <w:r>
        <w:rPr>
          <w:rFonts w:ascii="Consolas" w:cs="Consolas" w:eastAsia="Consolas" w:hAnsi="Consolas"/>
          <w:color w:val="222222"/>
          <w:sz w:val="17"/>
          <w:szCs w:val="17"/>
        </w:rPr>
        <w:t xml:space="preserve">Eres el clasificador de incidentes del centro logístico LogiSmart.</w:t>
      </w:r>
    </w:p>
    <w:p>
      <w:pPr>
        <w:keepLines/>
        <w:shd w:fill="F4F4F6" w:color="auto" w:val="clear"/>
        <w:spacing w:after="0" w:before="0" w:line="250"/>
        <w:ind w:left="200" w:right="200"/>
      </w:pPr>
      <w:r>
        <w:rPr>
          <w:rFonts w:ascii="Consolas" w:cs="Consolas" w:eastAsia="Consolas" w:hAnsi="Consolas"/>
          <w:color w:val="222222"/>
          <w:sz w:val="17"/>
          <w:szCs w:val="17"/>
        </w:rPr>
        <w:t xml:space="preserve">Recibes un correo de soporte y devuelves SOLO un objeto JSON, sin texto adicional.</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0" w:before="0" w:line="250"/>
        <w:ind w:left="200" w:right="200"/>
      </w:pPr>
      <w:r>
        <w:rPr>
          <w:rFonts w:ascii="Consolas" w:cs="Consolas" w:eastAsia="Consolas" w:hAnsi="Consolas"/>
          <w:color w:val="222222"/>
          <w:sz w:val="17"/>
          <w:szCs w:val="17"/>
        </w:rPr>
        <w:t xml:space="preserve">Categorías (usa exactamente una):</w:t>
      </w:r>
    </w:p>
    <w:p>
      <w:pPr>
        <w:keepLines/>
        <w:shd w:fill="F4F4F6" w:color="auto" w:val="clear"/>
        <w:spacing w:after="0" w:before="0" w:line="250"/>
        <w:ind w:left="200" w:right="200"/>
      </w:pPr>
      <w:r>
        <w:rPr>
          <w:rFonts w:ascii="Consolas" w:cs="Consolas" w:eastAsia="Consolas" w:hAnsi="Consolas"/>
          <w:color w:val="222222"/>
          <w:sz w:val="17"/>
          <w:szCs w:val="17"/>
        </w:rPr>
        <w:t xml:space="preserve">- materiales_peligrosos: derrames, fugas, químicos, inflamables, tóxicos o corrosivos.</w:t>
      </w:r>
    </w:p>
    <w:p>
      <w:pPr>
        <w:keepLines/>
        <w:shd w:fill="F4F4F6" w:color="auto" w:val="clear"/>
        <w:spacing w:after="0" w:before="0" w:line="250"/>
        <w:ind w:left="200" w:right="200"/>
      </w:pPr>
      <w:r>
        <w:rPr>
          <w:rFonts w:ascii="Consolas" w:cs="Consolas" w:eastAsia="Consolas" w:hAnsi="Consolas"/>
          <w:color w:val="222222"/>
          <w:sz w:val="17"/>
          <w:szCs w:val="17"/>
        </w:rPr>
        <w:t xml:space="preserve">- sobrepeso: el camión excede el peso permitido o la báscula marca exceso.</w:t>
      </w:r>
    </w:p>
    <w:p>
      <w:pPr>
        <w:keepLines/>
        <w:shd w:fill="F4F4F6" w:color="auto" w:val="clear"/>
        <w:spacing w:after="0" w:before="0" w:line="250"/>
        <w:ind w:left="200" w:right="200"/>
      </w:pPr>
      <w:r>
        <w:rPr>
          <w:rFonts w:ascii="Consolas" w:cs="Consolas" w:eastAsia="Consolas" w:hAnsi="Consolas"/>
          <w:color w:val="222222"/>
          <w:sz w:val="17"/>
          <w:szCs w:val="17"/>
        </w:rPr>
        <w:t xml:space="preserve">- acceso_no_autorizado: vehículos o personas sin autorización, barrera forzada, intrusos.</w:t>
      </w:r>
    </w:p>
    <w:p>
      <w:pPr>
        <w:keepLines/>
        <w:shd w:fill="F4F4F6" w:color="auto" w:val="clear"/>
        <w:spacing w:after="0" w:before="0" w:line="250"/>
        <w:ind w:left="200" w:right="200"/>
      </w:pPr>
      <w:r>
        <w:rPr>
          <w:rFonts w:ascii="Consolas" w:cs="Consolas" w:eastAsia="Consolas" w:hAnsi="Consolas"/>
          <w:color w:val="222222"/>
          <w:sz w:val="17"/>
          <w:szCs w:val="17"/>
        </w:rPr>
        <w:t xml:space="preserve">- falla_hardware: cámaras, sensores, lectores RFID/QR, básculas o equipos físicos dañados.</w:t>
      </w:r>
    </w:p>
    <w:p>
      <w:pPr>
        <w:keepLines/>
        <w:shd w:fill="F4F4F6" w:color="auto" w:val="clear"/>
        <w:spacing w:after="0" w:before="0" w:line="250"/>
        <w:ind w:left="200" w:right="200"/>
      </w:pPr>
      <w:r>
        <w:rPr>
          <w:rFonts w:ascii="Consolas" w:cs="Consolas" w:eastAsia="Consolas" w:hAnsi="Consolas"/>
          <w:color w:val="222222"/>
          <w:sz w:val="17"/>
          <w:szCs w:val="17"/>
        </w:rPr>
        <w:t xml:space="preserve">- falla_software: el sistema, la aplicación o las pantallas fallan, se caen o van lentas.</w:t>
      </w:r>
    </w:p>
    <w:p>
      <w:pPr>
        <w:keepLines/>
        <w:shd w:fill="F4F4F6" w:color="auto" w:val="clear"/>
        <w:spacing w:after="0" w:before="0" w:line="250"/>
        <w:ind w:left="200" w:right="200"/>
      </w:pPr>
      <w:r>
        <w:rPr>
          <w:rFonts w:ascii="Consolas" w:cs="Consolas" w:eastAsia="Consolas" w:hAnsi="Consolas"/>
          <w:color w:val="222222"/>
          <w:sz w:val="17"/>
          <w:szCs w:val="17"/>
        </w:rPr>
        <w:t xml:space="preserve">- somnolencia_conductor: conductor cansado, dormido o con fatiga.</w:t>
      </w:r>
    </w:p>
    <w:p>
      <w:pPr>
        <w:keepLines/>
        <w:shd w:fill="F4F4F6" w:color="auto" w:val="clear"/>
        <w:spacing w:after="0" w:before="0" w:line="250"/>
        <w:ind w:left="200" w:right="200"/>
      </w:pPr>
      <w:r>
        <w:rPr>
          <w:rFonts w:ascii="Consolas" w:cs="Consolas" w:eastAsia="Consolas" w:hAnsi="Consolas"/>
          <w:color w:val="222222"/>
          <w:sz w:val="17"/>
          <w:szCs w:val="17"/>
        </w:rPr>
        <w:t xml:space="preserve">- otro: consultas generales o algo que no encaja en las anteriores.</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0" w:before="0" w:line="250"/>
        <w:ind w:left="200" w:right="200"/>
      </w:pPr>
      <w:r>
        <w:rPr>
          <w:rFonts w:ascii="Consolas" w:cs="Consolas" w:eastAsia="Consolas" w:hAnsi="Consolas"/>
          <w:color w:val="222222"/>
          <w:sz w:val="17"/>
          <w:szCs w:val="17"/>
        </w:rPr>
        <w:t xml:space="preserve">Prioridad (baja, media, alta, critica):</w:t>
      </w:r>
    </w:p>
    <w:p>
      <w:pPr>
        <w:keepLines/>
        <w:shd w:fill="F4F4F6" w:color="auto" w:val="clear"/>
        <w:spacing w:after="0" w:before="0" w:line="250"/>
        <w:ind w:left="200" w:right="200"/>
      </w:pPr>
      <w:r>
        <w:rPr>
          <w:rFonts w:ascii="Consolas" w:cs="Consolas" w:eastAsia="Consolas" w:hAnsi="Consolas"/>
          <w:color w:val="222222"/>
          <w:sz w:val="17"/>
          <w:szCs w:val="17"/>
        </w:rPr>
        <w:t xml:space="preserve">- critica: riesgo inmediato para personas o ambiente (derrame, incendio, heridos).</w:t>
      </w:r>
    </w:p>
    <w:p>
      <w:pPr>
        <w:keepLines/>
        <w:shd w:fill="F4F4F6" w:color="auto" w:val="clear"/>
        <w:spacing w:after="0" w:before="0" w:line="250"/>
        <w:ind w:left="200" w:right="200"/>
      </w:pPr>
      <w:r>
        <w:rPr>
          <w:rFonts w:ascii="Consolas" w:cs="Consolas" w:eastAsia="Consolas" w:hAnsi="Consolas"/>
          <w:color w:val="222222"/>
          <w:sz w:val="17"/>
          <w:szCs w:val="17"/>
        </w:rPr>
        <w:t xml:space="preserve">- alta: riesgo de seguridad sin daño inmediato (intrusos, conductor dormido).</w:t>
      </w:r>
    </w:p>
    <w:p>
      <w:pPr>
        <w:keepLines/>
        <w:shd w:fill="F4F4F6" w:color="auto" w:val="clear"/>
        <w:spacing w:after="0" w:before="0" w:line="250"/>
        <w:ind w:left="200" w:right="200"/>
      </w:pPr>
      <w:r>
        <w:rPr>
          <w:rFonts w:ascii="Consolas" w:cs="Consolas" w:eastAsia="Consolas" w:hAnsi="Consolas"/>
          <w:color w:val="222222"/>
          <w:sz w:val="17"/>
          <w:szCs w:val="17"/>
        </w:rPr>
        <w:t xml:space="preserve">- media: afecta la operación (sobrepeso, equipo dañado).</w:t>
      </w:r>
    </w:p>
    <w:p>
      <w:pPr>
        <w:keepLines/>
        <w:shd w:fill="F4F4F6" w:color="auto" w:val="clear"/>
        <w:spacing w:after="0" w:before="0" w:line="250"/>
        <w:ind w:left="200" w:right="200"/>
      </w:pPr>
      <w:r>
        <w:rPr>
          <w:rFonts w:ascii="Consolas" w:cs="Consolas" w:eastAsia="Consolas" w:hAnsi="Consolas"/>
          <w:color w:val="222222"/>
          <w:sz w:val="17"/>
          <w:szCs w:val="17"/>
        </w:rPr>
        <w:t xml:space="preserve">- baja: molestias menores o consultas.</w:t>
      </w:r>
    </w:p>
    <w:p>
      <w:pPr>
        <w:keepLines/>
        <w:shd w:fill="F4F4F6" w:color="auto" w:val="clear"/>
        <w:spacing w:after="0" w:before="0" w:line="250"/>
        <w:ind w:left="200" w:right="200"/>
      </w:pPr>
      <w:r>
        <w:rPr>
          <w:rFonts w:ascii="Consolas" w:cs="Consolas" w:eastAsia="Consolas" w:hAnsi="Consolas"/>
          <w:color w:val="222222"/>
          <w:sz w:val="17"/>
          <w:szCs w:val="17"/>
        </w:rPr>
        <w:t xml:space="preserve">Si el correo dice urgente, emergencia o hay heridos, sube la prioridad.</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0" w:before="0" w:line="250"/>
        <w:ind w:left="200" w:right="200"/>
      </w:pPr>
      <w:r>
        <w:rPr>
          <w:rFonts w:ascii="Consolas" w:cs="Consolas" w:eastAsia="Consolas" w:hAnsi="Consolas"/>
          <w:color w:val="222222"/>
          <w:sz w:val="17"/>
          <w:szCs w:val="17"/>
        </w:rPr>
        <w:t xml:space="preserve">Entidades: extrae solo lo que aparezca en el texto; si algo no aparece usa null.</w:t>
      </w:r>
    </w:p>
    <w:p>
      <w:pPr>
        <w:keepLines/>
        <w:shd w:fill="F4F4F6" w:color="auto" w:val="clear"/>
        <w:spacing w:after="0" w:before="0" w:line="250"/>
        <w:ind w:left="200" w:right="200"/>
      </w:pPr>
      <w:r>
        <w:rPr>
          <w:rFonts w:ascii="Consolas" w:cs="Consolas" w:eastAsia="Consolas" w:hAnsi="Consolas"/>
          <w:color w:val="222222"/>
          <w:sz w:val="17"/>
          <w:szCs w:val="17"/>
        </w:rPr>
        <w:t xml:space="preserve">- placa: formato como ABC-123-D</w:t>
      </w:r>
    </w:p>
    <w:p>
      <w:pPr>
        <w:keepLines/>
        <w:shd w:fill="F4F4F6" w:color="auto" w:val="clear"/>
        <w:spacing w:after="0" w:before="0" w:line="250"/>
        <w:ind w:left="200" w:right="200"/>
      </w:pPr>
      <w:r>
        <w:rPr>
          <w:rFonts w:ascii="Consolas" w:cs="Consolas" w:eastAsia="Consolas" w:hAnsi="Consolas"/>
          <w:color w:val="222222"/>
          <w:sz w:val="17"/>
          <w:szCs w:val="17"/>
        </w:rPr>
        <w:t xml:space="preserve">- camion_id: formato como CAM-102</w:t>
      </w:r>
    </w:p>
    <w:p>
      <w:pPr>
        <w:keepLines/>
        <w:shd w:fill="F4F4F6" w:color="auto" w:val="clear"/>
        <w:spacing w:after="0" w:before="0" w:line="250"/>
        <w:ind w:left="200" w:right="200"/>
      </w:pPr>
      <w:r>
        <w:rPr>
          <w:rFonts w:ascii="Consolas" w:cs="Consolas" w:eastAsia="Consolas" w:hAnsi="Consolas"/>
          <w:color w:val="222222"/>
          <w:sz w:val="17"/>
          <w:szCs w:val="17"/>
        </w:rPr>
        <w:t xml:space="preserve">- peso_reportado_kg: número en kilogramos (convierte toneladas x 1000)</w:t>
      </w:r>
    </w:p>
    <w:p>
      <w:pPr>
        <w:keepLines/>
        <w:shd w:fill="F4F4F6" w:color="auto" w:val="clear"/>
        <w:spacing w:after="0" w:before="0" w:line="250"/>
        <w:ind w:left="200" w:right="200"/>
      </w:pPr>
      <w:r>
        <w:rPr>
          <w:rFonts w:ascii="Consolas" w:cs="Consolas" w:eastAsia="Consolas" w:hAnsi="Consolas"/>
          <w:color w:val="222222"/>
          <w:sz w:val="17"/>
          <w:szCs w:val="17"/>
        </w:rPr>
        <w:t xml:space="preserve">- ubicacion: por ejemplo "andén 3", "puerta B", "caseta norte"</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0" w:before="0" w:line="250"/>
        <w:ind w:left="200" w:right="200"/>
      </w:pPr>
      <w:r>
        <w:rPr>
          <w:rFonts w:ascii="Consolas" w:cs="Consolas" w:eastAsia="Consolas" w:hAnsi="Consolas"/>
          <w:color w:val="222222"/>
          <w:sz w:val="17"/>
          <w:szCs w:val="17"/>
        </w:rPr>
        <w:t xml:space="preserve">Resumen: una oración en español de máximo 25 palabras. No inventes datos.</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0" w:before="0" w:line="250"/>
        <w:ind w:left="200" w:right="200"/>
      </w:pPr>
      <w:r>
        <w:rPr>
          <w:rFonts w:ascii="Consolas" w:cs="Consolas" w:eastAsia="Consolas" w:hAnsi="Consolas"/>
          <w:color w:val="222222"/>
          <w:sz w:val="17"/>
          <w:szCs w:val="17"/>
        </w:rPr>
        <w:t xml:space="preserve">Formato EXACTO:</w:t>
      </w:r>
    </w:p>
    <w:p>
      <w:pPr>
        <w:keepLines/>
        <w:shd w:fill="F4F4F6" w:color="auto" w:val="clear"/>
        <w:spacing w:after="0" w:before="0" w:line="250"/>
        <w:ind w:left="200" w:right="200"/>
      </w:pPr>
      <w:r>
        <w:rPr>
          <w:rFonts w:ascii="Consolas" w:cs="Consolas" w:eastAsia="Consolas" w:hAnsi="Consolas"/>
          <w:color w:val="222222"/>
          <w:sz w:val="17"/>
          <w:szCs w:val="17"/>
        </w:rPr>
        <w:t xml:space="preserve">{"categoria": "...", "prioridad": "...", "entidades": {"placa": null, "camion_id": null,</w:t>
      </w:r>
    </w:p>
    <w:p>
      <w:pPr>
        <w:keepLines/>
        <w:shd w:fill="F4F4F6" w:color="auto" w:val="clear"/>
        <w:spacing w:after="160" w:before="0" w:line="250"/>
        <w:ind w:left="200" w:right="200"/>
      </w:pPr>
      <w:r>
        <w:rPr>
          <w:rFonts w:ascii="Consolas" w:cs="Consolas" w:eastAsia="Consolas" w:hAnsi="Consolas"/>
          <w:color w:val="222222"/>
          <w:sz w:val="17"/>
          <w:szCs w:val="17"/>
        </w:rPr>
        <w:t xml:space="preserve"> "peso_reportado_kg": null, "ubicacion": null}, "resumen": "..."}</w:t>
      </w:r>
    </w:p>
    <w:p>
      <w:pPr>
        <w:spacing w:after="140" w:line="276"/>
        <w:jc w:val="both"/>
      </w:pPr>
      <w:r>
        <w:t xml:space="preserve">Decisiones del prompt: cada categoría lleva criterios y ejemplos para reducir la ambigüedad; la prioridad se define por consecuencias; la instrucción "si algo no aparece usa null" y "no inventes datos" atacan directamente las alucinaciones en la extracción de entidades.</w:t>
      </w:r>
    </w:p>
    <w:p>
      <w:pPr>
        <w:pStyle w:val="Heading2"/>
        <w:keepNext/>
      </w:pPr>
      <w:r>
        <w:t xml:space="preserve">8.2 Mensaje de usuario y reintento</w:t>
      </w:r>
    </w:p>
    <w:p>
      <w:pPr>
        <w:keepLines/>
        <w:shd w:fill="F4F4F6" w:color="auto" w:val="clear"/>
        <w:spacing w:after="0" w:before="80" w:line="250"/>
        <w:ind w:left="200" w:right="200"/>
      </w:pPr>
      <w:r>
        <w:rPr>
          <w:rFonts w:ascii="Consolas" w:cs="Consolas" w:eastAsia="Consolas" w:hAnsi="Consolas"/>
          <w:color w:val="222222"/>
          <w:sz w:val="17"/>
          <w:szCs w:val="17"/>
        </w:rPr>
        <w:t xml:space="preserve">Asunto: {asunto}</w:t>
      </w:r>
    </w:p>
    <w:p>
      <w:pPr>
        <w:keepLines/>
        <w:shd w:fill="F4F4F6" w:color="auto" w:val="clear"/>
        <w:spacing w:after="160" w:before="0" w:line="250"/>
        <w:ind w:left="200" w:right="200"/>
      </w:pPr>
      <w:r>
        <w:rPr>
          <w:rFonts w:ascii="Consolas" w:cs="Consolas" w:eastAsia="Consolas" w:hAnsi="Consolas"/>
          <w:color w:val="222222"/>
          <w:sz w:val="17"/>
          <w:szCs w:val="17"/>
        </w:rPr>
        <w:t xml:space="preserve">Cuerpo: {cuerpo}</w:t>
      </w:r>
    </w:p>
    <w:p>
      <w:pPr>
        <w:spacing w:after="140" w:line="276"/>
        <w:jc w:val="both"/>
      </w:pPr>
      <w:r>
        <w:t xml:space="preserve">Si la validación falla, se agregan a la conversación la respuesta del modelo y este mensaje:</w:t>
      </w:r>
    </w:p>
    <w:p>
      <w:pPr>
        <w:keepLines/>
        <w:shd w:fill="F4F4F6" w:color="auto" w:val="clear"/>
        <w:spacing w:after="0" w:before="80" w:line="250"/>
        <w:ind w:left="200" w:right="200"/>
      </w:pPr>
      <w:r>
        <w:rPr>
          <w:rFonts w:ascii="Consolas" w:cs="Consolas" w:eastAsia="Consolas" w:hAnsi="Consolas"/>
          <w:color w:val="222222"/>
          <w:sz w:val="17"/>
          <w:szCs w:val="17"/>
        </w:rPr>
        <w:t xml:space="preserve">Tu respuesta no cumple el esquema: {errores de pydantic}.</w:t>
      </w:r>
    </w:p>
    <w:p>
      <w:pPr>
        <w:keepLines/>
        <w:shd w:fill="F4F4F6" w:color="auto" w:val="clear"/>
        <w:spacing w:after="160" w:before="0" w:line="250"/>
        <w:ind w:left="200" w:right="200"/>
      </w:pPr>
      <w:r>
        <w:rPr>
          <w:rFonts w:ascii="Consolas" w:cs="Consolas" w:eastAsia="Consolas" w:hAnsi="Consolas"/>
          <w:color w:val="222222"/>
          <w:sz w:val="17"/>
          <w:szCs w:val="17"/>
        </w:rPr>
        <w:t xml:space="preserve">Responde de nuevo SOLO con el JSON en el formato exacto.</w:t>
      </w:r>
    </w:p>
    <w:p>
      <w:pPr>
        <w:pStyle w:val="Heading2"/>
        <w:keepNext/>
      </w:pPr>
      <w:r>
        <w:t xml:space="preserve">8.3 Asistente explicativo (mensaje system)</w:t>
      </w:r>
    </w:p>
    <w:p>
      <w:pPr>
        <w:keepLines/>
        <w:shd w:fill="F4F4F6" w:color="auto" w:val="clear"/>
        <w:spacing w:after="0" w:before="80" w:line="250"/>
        <w:ind w:left="200" w:right="200"/>
      </w:pPr>
      <w:r>
        <w:rPr>
          <w:rFonts w:ascii="Consolas" w:cs="Consolas" w:eastAsia="Consolas" w:hAnsi="Consolas"/>
          <w:color w:val="222222"/>
          <w:sz w:val="17"/>
          <w:szCs w:val="17"/>
        </w:rPr>
        <w:t xml:space="preserve">Eres el asistente del centro de control LogiSmart.</w:t>
      </w:r>
    </w:p>
    <w:p>
      <w:pPr>
        <w:keepLines/>
        <w:shd w:fill="F4F4F6" w:color="auto" w:val="clear"/>
        <w:spacing w:after="0" w:before="0" w:line="250"/>
        <w:ind w:left="200" w:right="200"/>
      </w:pPr>
      <w:r>
        <w:rPr>
          <w:rFonts w:ascii="Consolas" w:cs="Consolas" w:eastAsia="Consolas" w:hAnsi="Consolas"/>
          <w:color w:val="222222"/>
          <w:sz w:val="17"/>
          <w:szCs w:val="17"/>
        </w:rPr>
        <w:t xml:space="preserve">Responde preguntas de los operadores usando ÚNICAMENTE los registros del CONTEXTO.</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0" w:before="0" w:line="250"/>
        <w:ind w:left="200" w:right="200"/>
      </w:pPr>
      <w:r>
        <w:rPr>
          <w:rFonts w:ascii="Consolas" w:cs="Consolas" w:eastAsia="Consolas" w:hAnsi="Consolas"/>
          <w:color w:val="222222"/>
          <w:sz w:val="17"/>
          <w:szCs w:val="17"/>
        </w:rPr>
        <w:t xml:space="preserve">Reglas obligatorias:</w:t>
      </w:r>
    </w:p>
    <w:p>
      <w:pPr>
        <w:keepLines/>
        <w:shd w:fill="F4F4F6" w:color="auto" w:val="clear"/>
        <w:spacing w:after="0" w:before="0" w:line="250"/>
        <w:ind w:left="200" w:right="200"/>
      </w:pPr>
      <w:r>
        <w:rPr>
          <w:rFonts w:ascii="Consolas" w:cs="Consolas" w:eastAsia="Consolas" w:hAnsi="Consolas"/>
          <w:color w:val="222222"/>
          <w:sz w:val="17"/>
          <w:szCs w:val="17"/>
        </w:rPr>
        <w:t xml:space="preserve">1. No uses conocimiento externo ni supongas datos que no estén en el CONTEXTO.</w:t>
      </w:r>
    </w:p>
    <w:p>
      <w:pPr>
        <w:keepLines/>
        <w:shd w:fill="F4F4F6" w:color="auto" w:val="clear"/>
        <w:spacing w:after="0" w:before="0" w:line="250"/>
        <w:ind w:left="200" w:right="200"/>
      </w:pPr>
      <w:r>
        <w:rPr>
          <w:rFonts w:ascii="Consolas" w:cs="Consolas" w:eastAsia="Consolas" w:hAnsi="Consolas"/>
          <w:color w:val="222222"/>
          <w:sz w:val="17"/>
          <w:szCs w:val="17"/>
        </w:rPr>
        <w:t xml:space="preserve">2. Cita el registro de origen de cada dato con su etiqueta exacta, por ejemplo [accesos#a1b2c3].</w:t>
      </w:r>
    </w:p>
    <w:p>
      <w:pPr>
        <w:keepLines/>
        <w:shd w:fill="F4F4F6" w:color="auto" w:val="clear"/>
        <w:spacing w:after="0" w:before="0" w:line="250"/>
        <w:ind w:left="200" w:right="200"/>
      </w:pPr>
      <w:r>
        <w:rPr>
          <w:rFonts w:ascii="Consolas" w:cs="Consolas" w:eastAsia="Consolas" w:hAnsi="Consolas"/>
          <w:color w:val="222222"/>
          <w:sz w:val="17"/>
          <w:szCs w:val="17"/>
        </w:rPr>
        <w:t xml:space="preserve">3. Si el CONTEXTO no contiene la respuesta, responde exactamente: "No tengo información."</w:t>
      </w:r>
    </w:p>
    <w:p>
      <w:pPr>
        <w:keepLines/>
        <w:shd w:fill="F4F4F6" w:color="auto" w:val="clear"/>
        <w:spacing w:after="0" w:before="0" w:line="250"/>
        <w:ind w:left="200" w:right="200"/>
      </w:pPr>
      <w:r>
        <w:rPr>
          <w:rFonts w:ascii="Consolas" w:cs="Consolas" w:eastAsia="Consolas" w:hAnsi="Consolas"/>
          <w:color w:val="222222"/>
          <w:sz w:val="17"/>
          <w:szCs w:val="17"/>
        </w:rPr>
        <w:t xml:space="preserve">4. Para explicar decisiones de acceso, usa los campos "decision", "causa" y "explicacion".</w:t>
      </w:r>
    </w:p>
    <w:p>
      <w:pPr>
        <w:keepLines/>
        <w:shd w:fill="F4F4F6" w:color="auto" w:val="clear"/>
        <w:spacing w:after="160" w:before="0" w:line="250"/>
        <w:ind w:left="200" w:right="200"/>
      </w:pPr>
      <w:r>
        <w:rPr>
          <w:rFonts w:ascii="Consolas" w:cs="Consolas" w:eastAsia="Consolas" w:hAnsi="Consolas"/>
          <w:color w:val="222222"/>
          <w:sz w:val="17"/>
          <w:szCs w:val="17"/>
        </w:rPr>
        <w:t xml:space="preserve">5. Responde en español, breve y claro (máximo 6 oraciones).</w:t>
      </w:r>
    </w:p>
    <w:p>
      <w:pPr>
        <w:pStyle w:val="Heading2"/>
        <w:keepNext/>
      </w:pPr>
      <w:r>
        <w:t xml:space="preserve">8.4 Formato del contexto del asistente</w:t>
      </w:r>
    </w:p>
    <w:p>
      <w:pPr>
        <w:spacing w:after="140" w:line="276"/>
        <w:jc w:val="both"/>
      </w:pPr>
      <w:r>
        <w:t xml:space="preserve">Cada registro recuperado se convierte en una línea con su etiqueta; las etiquetas usan los últimos seis caracteres del </w:t>
      </w:r>
      <w:r>
        <w:rPr>
          <w:rFonts w:ascii="Consolas" w:cs="Consolas" w:eastAsia="Consolas" w:hAnsi="Consolas"/>
          <w:color w:val="4A2A99"/>
          <w:sz w:val="19"/>
          <w:szCs w:val="19"/>
        </w:rPr>
        <w:t xml:space="preserve">_id</w:t>
      </w:r>
      <w:r>
        <w:t xml:space="preserve"> de MongoDB:</w:t>
      </w:r>
    </w:p>
    <w:p>
      <w:pPr>
        <w:keepLines/>
        <w:shd w:fill="F4F4F6" w:color="auto" w:val="clear"/>
        <w:spacing w:after="0" w:before="80" w:line="250"/>
        <w:ind w:left="200" w:right="200"/>
      </w:pPr>
      <w:r>
        <w:rPr>
          <w:rFonts w:ascii="Consolas" w:cs="Consolas" w:eastAsia="Consolas" w:hAnsi="Consolas"/>
          <w:color w:val="222222"/>
          <w:sz w:val="17"/>
          <w:szCs w:val="17"/>
        </w:rPr>
        <w:t xml:space="preserve">CONTEXTO:</w:t>
      </w:r>
    </w:p>
    <w:p>
      <w:pPr>
        <w:keepLines/>
        <w:shd w:fill="F4F4F6" w:color="auto" w:val="clear"/>
        <w:spacing w:after="0" w:before="0" w:line="250"/>
        <w:ind w:left="200" w:right="200"/>
      </w:pPr>
      <w:r>
        <w:rPr>
          <w:rFonts w:ascii="Consolas" w:cs="Consolas" w:eastAsia="Consolas" w:hAnsi="Consolas"/>
          <w:color w:val="222222"/>
          <w:sz w:val="17"/>
          <w:szCs w:val="17"/>
        </w:rPr>
        <w:t xml:space="preserve">[camiones#3f9a21] camion_id=CAM-102, placa=ABC-123-D, empresa=Químicos del Centro, ...</w:t>
      </w:r>
    </w:p>
    <w:p>
      <w:pPr>
        <w:keepLines/>
        <w:shd w:fill="F4F4F6" w:color="auto" w:val="clear"/>
        <w:spacing w:after="0" w:before="0" w:line="250"/>
        <w:ind w:left="200" w:right="200"/>
      </w:pPr>
      <w:r>
        <w:rPr>
          <w:rFonts w:ascii="Consolas" w:cs="Consolas" w:eastAsia="Consolas" w:hAnsi="Consolas"/>
          <w:color w:val="222222"/>
          <w:sz w:val="17"/>
          <w:szCs w:val="17"/>
        </w:rPr>
        <w:t xml:space="preserve">[accesos#7c1d04] fecha=02/10/2026 10:15, camion_id=CAM-102, resultado=amarillo,</w:t>
      </w:r>
    </w:p>
    <w:p>
      <w:pPr>
        <w:keepLines/>
        <w:shd w:fill="F4F4F6" w:color="auto" w:val="clear"/>
        <w:spacing w:after="0" w:before="0" w:line="250"/>
        <w:ind w:left="200" w:right="200"/>
      </w:pPr>
      <w:r>
        <w:rPr>
          <w:rFonts w:ascii="Consolas" w:cs="Consolas" w:eastAsia="Consolas" w:hAnsi="Consolas"/>
          <w:color w:val="222222"/>
          <w:sz w:val="17"/>
          <w:szCs w:val="17"/>
        </w:rPr>
        <w:t xml:space="preserve">  decision=Enviar a inspección especial por materiales peligrosos, causa=E = P ∧ (R ∨ Q) ...</w:t>
      </w:r>
    </w:p>
    <w:p>
      <w:pPr>
        <w:keepLines/>
        <w:shd w:fill="F4F4F6" w:color="auto" w:val="clear"/>
        <w:spacing w:after="0" w:before="0" w:line="250"/>
        <w:ind w:left="200" w:right="200"/>
      </w:pPr>
      <w:r>
        <w:rPr>
          <w:rFonts w:ascii="Consolas" w:cs="Consolas" w:eastAsia="Consolas" w:hAnsi="Consolas"/>
          <w:color w:val="222222"/>
          <w:sz w:val="17"/>
          <w:szCs w:val="17"/>
        </w:rPr>
        <w:t xml:space="preserve">[incidentes#b82e11] fecha=..., asunto=Derrame de químico en andén 3, categoria=...</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160" w:before="0" w:line="250"/>
        <w:ind w:left="200" w:right="200"/>
      </w:pPr>
      <w:r>
        <w:rPr>
          <w:rFonts w:ascii="Consolas" w:cs="Consolas" w:eastAsia="Consolas" w:hAnsi="Consolas"/>
          <w:color w:val="222222"/>
          <w:sz w:val="17"/>
          <w:szCs w:val="17"/>
        </w:rPr>
        <w:t xml:space="preserve">PREGUNTA: ¿Por qué CAM-102 fue enviado a inspección?</w:t>
      </w:r>
    </w:p>
    <w:p>
      <w:pPr>
        <w:pStyle w:val="Heading2"/>
        <w:keepNext/>
      </w:pPr>
      <w:r>
        <w:t xml:space="preserve">8.5 Parámetros del modelo</w:t>
      </w:r>
    </w:p>
    <w:p>
      <w:pPr>
        <w:keepNext/>
        <w:spacing w:after="80" w:before="160"/>
      </w:pPr>
      <w:r>
        <w:rPr>
          <w:b/>
          <w:bCs/>
          <w:color w:val="5B2EC2"/>
          <w:sz w:val="18"/>
          <w:szCs w:val="18"/>
        </w:rPr>
        <w:t xml:space="preserve">Tabla 28. </w:t>
      </w:r>
      <w:r>
        <w:rPr>
          <w:i/>
          <w:iCs/>
          <w:color w:val="444444"/>
          <w:sz w:val="18"/>
          <w:szCs w:val="18"/>
        </w:rPr>
        <w:t xml:space="preserve">Parámetros del LLM en LogiSmart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90"/>
        <w:gridCol w:w="2180"/>
        <w:gridCol w:w="5090"/>
      </w:tblGrid>
      <w:tr>
        <w:trPr>
          <w:cantSplit/>
          <w:tblHeader/>
        </w:trPr>
        <w:tc>
          <w:tcPr>
            <w:tcW w:type="dxa" w:w="209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Parámetro</w:t>
            </w:r>
          </w:p>
        </w:tc>
        <w:tc>
          <w:tcPr>
            <w:tcW w:type="dxa" w:w="218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Valor</w:t>
            </w:r>
          </w:p>
        </w:tc>
        <w:tc>
          <w:tcPr>
            <w:tcW w:type="dxa" w:w="509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Motivo</w:t>
            </w:r>
          </w:p>
        </w:tc>
      </w:tr>
      <w:tr>
        <w:trPr>
          <w:cantSplit/>
          <w:tblHeader w:val="false"/>
        </w:trPr>
        <w:tc>
          <w:tcPr>
            <w:tcW w:type="dxa" w:w="209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Modelo</w:t>
            </w:r>
          </w:p>
        </w:tc>
        <w:tc>
          <w:tcPr>
            <w:tcW w:type="dxa" w:w="218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llama3.2 (3B)</w:t>
            </w:r>
          </w:p>
        </w:tc>
        <w:tc>
          <w:tcPr>
            <w:tcW w:type="dxa" w:w="509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Cabe completo en una GPU de 4 GB</w:t>
            </w:r>
          </w:p>
        </w:tc>
      </w:tr>
      <w:tr>
        <w:trPr>
          <w:cantSplit/>
          <w:tblHeader w:val="false"/>
        </w:trPr>
        <w:tc>
          <w:tcPr>
            <w:tcW w:type="dxa" w:w="209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Temperatura</w:t>
            </w:r>
          </w:p>
        </w:tc>
        <w:tc>
          <w:tcPr>
            <w:tcW w:type="dxa" w:w="218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0.1</w:t>
            </w:r>
          </w:p>
        </w:tc>
        <w:tc>
          <w:tcPr>
            <w:tcW w:type="dxa" w:w="509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Respuestas consistentes y reproducibles</w:t>
            </w:r>
          </w:p>
        </w:tc>
      </w:tr>
      <w:tr>
        <w:trPr>
          <w:cantSplit/>
          <w:tblHeader w:val="false"/>
        </w:trPr>
        <w:tc>
          <w:tcPr>
            <w:tcW w:type="dxa" w:w="209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num_ctx</w:t>
            </w:r>
          </w:p>
        </w:tc>
        <w:tc>
          <w:tcPr>
            <w:tcW w:type="dxa" w:w="218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4096</w:t>
            </w:r>
          </w:p>
        </w:tc>
        <w:tc>
          <w:tcPr>
            <w:tcW w:type="dxa" w:w="509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Suficiente para correo + prompt; menor uso de VRAM</w:t>
            </w:r>
          </w:p>
        </w:tc>
      </w:tr>
      <w:tr>
        <w:trPr>
          <w:cantSplit/>
          <w:tblHeader w:val="false"/>
        </w:trPr>
        <w:tc>
          <w:tcPr>
            <w:tcW w:type="dxa" w:w="209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format</w:t>
            </w:r>
          </w:p>
        </w:tc>
        <w:tc>
          <w:tcPr>
            <w:tcW w:type="dxa" w:w="218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Esquema JSON de pydantic</w:t>
            </w:r>
          </w:p>
        </w:tc>
        <w:tc>
          <w:tcPr>
            <w:tcW w:type="dxa" w:w="509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Salida estructurada en el clasificador</w:t>
            </w:r>
          </w:p>
        </w:tc>
      </w:tr>
      <w:tr>
        <w:trPr>
          <w:cantSplit/>
          <w:tblHeader w:val="false"/>
        </w:trPr>
        <w:tc>
          <w:tcPr>
            <w:tcW w:type="dxa" w:w="209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Reintentos</w:t>
            </w:r>
          </w:p>
        </w:tc>
        <w:tc>
          <w:tcPr>
            <w:tcW w:type="dxa" w:w="218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w:t>
            </w:r>
          </w:p>
        </w:tc>
        <w:tc>
          <w:tcPr>
            <w:tcW w:type="dxa" w:w="509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Balance entre robustez y tiempo de espera</w:t>
            </w:r>
          </w:p>
        </w:tc>
      </w:tr>
      <w:tr>
        <w:trPr>
          <w:cantSplit/>
          <w:tblHeader w:val="false"/>
        </w:trPr>
        <w:tc>
          <w:tcPr>
            <w:tcW w:type="dxa" w:w="209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Historial del asistente</w:t>
            </w:r>
          </w:p>
        </w:tc>
        <w:tc>
          <w:tcPr>
            <w:tcW w:type="dxa" w:w="218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Últimos 4 mensajes</w:t>
            </w:r>
          </w:p>
        </w:tc>
        <w:tc>
          <w:tcPr>
            <w:tcW w:type="dxa" w:w="509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Permite preguntas de seguimiento sin saturar el contexto</w:t>
            </w:r>
          </w:p>
        </w:tc>
      </w:tr>
    </w:tbl>
    <w:p>
      <w:pPr>
        <w:spacing w:after="120"/>
      </w:pPr>
    </w:p>
    <w:p>
      <w:pPr>
        <w:spacing w:after="140" w:line="276"/>
        <w:jc w:val="both"/>
      </w:pPr>
      <w:r>
        <w:t xml:space="preserve">Todos los valores (excepto el formato) se cambian desde la pantalla </w:t>
      </w:r>
      <w:r>
        <w:rPr>
          <w:i/>
          <w:iCs/>
        </w:rPr>
        <w:t xml:space="preserve">Ajustes</w:t>
      </w:r>
      <w:r>
        <w:t xml:space="preserve">.</w:t>
      </w:r>
    </w:p>
    <w:p>
      <w:pPr>
        <w:pStyle w:val="Heading1"/>
        <w:pageBreakBefore/>
      </w:pPr>
      <w:r>
        <w:t xml:space="preserve">9. Asistente explicativo (RAG)</w:t>
      </w:r>
    </w:p>
    <w:p>
      <w:pPr>
        <w:pStyle w:val="Heading2"/>
        <w:keepNext/>
      </w:pPr>
      <w:r>
        <w:t xml:space="preserve">9.1 Recuperación: consulta primero</w:t>
      </w:r>
    </w:p>
    <w:p>
      <w:pPr>
        <w:spacing w:after="140" w:line="276"/>
        <w:jc w:val="both"/>
      </w:pPr>
      <w:r>
        <w:t xml:space="preserve">El asistente sigue un patrón RAG sencillo. Antes de llamar al LLM, </w:t>
      </w:r>
      <w:r>
        <w:rPr>
          <w:rFonts w:ascii="Consolas" w:cs="Consolas" w:eastAsia="Consolas" w:hAnsi="Consolas"/>
          <w:color w:val="4A2A99"/>
          <w:sz w:val="19"/>
          <w:szCs w:val="19"/>
        </w:rPr>
        <w:t xml:space="preserve">recuperar()</w:t>
      </w:r>
      <w:r>
        <w:t xml:space="preserve"> busca en MongoDB:</w:t>
      </w:r>
    </w:p>
    <w:p>
      <w:pPr>
        <w:keepNext/>
        <w:spacing w:after="80" w:before="160"/>
      </w:pPr>
      <w:r>
        <w:rPr>
          <w:b/>
          <w:bCs/>
          <w:color w:val="5B2EC2"/>
          <w:sz w:val="18"/>
          <w:szCs w:val="18"/>
        </w:rPr>
        <w:t xml:space="preserve">Tabla 29. </w:t>
      </w:r>
      <w:r>
        <w:rPr>
          <w:i/>
          <w:iCs/>
          <w:color w:val="444444"/>
          <w:sz w:val="18"/>
          <w:szCs w:val="18"/>
        </w:rPr>
        <w:t xml:space="preserve">Estrategia de recuperación por tipo de pregunta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33"/>
        <w:gridCol w:w="4927"/>
      </w:tblGrid>
      <w:tr>
        <w:trPr>
          <w:cantSplit/>
          <w:tblHeader/>
        </w:trPr>
        <w:tc>
          <w:tcPr>
            <w:tcW w:type="dxa" w:w="4433"/>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Si la pregunta contiene</w:t>
            </w:r>
          </w:p>
        </w:tc>
        <w:tc>
          <w:tcPr>
            <w:tcW w:type="dxa" w:w="4927"/>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Se recupera</w:t>
            </w:r>
          </w:p>
        </w:tc>
      </w:tr>
      <w:tr>
        <w:trPr>
          <w:cantSplit/>
          <w:tblHeader w:val="false"/>
        </w:trPr>
        <w:tc>
          <w:tcPr>
            <w:tcW w:type="dxa" w:w="443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Un ID (</w:t>
            </w:r>
            <w:r>
              <w:rPr>
                <w:rFonts w:ascii="Consolas" w:cs="Consolas" w:eastAsia="Consolas" w:hAnsi="Consolas"/>
                <w:color w:val="4A2A99"/>
                <w:sz w:val="18"/>
                <w:szCs w:val="18"/>
              </w:rPr>
              <w:t xml:space="preserve">CAM-102</w:t>
            </w:r>
            <w:r>
              <w:rPr>
                <w:sz w:val="18"/>
                <w:szCs w:val="18"/>
              </w:rPr>
              <w:t xml:space="preserve">) o una placa (</w:t>
            </w:r>
            <w:r>
              <w:rPr>
                <w:rFonts w:ascii="Consolas" w:cs="Consolas" w:eastAsia="Consolas" w:hAnsi="Consolas"/>
                <w:color w:val="4A2A99"/>
                <w:sz w:val="18"/>
                <w:szCs w:val="18"/>
              </w:rPr>
              <w:t xml:space="preserve">ABC-123-D</w:t>
            </w:r>
            <w:r>
              <w:rPr>
                <w:sz w:val="18"/>
                <w:szCs w:val="18"/>
              </w:rPr>
              <w:t xml:space="preserve">)</w:t>
            </w:r>
          </w:p>
        </w:tc>
        <w:tc>
          <w:tcPr>
            <w:tcW w:type="dxa" w:w="492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El camión, sus tres últimos accesos y sus incidentes</w:t>
            </w:r>
          </w:p>
        </w:tc>
      </w:tr>
      <w:tr>
        <w:trPr>
          <w:cantSplit/>
          <w:tblHeader w:val="false"/>
        </w:trPr>
        <w:tc>
          <w:tcPr>
            <w:tcW w:type="dxa" w:w="443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"incidente", "correo" o "reporte"</w:t>
            </w:r>
          </w:p>
        </w:tc>
        <w:tc>
          <w:tcPr>
            <w:tcW w:type="dxa" w:w="4927"/>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Incidentes; filtra por abiertos, revisión humana, críticos o categoría</w:t>
            </w:r>
          </w:p>
        </w:tc>
      </w:tr>
      <w:tr>
        <w:trPr>
          <w:cantSplit/>
          <w:tblHeader w:val="false"/>
        </w:trPr>
        <w:tc>
          <w:tcPr>
            <w:tcW w:type="dxa" w:w="443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"riesgo" o "ético"</w:t>
            </w:r>
          </w:p>
        </w:tc>
        <w:tc>
          <w:tcPr>
            <w:tcW w:type="dxa" w:w="492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Riesgos ordenados por puntaje</w:t>
            </w:r>
          </w:p>
        </w:tc>
      </w:tr>
      <w:tr>
        <w:trPr>
          <w:cantSplit/>
          <w:tblHeader w:val="false"/>
        </w:trPr>
        <w:tc>
          <w:tcPr>
            <w:tcW w:type="dxa" w:w="443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 "rechazados", "inspección", "hoy" o "semana"</w:t>
            </w:r>
          </w:p>
        </w:tc>
        <w:tc>
          <w:tcPr>
            <w:tcW w:type="dxa" w:w="4927"/>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Accesos filtrados por resultado o fecha</w:t>
            </w:r>
          </w:p>
        </w:tc>
      </w:tr>
    </w:tbl>
    <w:p>
      <w:pPr>
        <w:spacing w:after="120"/>
      </w:pPr>
    </w:p>
    <w:p>
      <w:pPr>
        <w:pStyle w:val="Heading2"/>
        <w:keepNext/>
      </w:pPr>
      <w:r>
        <w:t xml:space="preserve">9.2 Generación: contexto después</w:t>
      </w:r>
    </w:p>
    <w:p>
      <w:pPr>
        <w:spacing w:after="140" w:line="276"/>
        <w:jc w:val="both"/>
      </w:pPr>
      <w:r>
        <w:t xml:space="preserve">Solo los registros recuperados se envían al LLM, cada uno con su etiqueta. El prompt obliga a citar esas etiquetas. La interfaz muestra las fuentes consultadas como etiquetas debajo de la respuesta y advierte si la respuesta no citó ninguna.</w:t>
      </w:r>
    </w:p>
    <w:p>
      <w:pPr>
        <w:pStyle w:val="Heading2"/>
        <w:keepNext/>
      </w:pPr>
      <w:r>
        <w:t xml:space="preserve">9.3 Sin datos, sin LLM</w:t>
      </w:r>
    </w:p>
    <w:p>
      <w:pPr>
        <w:spacing w:after="140" w:line="276"/>
        <w:jc w:val="both"/>
      </w:pPr>
      <w:r>
        <w:t xml:space="preserve">Si la búsqueda no devuelve registros, el asistente responde "No tengo información sobre eso en la base de datos de LogiSmart" </w:t>
      </w:r>
      <w:r>
        <w:rPr>
          <w:b/>
          <w:bCs/>
        </w:rPr>
        <w:t xml:space="preserve">sin llamar al LLM</w:t>
      </w:r>
      <w:r>
        <w:t xml:space="preserve">. Esta decisión elimina por diseño la posibilidad de que el modelo invente una respuesta cuando no hay evidencia. En la interfaz se indica con la etiqueta "Sin datos en MongoDB: no se consultó al LLM".</w:t>
      </w:r>
    </w:p>
    <w:p>
      <w:pPr>
        <w:keepNext/>
        <w:spacing w:after="40" w:before="160"/>
        <w:jc w:val="center"/>
      </w:pPr>
      <w:r>
        <w:drawing>
          <wp:inline distT="0" distB="0" distL="0" distR="0">
            <wp:extent cx="5905500" cy="1724025"/>
            <wp:effectExtent t="0" r="0" b="0" l="0"/>
            <wp:docPr id="1" name="u_asistente_recorte.png" descr="u_asistente_recorte.png" title="u_asistente_recor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1724025"/>
                    </a:xfrm>
                    <a:prstGeom prst="rect">
                      <a:avLst/>
                    </a:prstGeom>
                  </pic:spPr>
                </pic:pic>
              </a:graphicData>
            </a:graphic>
          </wp:inline>
        </w:drawing>
      </w:r>
    </w:p>
    <w:p>
      <w:pPr>
        <w:keepNext w:val="false"/>
        <w:spacing w:after="220" w:before="60"/>
        <w:jc w:val="center"/>
      </w:pPr>
      <w:r>
        <w:rPr>
          <w:i/>
          <w:iCs/>
          <w:color w:val="555555"/>
          <w:sz w:val="18"/>
          <w:szCs w:val="18"/>
        </w:rPr>
        <w:t xml:space="preserve">Figura 13. Respuesta real del asistente con llama3.2: cita el registro accesos#b392a7 y muestra las seis fuentes consultadas</w:t>
      </w:r>
    </w:p>
    <w:p>
      <w:pPr>
        <w:spacing w:after="140" w:line="276"/>
        <w:jc w:val="both"/>
      </w:pPr>
      <w:r>
        <w:t xml:space="preserve">La respuesta de la Figura anterior se generó en 2.6 s. El modelo citó el registro de la bitácora que contiene la decisión y reprodujo la causa exacta guardada por el motor de reglas ("E = P ∧ (R ∨ Q) es verdadera, prioridad 3"), sin agregar información que no estuviera en el contexto. Debajo aparecen las fuentes que se recuperaron de MongoDB: el camión, tres accesos y dos incidentes.</w:t>
      </w:r>
    </w:p>
    <w:p>
      <w:pPr>
        <w:pStyle w:val="Heading1"/>
        <w:pageBreakBefore/>
      </w:pPr>
      <w:r>
        <w:t xml:space="preserve">10. Experimento de clasificación</w:t>
      </w:r>
    </w:p>
    <w:p>
      <w:pPr>
        <w:pStyle w:val="Heading2"/>
        <w:keepNext/>
      </w:pPr>
      <w:r>
        <w:t xml:space="preserve">10.1 Conjunto de datos</w:t>
      </w:r>
    </w:p>
    <w:p>
      <w:pPr>
        <w:spacing w:after="140" w:line="276"/>
        <w:jc w:val="both"/>
      </w:pPr>
      <w:r>
        <w:t xml:space="preserve">Se redactaron y etiquetaron a mano 36 correos (constante </w:t>
      </w:r>
      <w:r>
        <w:rPr>
          <w:rFonts w:ascii="Consolas" w:cs="Consolas" w:eastAsia="Consolas" w:hAnsi="Consolas"/>
          <w:color w:val="4A2A99"/>
          <w:sz w:val="19"/>
          <w:szCs w:val="19"/>
        </w:rPr>
        <w:t xml:space="preserve">CORREOS_ETIQUETADOS</w:t>
      </w:r>
      <w:r>
        <w:t xml:space="preserve">, §14 del código). Para que la comparación fuera exigente, se incluyeron a propósito casos difíciles:</w:t>
      </w:r>
    </w:p>
    <w:p>
      <w:pPr>
        <w:pStyle w:val="ListParagraph"/>
        <w:numPr>
          <w:ilvl w:val="0"/>
          <w:numId w:val="2"/>
        </w:numPr>
        <w:spacing w:after="50"/>
      </w:pPr>
      <w:r>
        <w:rPr>
          <w:b/>
          <w:bCs/>
        </w:rPr>
        <w:t xml:space="preserve">Ortografía informal</w:t>
      </w:r>
      <w:r>
        <w:t xml:space="preserve"> (6 correos): "ai un derame en el anden 1!!", "la vascula dice 52 ton", "camra no prende".</w:t>
      </w:r>
    </w:p>
    <w:p>
      <w:pPr>
        <w:pStyle w:val="ListParagraph"/>
        <w:numPr>
          <w:ilvl w:val="0"/>
          <w:numId w:val="2"/>
        </w:numPr>
        <w:spacing w:after="50"/>
      </w:pPr>
      <w:r>
        <w:rPr>
          <w:b/>
          <w:bCs/>
        </w:rPr>
        <w:t xml:space="preserve">Sinónimos sin palabra clave</w:t>
      </w:r>
      <w:r>
        <w:t xml:space="preserve">: "olor fuerte a gasolina", "tambo de ácido volcado", "chofer desvelado".</w:t>
      </w:r>
    </w:p>
    <w:p>
      <w:pPr>
        <w:pStyle w:val="ListParagraph"/>
        <w:numPr>
          <w:ilvl w:val="0"/>
          <w:numId w:val="2"/>
        </w:numPr>
        <w:spacing w:after="50"/>
      </w:pPr>
      <w:r>
        <w:rPr>
          <w:b/>
          <w:bCs/>
        </w:rPr>
        <w:t xml:space="preserve">Palabras engañosas para las reglas</w:t>
      </w:r>
      <w:r>
        <w:t xml:space="preserve">: "se dio a la </w:t>
      </w:r>
      <w:r>
        <w:rPr>
          <w:b/>
          <w:bCs/>
        </w:rPr>
        <w:t xml:space="preserve">fuga</w:t>
      </w:r>
      <w:r>
        <w:t xml:space="preserve">" (acceso no autorizado), "</w:t>
      </w:r>
      <w:r>
        <w:rPr>
          <w:b/>
          <w:bCs/>
        </w:rPr>
        <w:t xml:space="preserve">báscula</w:t>
      </w:r>
      <w:r>
        <w:t xml:space="preserve"> descalibrada" (falla de hardware), "¿El </w:t>
      </w:r>
      <w:r>
        <w:rPr>
          <w:b/>
          <w:bCs/>
        </w:rPr>
        <w:t xml:space="preserve">sistema</w:t>
      </w:r>
      <w:r>
        <w:t xml:space="preserve"> permite registrar dos citas?" (consulta general).</w:t>
      </w:r>
    </w:p>
    <w:p>
      <w:pPr>
        <w:pStyle w:val="ListParagraph"/>
        <w:numPr>
          <w:ilvl w:val="0"/>
          <w:numId w:val="2"/>
        </w:numPr>
        <w:spacing w:after="50"/>
      </w:pPr>
      <w:r>
        <w:rPr>
          <w:b/>
          <w:bCs/>
        </w:rPr>
        <w:t xml:space="preserve">Empates entre categorías</w:t>
      </w:r>
      <w:r>
        <w:t xml:space="preserve">: "la </w:t>
      </w:r>
      <w:r>
        <w:rPr>
          <w:b/>
          <w:bCs/>
        </w:rPr>
        <w:t xml:space="preserve">cámara</w:t>
      </w:r>
      <w:r>
        <w:t xml:space="preserve"> de </w:t>
      </w:r>
      <w:r>
        <w:rPr>
          <w:b/>
          <w:bCs/>
        </w:rPr>
        <w:t xml:space="preserve">somnolencia</w:t>
      </w:r>
      <w:r>
        <w:t xml:space="preserve"> marcó alerta".</w:t>
      </w:r>
    </w:p>
    <w:p>
      <w:pPr>
        <w:keepNext/>
        <w:spacing w:after="80" w:before="160"/>
      </w:pPr>
      <w:r>
        <w:rPr>
          <w:b/>
          <w:bCs/>
          <w:color w:val="5B2EC2"/>
          <w:sz w:val="18"/>
          <w:szCs w:val="18"/>
        </w:rPr>
        <w:t xml:space="preserve">Tabla 30. </w:t>
      </w:r>
      <w:r>
        <w:rPr>
          <w:i/>
          <w:iCs/>
          <w:color w:val="444444"/>
          <w:sz w:val="18"/>
          <w:szCs w:val="18"/>
        </w:rPr>
        <w:t xml:space="preserve">Distribución del conjunto de correos etiquetados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86"/>
        <w:gridCol w:w="1560"/>
        <w:gridCol w:w="2080"/>
        <w:gridCol w:w="1734"/>
      </w:tblGrid>
      <w:tr>
        <w:trPr>
          <w:cantSplit/>
          <w:tblHeader/>
        </w:trPr>
        <w:tc>
          <w:tcPr>
            <w:tcW w:type="dxa" w:w="3986"/>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Categoría</w:t>
            </w:r>
          </w:p>
        </w:tc>
        <w:tc>
          <w:tcPr>
            <w:tcW w:type="dxa" w:w="156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Correos</w:t>
            </w:r>
          </w:p>
        </w:tc>
        <w:tc>
          <w:tcPr>
            <w:tcW w:type="dxa" w:w="208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Informales</w:t>
            </w:r>
          </w:p>
        </w:tc>
        <w:tc>
          <w:tcPr>
            <w:tcW w:type="dxa" w:w="173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Formales</w:t>
            </w:r>
          </w:p>
        </w:tc>
      </w:tr>
      <w:tr>
        <w:trPr>
          <w:cantSplit/>
          <w:tblHeader w:val="false"/>
        </w:trPr>
        <w:tc>
          <w:tcPr>
            <w:tcW w:type="dxa" w:w="398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materiales_peligrosos</w:t>
            </w:r>
          </w:p>
        </w:tc>
        <w:tc>
          <w:tcPr>
            <w:tcW w:type="dxa" w:w="15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6</w:t>
            </w:r>
          </w:p>
        </w:tc>
        <w:tc>
          <w:tcPr>
            <w:tcW w:type="dxa" w:w="208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w:t>
            </w:r>
          </w:p>
        </w:tc>
        <w:tc>
          <w:tcPr>
            <w:tcW w:type="dxa" w:w="173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w:t>
            </w:r>
          </w:p>
        </w:tc>
      </w:tr>
      <w:tr>
        <w:trPr>
          <w:cantSplit/>
          <w:tblHeader w:val="false"/>
        </w:trPr>
        <w:tc>
          <w:tcPr>
            <w:tcW w:type="dxa" w:w="398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sobrepeso</w:t>
            </w:r>
          </w:p>
        </w:tc>
        <w:tc>
          <w:tcPr>
            <w:tcW w:type="dxa" w:w="15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5</w:t>
            </w:r>
          </w:p>
        </w:tc>
        <w:tc>
          <w:tcPr>
            <w:tcW w:type="dxa" w:w="208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w:t>
            </w:r>
          </w:p>
        </w:tc>
        <w:tc>
          <w:tcPr>
            <w:tcW w:type="dxa" w:w="173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4</w:t>
            </w:r>
          </w:p>
        </w:tc>
      </w:tr>
      <w:tr>
        <w:trPr>
          <w:cantSplit/>
          <w:tblHeader w:val="false"/>
        </w:trPr>
        <w:tc>
          <w:tcPr>
            <w:tcW w:type="dxa" w:w="398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acceso_no_autorizado</w:t>
            </w:r>
          </w:p>
        </w:tc>
        <w:tc>
          <w:tcPr>
            <w:tcW w:type="dxa" w:w="15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w:t>
            </w:r>
          </w:p>
        </w:tc>
        <w:tc>
          <w:tcPr>
            <w:tcW w:type="dxa" w:w="208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w:t>
            </w:r>
          </w:p>
        </w:tc>
        <w:tc>
          <w:tcPr>
            <w:tcW w:type="dxa" w:w="173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4</w:t>
            </w:r>
          </w:p>
        </w:tc>
      </w:tr>
      <w:tr>
        <w:trPr>
          <w:cantSplit/>
          <w:tblHeader w:val="false"/>
        </w:trPr>
        <w:tc>
          <w:tcPr>
            <w:tcW w:type="dxa" w:w="398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falla_hardware</w:t>
            </w:r>
          </w:p>
        </w:tc>
        <w:tc>
          <w:tcPr>
            <w:tcW w:type="dxa" w:w="15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5</w:t>
            </w:r>
          </w:p>
        </w:tc>
        <w:tc>
          <w:tcPr>
            <w:tcW w:type="dxa" w:w="208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w:t>
            </w:r>
          </w:p>
        </w:tc>
        <w:tc>
          <w:tcPr>
            <w:tcW w:type="dxa" w:w="173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4</w:t>
            </w:r>
          </w:p>
        </w:tc>
      </w:tr>
      <w:tr>
        <w:trPr>
          <w:cantSplit/>
          <w:tblHeader w:val="false"/>
        </w:trPr>
        <w:tc>
          <w:tcPr>
            <w:tcW w:type="dxa" w:w="398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falla_software</w:t>
            </w:r>
          </w:p>
        </w:tc>
        <w:tc>
          <w:tcPr>
            <w:tcW w:type="dxa" w:w="15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w:t>
            </w:r>
          </w:p>
        </w:tc>
        <w:tc>
          <w:tcPr>
            <w:tcW w:type="dxa" w:w="208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w:t>
            </w:r>
          </w:p>
        </w:tc>
        <w:tc>
          <w:tcPr>
            <w:tcW w:type="dxa" w:w="173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4</w:t>
            </w:r>
          </w:p>
        </w:tc>
      </w:tr>
      <w:tr>
        <w:trPr>
          <w:cantSplit/>
          <w:tblHeader w:val="false"/>
        </w:trPr>
        <w:tc>
          <w:tcPr>
            <w:tcW w:type="dxa" w:w="398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somnolencia_conductor</w:t>
            </w:r>
          </w:p>
        </w:tc>
        <w:tc>
          <w:tcPr>
            <w:tcW w:type="dxa" w:w="15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5</w:t>
            </w:r>
          </w:p>
        </w:tc>
        <w:tc>
          <w:tcPr>
            <w:tcW w:type="dxa" w:w="208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w:t>
            </w:r>
          </w:p>
        </w:tc>
        <w:tc>
          <w:tcPr>
            <w:tcW w:type="dxa" w:w="173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4</w:t>
            </w:r>
          </w:p>
        </w:tc>
      </w:tr>
      <w:tr>
        <w:trPr>
          <w:cantSplit/>
          <w:tblHeader w:val="false"/>
        </w:trPr>
        <w:tc>
          <w:tcPr>
            <w:tcW w:type="dxa" w:w="398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otro</w:t>
            </w:r>
          </w:p>
        </w:tc>
        <w:tc>
          <w:tcPr>
            <w:tcW w:type="dxa" w:w="15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w:t>
            </w:r>
          </w:p>
        </w:tc>
        <w:tc>
          <w:tcPr>
            <w:tcW w:type="dxa" w:w="208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0</w:t>
            </w:r>
          </w:p>
        </w:tc>
        <w:tc>
          <w:tcPr>
            <w:tcW w:type="dxa" w:w="173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w:t>
            </w:r>
          </w:p>
        </w:tc>
      </w:tr>
      <w:tr>
        <w:trPr>
          <w:cantSplit/>
          <w:tblHeader w:val="false"/>
        </w:trPr>
        <w:tc>
          <w:tcPr>
            <w:tcW w:type="dxa" w:w="398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Total</w:t>
            </w:r>
          </w:p>
        </w:tc>
        <w:tc>
          <w:tcPr>
            <w:tcW w:type="dxa" w:w="15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36</w:t>
            </w:r>
          </w:p>
        </w:tc>
        <w:tc>
          <w:tcPr>
            <w:tcW w:type="dxa" w:w="208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6</w:t>
            </w:r>
          </w:p>
        </w:tc>
        <w:tc>
          <w:tcPr>
            <w:tcW w:type="dxa" w:w="173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30</w:t>
            </w:r>
          </w:p>
        </w:tc>
      </w:tr>
    </w:tbl>
    <w:p>
      <w:pPr>
        <w:spacing w:after="120"/>
      </w:pPr>
    </w:p>
    <w:p>
      <w:pPr>
        <w:spacing w:after="140" w:line="276"/>
        <w:jc w:val="both"/>
      </w:pPr>
      <w:r>
        <w:t xml:space="preserve">La lista completa está en el Anexo A.</w:t>
      </w:r>
    </w:p>
    <w:p>
      <w:pPr>
        <w:pStyle w:val="Heading2"/>
        <w:keepNext/>
      </w:pPr>
      <w:r>
        <w:t xml:space="preserve">10.2 Metodología y métricas</w:t>
      </w:r>
    </w:p>
    <w:p>
      <w:pPr>
        <w:spacing w:after="140" w:line="276"/>
        <w:jc w:val="both"/>
      </w:pPr>
      <w:r>
        <w:t xml:space="preserve">Cada correo se clasificó con los tres enfoques en una misma ejecución (</w:t>
      </w:r>
      <w:r>
        <w:rPr>
          <w:rFonts w:ascii="Consolas" w:cs="Consolas" w:eastAsia="Consolas" w:hAnsi="Consolas"/>
          <w:color w:val="4A2A99"/>
          <w:sz w:val="19"/>
          <w:szCs w:val="19"/>
        </w:rPr>
        <w:t xml:space="preserve">python3 logismart.py --experimento</w:t>
      </w:r>
      <w:r>
        <w:t xml:space="preserve">) con llama3.2, temperatura 0.1, en la laptop de desarrollo (RTX 3050 de 4 GB). El híbrido se calculó fusionando las dos salidas con las reglas de la sección 7.4. Métricas:</w:t>
      </w:r>
    </w:p>
    <w:p>
      <w:pPr>
        <w:pStyle w:val="ListParagraph"/>
        <w:numPr>
          <w:ilvl w:val="0"/>
          <w:numId w:val="2"/>
        </w:numPr>
        <w:spacing w:after="50"/>
      </w:pPr>
      <w:r>
        <w:rPr>
          <w:b/>
          <w:bCs/>
        </w:rPr>
        <w:t xml:space="preserve">Exactitud de categoría</w:t>
      </w:r>
      <w:r>
        <w:t xml:space="preserve">: correos con la categoría correcta entre el total.</w:t>
      </w:r>
    </w:p>
    <w:p>
      <w:pPr>
        <w:pStyle w:val="ListParagraph"/>
        <w:numPr>
          <w:ilvl w:val="0"/>
          <w:numId w:val="2"/>
        </w:numPr>
        <w:spacing w:after="50"/>
      </w:pPr>
      <w:r>
        <w:rPr>
          <w:b/>
          <w:bCs/>
        </w:rPr>
        <w:t xml:space="preserve">Exactitud de prioridad</w:t>
      </w:r>
      <w:r>
        <w:t xml:space="preserve">: correos con la prioridad correcta entre el total.</w:t>
      </w:r>
    </w:p>
    <w:p>
      <w:pPr>
        <w:pStyle w:val="ListParagraph"/>
        <w:numPr>
          <w:ilvl w:val="0"/>
          <w:numId w:val="2"/>
        </w:numPr>
        <w:spacing w:after="50"/>
      </w:pPr>
      <w:r>
        <w:rPr>
          <w:b/>
          <w:bCs/>
        </w:rPr>
        <w:t xml:space="preserve">Exactitud en formales e informales</w:t>
      </w:r>
      <w:r>
        <w:t xml:space="preserve">: la misma métrica separada por tipo de redacción, para medir sesgo.</w:t>
      </w:r>
    </w:p>
    <w:p>
      <w:pPr>
        <w:pStyle w:val="ListParagraph"/>
        <w:numPr>
          <w:ilvl w:val="0"/>
          <w:numId w:val="2"/>
        </w:numPr>
        <w:spacing w:after="50"/>
      </w:pPr>
      <w:r>
        <w:rPr>
          <w:b/>
          <w:bCs/>
        </w:rPr>
        <w:t xml:space="preserve">Exhaustividad (recall) por categoría</w:t>
      </w:r>
      <w:r>
        <w:t xml:space="preserve">: de los correos de una categoría, cuántos se reconocieron.</w:t>
      </w:r>
    </w:p>
    <w:p>
      <w:pPr>
        <w:pStyle w:val="ListParagraph"/>
        <w:numPr>
          <w:ilvl w:val="0"/>
          <w:numId w:val="2"/>
        </w:numPr>
        <w:spacing w:after="50"/>
      </w:pPr>
      <w:r>
        <w:rPr>
          <w:b/>
          <w:bCs/>
        </w:rPr>
        <w:t xml:space="preserve">Matriz de confusión</w:t>
      </w:r>
      <w:r>
        <w:t xml:space="preserve">: etiqueta real contra predicción.</w:t>
      </w:r>
    </w:p>
    <w:p>
      <w:pPr>
        <w:pStyle w:val="ListParagraph"/>
        <w:numPr>
          <w:ilvl w:val="0"/>
          <w:numId w:val="2"/>
        </w:numPr>
        <w:spacing w:after="50"/>
      </w:pPr>
      <w:r>
        <w:rPr>
          <w:b/>
          <w:bCs/>
        </w:rPr>
        <w:t xml:space="preserve">Latencia</w:t>
      </w:r>
      <w:r>
        <w:t xml:space="preserve">: tiempo de respuesta por correo.</w:t>
      </w:r>
    </w:p>
    <w:p>
      <w:pPr>
        <w:pStyle w:val="Heading2"/>
        <w:keepNext/>
      </w:pPr>
      <w:r>
        <w:t xml:space="preserve">10.3 Resultados generales</w:t>
      </w:r>
    </w:p>
    <w:p>
      <w:pPr>
        <w:keepNext/>
        <w:spacing w:after="80" w:before="160"/>
      </w:pPr>
      <w:r>
        <w:rPr>
          <w:b/>
          <w:bCs/>
          <w:color w:val="5B2EC2"/>
          <w:sz w:val="18"/>
          <w:szCs w:val="18"/>
        </w:rPr>
        <w:t xml:space="preserve">Tabla 31. </w:t>
      </w:r>
      <w:r>
        <w:rPr>
          <w:i/>
          <w:iCs/>
          <w:color w:val="444444"/>
          <w:sz w:val="18"/>
          <w:szCs w:val="18"/>
        </w:rPr>
        <w:t xml:space="preserve">Resultados del experimento (36 correos, llama3.2)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31"/>
        <w:gridCol w:w="1527"/>
        <w:gridCol w:w="1527"/>
        <w:gridCol w:w="1500"/>
        <w:gridCol w:w="1574"/>
        <w:gridCol w:w="1501"/>
      </w:tblGrid>
      <w:tr>
        <w:trPr>
          <w:cantSplit/>
          <w:tblHeader/>
        </w:trPr>
        <w:tc>
          <w:tcPr>
            <w:tcW w:type="dxa" w:w="1731"/>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Clasificador</w:t>
            </w:r>
          </w:p>
        </w:tc>
        <w:tc>
          <w:tcPr>
            <w:tcW w:type="dxa" w:w="1527"/>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Exactitud categoría</w:t>
            </w:r>
          </w:p>
        </w:tc>
        <w:tc>
          <w:tcPr>
            <w:tcW w:type="dxa" w:w="1527"/>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Exactitud prioridad</w:t>
            </w:r>
          </w:p>
        </w:tc>
        <w:tc>
          <w:tcPr>
            <w:tcW w:type="dxa" w:w="150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Formales (30)</w:t>
            </w:r>
          </w:p>
        </w:tc>
        <w:tc>
          <w:tcPr>
            <w:tcW w:type="dxa" w:w="157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Informales (6)</w:t>
            </w:r>
          </w:p>
        </w:tc>
        <w:tc>
          <w:tcPr>
            <w:tcW w:type="dxa" w:w="1501"/>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Latencia promedio</w:t>
            </w:r>
          </w:p>
        </w:tc>
      </w:tr>
      <w:tr>
        <w:trPr>
          <w:cantSplit/>
          <w:tblHeader w:val="false"/>
        </w:trPr>
        <w:tc>
          <w:tcPr>
            <w:tcW w:type="dxa" w:w="173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Reglas</w:t>
            </w:r>
          </w:p>
        </w:tc>
        <w:tc>
          <w:tcPr>
            <w:tcW w:type="dxa" w:w="152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61.1 % (22/36)</w:t>
            </w:r>
          </w:p>
        </w:tc>
        <w:tc>
          <w:tcPr>
            <w:tcW w:type="dxa" w:w="152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52.8 %</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70.0 % (21/30)</w:t>
            </w:r>
          </w:p>
        </w:tc>
        <w:tc>
          <w:tcPr>
            <w:tcW w:type="dxa" w:w="15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16.7 % (1/6)</w:t>
            </w:r>
          </w:p>
        </w:tc>
        <w:tc>
          <w:tcPr>
            <w:tcW w:type="dxa" w:w="150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0.02 ms</w:t>
            </w:r>
          </w:p>
        </w:tc>
      </w:tr>
      <w:tr>
        <w:trPr>
          <w:cantSplit/>
          <w:tblHeader w:val="false"/>
        </w:trPr>
        <w:tc>
          <w:tcPr>
            <w:tcW w:type="dxa" w:w="173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LLM (llama3.2)</w:t>
            </w:r>
          </w:p>
        </w:tc>
        <w:tc>
          <w:tcPr>
            <w:tcW w:type="dxa" w:w="1527"/>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97.2 % (35/36)</w:t>
            </w:r>
          </w:p>
        </w:tc>
        <w:tc>
          <w:tcPr>
            <w:tcW w:type="dxa" w:w="1527"/>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83.3 %</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100.0 % (30/30)</w:t>
            </w:r>
          </w:p>
        </w:tc>
        <w:tc>
          <w:tcPr>
            <w:tcW w:type="dxa" w:w="15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83.3 % (5/6)</w:t>
            </w:r>
          </w:p>
        </w:tc>
        <w:tc>
          <w:tcPr>
            <w:tcW w:type="dxa" w:w="150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1 956 ms</w:t>
            </w:r>
          </w:p>
        </w:tc>
      </w:tr>
      <w:tr>
        <w:trPr>
          <w:cantSplit/>
          <w:tblHeader w:val="false"/>
        </w:trPr>
        <w:tc>
          <w:tcPr>
            <w:tcW w:type="dxa" w:w="173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Híbrido</w:t>
            </w:r>
          </w:p>
        </w:tc>
        <w:tc>
          <w:tcPr>
            <w:tcW w:type="dxa" w:w="152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94.4 % (34/36)</w:t>
            </w:r>
          </w:p>
        </w:tc>
        <w:tc>
          <w:tcPr>
            <w:tcW w:type="dxa" w:w="152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77.8 %</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96.7 % (29/30)</w:t>
            </w:r>
          </w:p>
        </w:tc>
        <w:tc>
          <w:tcPr>
            <w:tcW w:type="dxa" w:w="15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83.3 % (5/6)</w:t>
            </w:r>
          </w:p>
        </w:tc>
        <w:tc>
          <w:tcPr>
            <w:tcW w:type="dxa" w:w="150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1 956 ms</w:t>
            </w:r>
          </w:p>
        </w:tc>
      </w:tr>
    </w:tbl>
    <w:p>
      <w:pPr>
        <w:spacing w:after="120"/>
      </w:pPr>
    </w:p>
    <w:p>
      <w:pPr>
        <w:keepNext/>
        <w:spacing w:after="40" w:before="160"/>
        <w:jc w:val="center"/>
      </w:pPr>
      <w:r>
        <w:drawing>
          <wp:inline distT="0" distB="0" distL="0" distR="0">
            <wp:extent cx="5334000" cy="2800350"/>
            <wp:effectExtent t="0" r="0" b="0" l="0"/>
            <wp:docPr id="1" name="exactitud_comparacion.png" descr="exactitud_comparacion.png" title="exactitud_compara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800350"/>
                    </a:xfrm>
                    <a:prstGeom prst="rect">
                      <a:avLst/>
                    </a:prstGeom>
                  </pic:spPr>
                </pic:pic>
              </a:graphicData>
            </a:graphic>
          </wp:inline>
        </w:drawing>
      </w:r>
    </w:p>
    <w:p>
      <w:pPr>
        <w:keepNext w:val="false"/>
        <w:spacing w:after="220" w:before="60"/>
        <w:jc w:val="center"/>
      </w:pPr>
      <w:r>
        <w:rPr>
          <w:i/>
          <w:iCs/>
          <w:color w:val="555555"/>
          <w:sz w:val="18"/>
          <w:szCs w:val="18"/>
        </w:rPr>
        <w:t xml:space="preserve">Figura 14. Exactitud de categoría por clasificador y tipo de redacción</w:t>
      </w:r>
    </w:p>
    <w:p>
      <w:pPr>
        <w:pStyle w:val="Heading2"/>
        <w:keepNext/>
      </w:pPr>
      <w:r>
        <w:t xml:space="preserve">10.4 Exhaustividad por categoría</w:t>
      </w:r>
    </w:p>
    <w:p>
      <w:pPr>
        <w:keepNext/>
        <w:spacing w:after="80" w:before="160"/>
      </w:pPr>
      <w:r>
        <w:rPr>
          <w:b/>
          <w:bCs/>
          <w:color w:val="5B2EC2"/>
          <w:sz w:val="18"/>
          <w:szCs w:val="18"/>
        </w:rPr>
        <w:t xml:space="preserve">Tabla 32. </w:t>
      </w:r>
      <w:r>
        <w:rPr>
          <w:i/>
          <w:iCs/>
          <w:color w:val="444444"/>
          <w:sz w:val="18"/>
          <w:szCs w:val="18"/>
        </w:rPr>
        <w:t xml:space="preserve">Exhaustividad (recall) por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19"/>
        <w:gridCol w:w="1606"/>
        <w:gridCol w:w="1325"/>
        <w:gridCol w:w="1810"/>
      </w:tblGrid>
      <w:tr>
        <w:trPr>
          <w:cantSplit/>
          <w:tblHeader/>
        </w:trPr>
        <w:tc>
          <w:tcPr>
            <w:tcW w:type="dxa" w:w="4619"/>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Categoría</w:t>
            </w:r>
          </w:p>
        </w:tc>
        <w:tc>
          <w:tcPr>
            <w:tcW w:type="dxa" w:w="1606"/>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Reglas</w:t>
            </w:r>
          </w:p>
        </w:tc>
        <w:tc>
          <w:tcPr>
            <w:tcW w:type="dxa" w:w="1325"/>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LLM</w:t>
            </w:r>
          </w:p>
        </w:tc>
        <w:tc>
          <w:tcPr>
            <w:tcW w:type="dxa" w:w="181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Híbrido</w:t>
            </w:r>
          </w:p>
        </w:tc>
      </w:tr>
      <w:tr>
        <w:trPr>
          <w:cantSplit/>
          <w:tblHeader w:val="false"/>
        </w:trPr>
        <w:tc>
          <w:tcPr>
            <w:tcW w:type="dxa" w:w="461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materiales_peligrosos</w:t>
            </w:r>
          </w:p>
        </w:tc>
        <w:tc>
          <w:tcPr>
            <w:tcW w:type="dxa" w:w="160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3/6 (50 %)</w:t>
            </w:r>
          </w:p>
        </w:tc>
        <w:tc>
          <w:tcPr>
            <w:tcW w:type="dxa" w:w="132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6/6 (100 %)</w:t>
            </w:r>
          </w:p>
        </w:tc>
        <w:tc>
          <w:tcPr>
            <w:tcW w:type="dxa" w:w="18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6/6 (100 %)</w:t>
            </w:r>
          </w:p>
        </w:tc>
      </w:tr>
      <w:tr>
        <w:trPr>
          <w:cantSplit/>
          <w:tblHeader w:val="false"/>
        </w:trPr>
        <w:tc>
          <w:tcPr>
            <w:tcW w:type="dxa" w:w="461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sobrepeso</w:t>
            </w:r>
          </w:p>
        </w:tc>
        <w:tc>
          <w:tcPr>
            <w:tcW w:type="dxa" w:w="160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3/5 (60 %)</w:t>
            </w:r>
          </w:p>
        </w:tc>
        <w:tc>
          <w:tcPr>
            <w:tcW w:type="dxa" w:w="132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5/5 (100 %)</w:t>
            </w:r>
          </w:p>
        </w:tc>
        <w:tc>
          <w:tcPr>
            <w:tcW w:type="dxa" w:w="18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5/5 (100 %)</w:t>
            </w:r>
          </w:p>
        </w:tc>
      </w:tr>
      <w:tr>
        <w:trPr>
          <w:cantSplit/>
          <w:tblHeader w:val="false"/>
        </w:trPr>
        <w:tc>
          <w:tcPr>
            <w:tcW w:type="dxa" w:w="461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acceso_no_autorizado</w:t>
            </w:r>
          </w:p>
        </w:tc>
        <w:tc>
          <w:tcPr>
            <w:tcW w:type="dxa" w:w="160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2/5 (40 %)</w:t>
            </w:r>
          </w:p>
        </w:tc>
        <w:tc>
          <w:tcPr>
            <w:tcW w:type="dxa" w:w="132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5/5 (100 %)</w:t>
            </w:r>
          </w:p>
        </w:tc>
        <w:tc>
          <w:tcPr>
            <w:tcW w:type="dxa" w:w="18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4/5 (80 %)</w:t>
            </w:r>
          </w:p>
        </w:tc>
      </w:tr>
      <w:tr>
        <w:trPr>
          <w:cantSplit/>
          <w:tblHeader w:val="false"/>
        </w:trPr>
        <w:tc>
          <w:tcPr>
            <w:tcW w:type="dxa" w:w="461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falla_hardware</w:t>
            </w:r>
          </w:p>
        </w:tc>
        <w:tc>
          <w:tcPr>
            <w:tcW w:type="dxa" w:w="160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3/5 (60 %)</w:t>
            </w:r>
          </w:p>
        </w:tc>
        <w:tc>
          <w:tcPr>
            <w:tcW w:type="dxa" w:w="132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5/5 (100 %)</w:t>
            </w:r>
          </w:p>
        </w:tc>
        <w:tc>
          <w:tcPr>
            <w:tcW w:type="dxa" w:w="18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5/5 (100 %)</w:t>
            </w:r>
          </w:p>
        </w:tc>
      </w:tr>
      <w:tr>
        <w:trPr>
          <w:cantSplit/>
          <w:tblHeader w:val="false"/>
        </w:trPr>
        <w:tc>
          <w:tcPr>
            <w:tcW w:type="dxa" w:w="461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falla_software</w:t>
            </w:r>
          </w:p>
        </w:tc>
        <w:tc>
          <w:tcPr>
            <w:tcW w:type="dxa" w:w="160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5/5 (100 %)</w:t>
            </w:r>
          </w:p>
        </w:tc>
        <w:tc>
          <w:tcPr>
            <w:tcW w:type="dxa" w:w="132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5/5 (100 %)</w:t>
            </w:r>
          </w:p>
        </w:tc>
        <w:tc>
          <w:tcPr>
            <w:tcW w:type="dxa" w:w="18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5/5 (100 %)</w:t>
            </w:r>
          </w:p>
        </w:tc>
      </w:tr>
      <w:tr>
        <w:trPr>
          <w:cantSplit/>
          <w:tblHeader w:val="false"/>
        </w:trPr>
        <w:tc>
          <w:tcPr>
            <w:tcW w:type="dxa" w:w="461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somnolencia_conductor</w:t>
            </w:r>
          </w:p>
        </w:tc>
        <w:tc>
          <w:tcPr>
            <w:tcW w:type="dxa" w:w="160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2/5 (40 %)</w:t>
            </w:r>
          </w:p>
        </w:tc>
        <w:tc>
          <w:tcPr>
            <w:tcW w:type="dxa" w:w="132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4/5 (80 %)</w:t>
            </w:r>
          </w:p>
        </w:tc>
        <w:tc>
          <w:tcPr>
            <w:tcW w:type="dxa" w:w="18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4/5 (80 %)</w:t>
            </w:r>
          </w:p>
        </w:tc>
      </w:tr>
      <w:tr>
        <w:trPr>
          <w:cantSplit/>
          <w:tblHeader w:val="false"/>
        </w:trPr>
        <w:tc>
          <w:tcPr>
            <w:tcW w:type="dxa" w:w="461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otro</w:t>
            </w:r>
          </w:p>
        </w:tc>
        <w:tc>
          <w:tcPr>
            <w:tcW w:type="dxa" w:w="160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4/5 (80 %)</w:t>
            </w:r>
          </w:p>
        </w:tc>
        <w:tc>
          <w:tcPr>
            <w:tcW w:type="dxa" w:w="132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5/5 (100 %)</w:t>
            </w:r>
          </w:p>
        </w:tc>
        <w:tc>
          <w:tcPr>
            <w:tcW w:type="dxa" w:w="18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5/5 (100 %)</w:t>
            </w:r>
          </w:p>
        </w:tc>
      </w:tr>
    </w:tbl>
    <w:p>
      <w:pPr>
        <w:spacing w:after="120"/>
      </w:pPr>
    </w:p>
    <w:p>
      <w:pPr>
        <w:spacing w:after="140" w:line="276"/>
        <w:jc w:val="both"/>
      </w:pPr>
      <w:r>
        <w:t xml:space="preserve">Las reglas solo reconocen bien las fallas de software, que usan vocabulario técnico predecible. Las categorías donde la gente describe la situación con sus propias palabras (somnolencia, acceso no autorizado) son las que más pierden.</w:t>
      </w:r>
    </w:p>
    <w:p>
      <w:pPr>
        <w:pStyle w:val="Heading2"/>
        <w:keepNext/>
      </w:pPr>
      <w:r>
        <w:t xml:space="preserve">10.5 Matrices de confusión</w:t>
      </w:r>
    </w:p>
    <w:p>
      <w:pPr>
        <w:keepNext/>
        <w:spacing w:after="40" w:before="160"/>
        <w:jc w:val="center"/>
      </w:pPr>
      <w:r>
        <w:drawing>
          <wp:inline distT="0" distB="0" distL="0" distR="0">
            <wp:extent cx="4095750" cy="3352800"/>
            <wp:effectExtent t="0" r="0" b="0" l="0"/>
            <wp:docPr id="1" name="confusion_reglas.png" descr="confusion_reglas.png" title="confusion_regl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3352800"/>
                    </a:xfrm>
                    <a:prstGeom prst="rect">
                      <a:avLst/>
                    </a:prstGeom>
                  </pic:spPr>
                </pic:pic>
              </a:graphicData>
            </a:graphic>
          </wp:inline>
        </w:drawing>
      </w:r>
    </w:p>
    <w:p>
      <w:pPr>
        <w:keepNext w:val="false"/>
        <w:spacing w:after="220" w:before="60"/>
        <w:jc w:val="center"/>
      </w:pPr>
      <w:r>
        <w:rPr>
          <w:i/>
          <w:iCs/>
          <w:color w:val="555555"/>
          <w:sz w:val="18"/>
          <w:szCs w:val="18"/>
        </w:rPr>
        <w:t xml:space="preserve">Figura 15. Matriz de confusión del clasificador por reglas</w:t>
      </w:r>
    </w:p>
    <w:p>
      <w:pPr>
        <w:spacing w:after="140" w:line="276"/>
        <w:jc w:val="both"/>
      </w:pPr>
      <w:r>
        <w:t xml:space="preserve">En la matriz de las reglas destaca la columna "otro": diez correos reales de otras categorías terminaron ahí porque no contenían ninguna palabra clave. Es el comportamiento esperado de un sistema por palabras clave: no se equivoca de forma aleatoria, sino que no reconoce lo que no conoce.</w:t>
      </w:r>
    </w:p>
    <w:p>
      <w:pPr>
        <w:keepNext/>
        <w:spacing w:after="40" w:before="160"/>
        <w:jc w:val="center"/>
      </w:pPr>
      <w:r>
        <w:drawing>
          <wp:inline distT="0" distB="0" distL="0" distR="0">
            <wp:extent cx="4095750" cy="3352800"/>
            <wp:effectExtent t="0" r="0" b="0" l="0"/>
            <wp:docPr id="1" name="confusion_llm.png" descr="confusion_llm.png" title="confusion_l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3352800"/>
                    </a:xfrm>
                    <a:prstGeom prst="rect">
                      <a:avLst/>
                    </a:prstGeom>
                  </pic:spPr>
                </pic:pic>
              </a:graphicData>
            </a:graphic>
          </wp:inline>
        </w:drawing>
      </w:r>
    </w:p>
    <w:p>
      <w:pPr>
        <w:keepNext w:val="false"/>
        <w:spacing w:after="220" w:before="60"/>
        <w:jc w:val="center"/>
      </w:pPr>
      <w:r>
        <w:rPr>
          <w:i/>
          <w:iCs/>
          <w:color w:val="555555"/>
          <w:sz w:val="18"/>
          <w:szCs w:val="18"/>
        </w:rPr>
        <w:t xml:space="preserve">Figura 16. Matriz de confusión del LLM (llama3.2)</w:t>
      </w:r>
    </w:p>
    <w:p>
      <w:pPr>
        <w:keepNext/>
        <w:spacing w:after="40" w:before="160"/>
        <w:jc w:val="center"/>
      </w:pPr>
      <w:r>
        <w:drawing>
          <wp:inline distT="0" distB="0" distL="0" distR="0">
            <wp:extent cx="4095750" cy="3352800"/>
            <wp:effectExtent t="0" r="0" b="0" l="0"/>
            <wp:docPr id="1" name="confusion_hibrido.png" descr="confusion_hibrido.png" title="confusion_hibri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3352800"/>
                    </a:xfrm>
                    <a:prstGeom prst="rect">
                      <a:avLst/>
                    </a:prstGeom>
                  </pic:spPr>
                </pic:pic>
              </a:graphicData>
            </a:graphic>
          </wp:inline>
        </w:drawing>
      </w:r>
    </w:p>
    <w:p>
      <w:pPr>
        <w:keepNext w:val="false"/>
        <w:spacing w:after="220" w:before="60"/>
        <w:jc w:val="center"/>
      </w:pPr>
      <w:r>
        <w:rPr>
          <w:i/>
          <w:iCs/>
          <w:color w:val="555555"/>
          <w:sz w:val="18"/>
          <w:szCs w:val="18"/>
        </w:rPr>
        <w:t xml:space="preserve">Figura 17. Matriz de confusión del clasificador híbrido</w:t>
      </w:r>
    </w:p>
    <w:p>
      <w:pPr>
        <w:pStyle w:val="Heading2"/>
        <w:keepNext/>
      </w:pPr>
      <w:r>
        <w:t xml:space="preserve">10.6 Latencia</w:t>
      </w:r>
    </w:p>
    <w:p>
      <w:pPr>
        <w:keepNext/>
        <w:spacing w:after="40" w:before="160"/>
        <w:jc w:val="center"/>
      </w:pPr>
      <w:r>
        <w:drawing>
          <wp:inline distT="0" distB="0" distL="0" distR="0">
            <wp:extent cx="5334000" cy="2133600"/>
            <wp:effectExtent t="0" r="0" b="0" l="0"/>
            <wp:docPr id="1" name="latencia_llm.png" descr="latencia_llm.png" title="latencia_l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133600"/>
                    </a:xfrm>
                    <a:prstGeom prst="rect">
                      <a:avLst/>
                    </a:prstGeom>
                  </pic:spPr>
                </pic:pic>
              </a:graphicData>
            </a:graphic>
          </wp:inline>
        </w:drawing>
      </w:r>
    </w:p>
    <w:p>
      <w:pPr>
        <w:keepNext w:val="false"/>
        <w:spacing w:after="220" w:before="60"/>
        <w:jc w:val="center"/>
      </w:pPr>
      <w:r>
        <w:rPr>
          <w:i/>
          <w:iCs/>
          <w:color w:val="555555"/>
          <w:sz w:val="18"/>
          <w:szCs w:val="18"/>
        </w:rPr>
        <w:t xml:space="preserve">Figura 18. Latencia del LLM por correo durante el experimento</w:t>
      </w:r>
    </w:p>
    <w:p>
      <w:pPr>
        <w:keepNext/>
        <w:spacing w:after="80" w:before="160"/>
      </w:pPr>
      <w:r>
        <w:rPr>
          <w:b/>
          <w:bCs/>
          <w:color w:val="5B2EC2"/>
          <w:sz w:val="18"/>
          <w:szCs w:val="18"/>
        </w:rPr>
        <w:t xml:space="preserve">Tabla 33. </w:t>
      </w:r>
      <w:r>
        <w:rPr>
          <w:i/>
          <w:iCs/>
          <w:color w:val="444444"/>
          <w:sz w:val="18"/>
          <w:szCs w:val="18"/>
        </w:rPr>
        <w:t xml:space="preserve">Latencia de los clasificadores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71"/>
        <w:gridCol w:w="1847"/>
        <w:gridCol w:w="3942"/>
      </w:tblGrid>
      <w:tr>
        <w:trPr>
          <w:cantSplit/>
          <w:tblHeader/>
        </w:trPr>
        <w:tc>
          <w:tcPr>
            <w:tcW w:type="dxa" w:w="3571"/>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Medida</w:t>
            </w:r>
          </w:p>
        </w:tc>
        <w:tc>
          <w:tcPr>
            <w:tcW w:type="dxa" w:w="1847"/>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Reglas</w:t>
            </w:r>
          </w:p>
        </w:tc>
        <w:tc>
          <w:tcPr>
            <w:tcW w:type="dxa" w:w="3942"/>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LLM</w:t>
            </w:r>
          </w:p>
        </w:tc>
      </w:tr>
      <w:tr>
        <w:trPr>
          <w:cantSplit/>
          <w:tblHeader w:val="false"/>
        </w:trPr>
        <w:tc>
          <w:tcPr>
            <w:tcW w:type="dxa" w:w="357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Promedio</w:t>
            </w:r>
          </w:p>
        </w:tc>
        <w:tc>
          <w:tcPr>
            <w:tcW w:type="dxa" w:w="184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0.02 ms</w:t>
            </w:r>
          </w:p>
        </w:tc>
        <w:tc>
          <w:tcPr>
            <w:tcW w:type="dxa" w:w="394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1.96 s</w:t>
            </w:r>
          </w:p>
        </w:tc>
      </w:tr>
      <w:tr>
        <w:trPr>
          <w:cantSplit/>
          <w:tblHeader w:val="false"/>
        </w:trPr>
        <w:tc>
          <w:tcPr>
            <w:tcW w:type="dxa" w:w="357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Promedio sin el primer correo</w:t>
            </w:r>
          </w:p>
        </w:tc>
        <w:tc>
          <w:tcPr>
            <w:tcW w:type="dxa" w:w="1847"/>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0.02 ms</w:t>
            </w:r>
          </w:p>
        </w:tc>
        <w:tc>
          <w:tcPr>
            <w:tcW w:type="dxa" w:w="394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1.79 s</w:t>
            </w:r>
          </w:p>
        </w:tc>
      </w:tr>
      <w:tr>
        <w:trPr>
          <w:cantSplit/>
          <w:tblHeader w:val="false"/>
        </w:trPr>
        <w:tc>
          <w:tcPr>
            <w:tcW w:type="dxa" w:w="357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Mínimo</w:t>
            </w:r>
          </w:p>
        </w:tc>
        <w:tc>
          <w:tcPr>
            <w:tcW w:type="dxa" w:w="184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menos de 0.1 ms</w:t>
            </w:r>
          </w:p>
        </w:tc>
        <w:tc>
          <w:tcPr>
            <w:tcW w:type="dxa" w:w="394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1.3 s</w:t>
            </w:r>
          </w:p>
        </w:tc>
      </w:tr>
      <w:tr>
        <w:trPr>
          <w:cantSplit/>
          <w:tblHeader w:val="false"/>
        </w:trPr>
        <w:tc>
          <w:tcPr>
            <w:tcW w:type="dxa" w:w="357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Máximo</w:t>
            </w:r>
          </w:p>
        </w:tc>
        <w:tc>
          <w:tcPr>
            <w:tcW w:type="dxa" w:w="1847"/>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menos de 0.1 ms</w:t>
            </w:r>
          </w:p>
        </w:tc>
        <w:tc>
          <w:tcPr>
            <w:tcW w:type="dxa" w:w="394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7.6 s (carga inicial del modelo)</w:t>
            </w:r>
          </w:p>
        </w:tc>
      </w:tr>
    </w:tbl>
    <w:p>
      <w:pPr>
        <w:spacing w:after="120"/>
      </w:pPr>
    </w:p>
    <w:p>
      <w:pPr>
        <w:spacing w:after="140" w:line="276"/>
        <w:jc w:val="both"/>
      </w:pPr>
      <w:r>
        <w:t xml:space="preserve">El primer correo tardó 7.6 s porque Ollama cargó el modelo en la memoria de la GPU; los demás se mantuvieron entre 1.3 y 2.4 s. Para un operador, esperar dos segundos por clasificar un correo es aceptable, pero el LLM es unas cien mil veces más lento que las reglas.</w:t>
      </w:r>
    </w:p>
    <w:p>
      <w:pPr>
        <w:pStyle w:val="Heading2"/>
        <w:keepNext/>
      </w:pPr>
      <w:r>
        <w:t xml:space="preserve">10.7 Análisis de errores</w:t>
      </w:r>
    </w:p>
    <w:p>
      <w:pPr>
        <w:spacing w:after="140" w:line="276"/>
        <w:jc w:val="both"/>
      </w:pPr>
      <w:r>
        <w:t xml:space="preserve">Las reglas y el LLM discreparon en la categoría de 14 correos. La tabla muestra cada caso:</w:t>
      </w:r>
    </w:p>
    <w:p>
      <w:pPr>
        <w:keepNext/>
        <w:spacing w:after="80" w:before="160"/>
      </w:pPr>
      <w:r>
        <w:rPr>
          <w:b/>
          <w:bCs/>
          <w:color w:val="5B2EC2"/>
          <w:sz w:val="18"/>
          <w:szCs w:val="18"/>
        </w:rPr>
        <w:t xml:space="preserve">Tabla 34. </w:t>
      </w:r>
      <w:r>
        <w:rPr>
          <w:i/>
          <w:iCs/>
          <w:color w:val="444444"/>
          <w:sz w:val="18"/>
          <w:szCs w:val="18"/>
        </w:rPr>
        <w:t xml:space="preserve">Correos en los que reglas y LLM discreparon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733"/>
        <w:gridCol w:w="1216"/>
        <w:gridCol w:w="1208"/>
        <w:gridCol w:w="1214"/>
        <w:gridCol w:w="1257"/>
        <w:gridCol w:w="990"/>
        <w:gridCol w:w="1102"/>
      </w:tblGrid>
      <w:tr>
        <w:trPr>
          <w:cantSplit/>
          <w:tblHeader/>
        </w:trPr>
        <w:tc>
          <w:tcPr>
            <w:tcW w:type="dxa" w:w="64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w:t>
            </w:r>
          </w:p>
        </w:tc>
        <w:tc>
          <w:tcPr>
            <w:tcW w:type="dxa" w:w="1733"/>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Asunto</w:t>
            </w:r>
          </w:p>
        </w:tc>
        <w:tc>
          <w:tcPr>
            <w:tcW w:type="dxa" w:w="1216"/>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Real</w:t>
            </w:r>
          </w:p>
        </w:tc>
        <w:tc>
          <w:tcPr>
            <w:tcW w:type="dxa" w:w="1208"/>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Reglas</w:t>
            </w:r>
          </w:p>
        </w:tc>
        <w:tc>
          <w:tcPr>
            <w:tcW w:type="dxa" w:w="121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LLM</w:t>
            </w:r>
          </w:p>
        </w:tc>
        <w:tc>
          <w:tcPr>
            <w:tcW w:type="dxa" w:w="1257"/>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Híbrido</w:t>
            </w:r>
          </w:p>
        </w:tc>
        <w:tc>
          <w:tcPr>
            <w:tcW w:type="dxa" w:w="99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Acierta</w:t>
            </w:r>
          </w:p>
        </w:tc>
        <w:tc>
          <w:tcPr>
            <w:tcW w:type="dxa" w:w="1102"/>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Informal</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w:t>
            </w:r>
          </w:p>
        </w:tc>
        <w:tc>
          <w:tcPr>
            <w:tcW w:type="dxa" w:w="173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Olor fuerte a gasolina en patio</w:t>
            </w:r>
          </w:p>
        </w:tc>
        <w:tc>
          <w:tcPr>
            <w:tcW w:type="dxa" w:w="121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 peligrosos</w:t>
            </w:r>
          </w:p>
        </w:tc>
        <w:tc>
          <w:tcPr>
            <w:tcW w:type="dxa" w:w="120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otro</w:t>
            </w:r>
          </w:p>
        </w:tc>
        <w:tc>
          <w:tcPr>
            <w:tcW w:type="dxa" w:w="121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 peligrosos</w:t>
            </w:r>
          </w:p>
        </w:tc>
        <w:tc>
          <w:tcPr>
            <w:tcW w:type="dxa" w:w="125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 peligrosos</w:t>
            </w:r>
          </w:p>
        </w:tc>
        <w:tc>
          <w:tcPr>
            <w:tcW w:type="dxa" w:w="99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Sí</w:t>
            </w:r>
          </w:p>
        </w:tc>
        <w:tc>
          <w:tcPr>
            <w:tcW w:type="dxa" w:w="110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3</w:t>
            </w:r>
          </w:p>
        </w:tc>
        <w:tc>
          <w:tcPr>
            <w:tcW w:type="dxa" w:w="173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Tambo de ácido volcado</w:t>
            </w:r>
          </w:p>
        </w:tc>
        <w:tc>
          <w:tcPr>
            <w:tcW w:type="dxa" w:w="121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materiales peligrosos</w:t>
            </w:r>
          </w:p>
        </w:tc>
        <w:tc>
          <w:tcPr>
            <w:tcW w:type="dxa" w:w="120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otro</w:t>
            </w:r>
          </w:p>
        </w:tc>
        <w:tc>
          <w:tcPr>
            <w:tcW w:type="dxa" w:w="121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materiales peligrosos</w:t>
            </w:r>
          </w:p>
        </w:tc>
        <w:tc>
          <w:tcPr>
            <w:tcW w:type="dxa" w:w="1257"/>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materiales peligrosos</w:t>
            </w:r>
          </w:p>
        </w:tc>
        <w:tc>
          <w:tcPr>
            <w:tcW w:type="dxa" w:w="99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Sí</w:t>
            </w:r>
          </w:p>
        </w:tc>
        <w:tc>
          <w:tcPr>
            <w:tcW w:type="dxa" w:w="110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4</w:t>
            </w:r>
          </w:p>
        </w:tc>
        <w:tc>
          <w:tcPr>
            <w:tcW w:type="dxa" w:w="173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ai un derame en el anden 1!!</w:t>
            </w:r>
          </w:p>
        </w:tc>
        <w:tc>
          <w:tcPr>
            <w:tcW w:type="dxa" w:w="121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 peligrosos</w:t>
            </w:r>
          </w:p>
        </w:tc>
        <w:tc>
          <w:tcPr>
            <w:tcW w:type="dxa" w:w="120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otro</w:t>
            </w:r>
          </w:p>
        </w:tc>
        <w:tc>
          <w:tcPr>
            <w:tcW w:type="dxa" w:w="121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 peligrosos</w:t>
            </w:r>
          </w:p>
        </w:tc>
        <w:tc>
          <w:tcPr>
            <w:tcW w:type="dxa" w:w="125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 peligrosos</w:t>
            </w:r>
          </w:p>
        </w:tc>
        <w:tc>
          <w:tcPr>
            <w:tcW w:type="dxa" w:w="99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Sí</w:t>
            </w:r>
          </w:p>
        </w:tc>
        <w:tc>
          <w:tcPr>
            <w:tcW w:type="dxa" w:w="110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sí</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8</w:t>
            </w:r>
          </w:p>
        </w:tc>
        <w:tc>
          <w:tcPr>
            <w:tcW w:type="dxa" w:w="173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Unidad pasada de peso</w:t>
            </w:r>
          </w:p>
        </w:tc>
        <w:tc>
          <w:tcPr>
            <w:tcW w:type="dxa" w:w="121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sobrepeso</w:t>
            </w:r>
          </w:p>
        </w:tc>
        <w:tc>
          <w:tcPr>
            <w:tcW w:type="dxa" w:w="120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otro</w:t>
            </w:r>
          </w:p>
        </w:tc>
        <w:tc>
          <w:tcPr>
            <w:tcW w:type="dxa" w:w="121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sobrepeso</w:t>
            </w:r>
          </w:p>
        </w:tc>
        <w:tc>
          <w:tcPr>
            <w:tcW w:type="dxa" w:w="1257"/>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sobrepeso</w:t>
            </w:r>
          </w:p>
        </w:tc>
        <w:tc>
          <w:tcPr>
            <w:tcW w:type="dxa" w:w="99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Sí</w:t>
            </w:r>
          </w:p>
        </w:tc>
        <w:tc>
          <w:tcPr>
            <w:tcW w:type="dxa" w:w="110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9</w:t>
            </w:r>
          </w:p>
        </w:tc>
        <w:tc>
          <w:tcPr>
            <w:tcW w:type="dxa" w:w="173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el camion trai sobrepezo</w:t>
            </w:r>
          </w:p>
        </w:tc>
        <w:tc>
          <w:tcPr>
            <w:tcW w:type="dxa" w:w="121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sobrepeso</w:t>
            </w:r>
          </w:p>
        </w:tc>
        <w:tc>
          <w:tcPr>
            <w:tcW w:type="dxa" w:w="120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otro</w:t>
            </w:r>
          </w:p>
        </w:tc>
        <w:tc>
          <w:tcPr>
            <w:tcW w:type="dxa" w:w="121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sobrepeso</w:t>
            </w:r>
          </w:p>
        </w:tc>
        <w:tc>
          <w:tcPr>
            <w:tcW w:type="dxa" w:w="125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sobrepeso</w:t>
            </w:r>
          </w:p>
        </w:tc>
        <w:tc>
          <w:tcPr>
            <w:tcW w:type="dxa" w:w="99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Sí</w:t>
            </w:r>
          </w:p>
        </w:tc>
        <w:tc>
          <w:tcPr>
            <w:tcW w:type="dxa" w:w="110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sí</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13</w:t>
            </w:r>
          </w:p>
        </w:tc>
        <w:tc>
          <w:tcPr>
            <w:tcW w:type="dxa" w:w="173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Persona extraña en el patio</w:t>
            </w:r>
          </w:p>
        </w:tc>
        <w:tc>
          <w:tcPr>
            <w:tcW w:type="dxa" w:w="121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 no autorizado</w:t>
            </w:r>
          </w:p>
        </w:tc>
        <w:tc>
          <w:tcPr>
            <w:tcW w:type="dxa" w:w="120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otro</w:t>
            </w:r>
          </w:p>
        </w:tc>
        <w:tc>
          <w:tcPr>
            <w:tcW w:type="dxa" w:w="121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 no autorizado</w:t>
            </w:r>
          </w:p>
        </w:tc>
        <w:tc>
          <w:tcPr>
            <w:tcW w:type="dxa" w:w="1257"/>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 no autorizado</w:t>
            </w:r>
          </w:p>
        </w:tc>
        <w:tc>
          <w:tcPr>
            <w:tcW w:type="dxa" w:w="99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Sí</w:t>
            </w:r>
          </w:p>
        </w:tc>
        <w:tc>
          <w:tcPr>
            <w:tcW w:type="dxa" w:w="110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14</w:t>
            </w:r>
          </w:p>
        </w:tc>
        <w:tc>
          <w:tcPr>
            <w:tcW w:type="dxa" w:w="173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Barrera forzada en puerta A</w:t>
            </w:r>
          </w:p>
        </w:tc>
        <w:tc>
          <w:tcPr>
            <w:tcW w:type="dxa" w:w="121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acceso no autorizado</w:t>
            </w:r>
          </w:p>
        </w:tc>
        <w:tc>
          <w:tcPr>
            <w:tcW w:type="dxa" w:w="120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 peligrosos</w:t>
            </w:r>
          </w:p>
        </w:tc>
        <w:tc>
          <w:tcPr>
            <w:tcW w:type="dxa" w:w="121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acceso no autorizado</w:t>
            </w:r>
          </w:p>
        </w:tc>
        <w:tc>
          <w:tcPr>
            <w:tcW w:type="dxa" w:w="125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 peligrosos</w:t>
            </w:r>
          </w:p>
        </w:tc>
        <w:tc>
          <w:tcPr>
            <w:tcW w:type="dxa" w:w="99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No</w:t>
            </w:r>
          </w:p>
        </w:tc>
        <w:tc>
          <w:tcPr>
            <w:tcW w:type="dxa" w:w="110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15</w:t>
            </w:r>
          </w:p>
        </w:tc>
        <w:tc>
          <w:tcPr>
            <w:tcW w:type="dxa" w:w="173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se metio un carro</w:t>
            </w:r>
          </w:p>
        </w:tc>
        <w:tc>
          <w:tcPr>
            <w:tcW w:type="dxa" w:w="121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 no autorizado</w:t>
            </w:r>
          </w:p>
        </w:tc>
        <w:tc>
          <w:tcPr>
            <w:tcW w:type="dxa" w:w="120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otro</w:t>
            </w:r>
          </w:p>
        </w:tc>
        <w:tc>
          <w:tcPr>
            <w:tcW w:type="dxa" w:w="121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 no autorizado</w:t>
            </w:r>
          </w:p>
        </w:tc>
        <w:tc>
          <w:tcPr>
            <w:tcW w:type="dxa" w:w="1257"/>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 no autorizado</w:t>
            </w:r>
          </w:p>
        </w:tc>
        <w:tc>
          <w:tcPr>
            <w:tcW w:type="dxa" w:w="99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Sí</w:t>
            </w:r>
          </w:p>
        </w:tc>
        <w:tc>
          <w:tcPr>
            <w:tcW w:type="dxa" w:w="110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sí</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19</w:t>
            </w:r>
          </w:p>
        </w:tc>
        <w:tc>
          <w:tcPr>
            <w:tcW w:type="dxa" w:w="173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camra no prende</w:t>
            </w:r>
          </w:p>
        </w:tc>
        <w:tc>
          <w:tcPr>
            <w:tcW w:type="dxa" w:w="121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hardware</w:t>
            </w:r>
          </w:p>
        </w:tc>
        <w:tc>
          <w:tcPr>
            <w:tcW w:type="dxa" w:w="120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otro</w:t>
            </w:r>
          </w:p>
        </w:tc>
        <w:tc>
          <w:tcPr>
            <w:tcW w:type="dxa" w:w="121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hardware</w:t>
            </w:r>
          </w:p>
        </w:tc>
        <w:tc>
          <w:tcPr>
            <w:tcW w:type="dxa" w:w="125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hardware</w:t>
            </w:r>
          </w:p>
        </w:tc>
        <w:tc>
          <w:tcPr>
            <w:tcW w:type="dxa" w:w="99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Sí</w:t>
            </w:r>
          </w:p>
        </w:tc>
        <w:tc>
          <w:tcPr>
            <w:tcW w:type="dxa" w:w="110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sí</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20</w:t>
            </w:r>
          </w:p>
        </w:tc>
        <w:tc>
          <w:tcPr>
            <w:tcW w:type="dxa" w:w="173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Báscula descalibrada</w:t>
            </w:r>
          </w:p>
        </w:tc>
        <w:tc>
          <w:tcPr>
            <w:tcW w:type="dxa" w:w="121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hardware</w:t>
            </w:r>
          </w:p>
        </w:tc>
        <w:tc>
          <w:tcPr>
            <w:tcW w:type="dxa" w:w="120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sobrepeso</w:t>
            </w:r>
          </w:p>
        </w:tc>
        <w:tc>
          <w:tcPr>
            <w:tcW w:type="dxa" w:w="121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hardware</w:t>
            </w:r>
          </w:p>
        </w:tc>
        <w:tc>
          <w:tcPr>
            <w:tcW w:type="dxa" w:w="1257"/>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hardware</w:t>
            </w:r>
          </w:p>
        </w:tc>
        <w:tc>
          <w:tcPr>
            <w:tcW w:type="dxa" w:w="99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Sí</w:t>
            </w:r>
          </w:p>
        </w:tc>
        <w:tc>
          <w:tcPr>
            <w:tcW w:type="dxa" w:w="110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29</w:t>
            </w:r>
          </w:p>
        </w:tc>
        <w:tc>
          <w:tcPr>
            <w:tcW w:type="dxa" w:w="173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chofer desvelado</w:t>
            </w:r>
          </w:p>
        </w:tc>
        <w:tc>
          <w:tcPr>
            <w:tcW w:type="dxa" w:w="121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somnolencia conductor</w:t>
            </w:r>
          </w:p>
        </w:tc>
        <w:tc>
          <w:tcPr>
            <w:tcW w:type="dxa" w:w="120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otro</w:t>
            </w:r>
          </w:p>
        </w:tc>
        <w:tc>
          <w:tcPr>
            <w:tcW w:type="dxa" w:w="121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sobrepeso</w:t>
            </w:r>
          </w:p>
        </w:tc>
        <w:tc>
          <w:tcPr>
            <w:tcW w:type="dxa" w:w="125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sobrepeso</w:t>
            </w:r>
          </w:p>
        </w:tc>
        <w:tc>
          <w:tcPr>
            <w:tcW w:type="dxa" w:w="99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No</w:t>
            </w:r>
          </w:p>
        </w:tc>
        <w:tc>
          <w:tcPr>
            <w:tcW w:type="dxa" w:w="110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sí</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30</w:t>
            </w:r>
          </w:p>
        </w:tc>
        <w:tc>
          <w:tcPr>
            <w:tcW w:type="dxa" w:w="173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Alerta de cámara de somnolencia</w:t>
            </w:r>
          </w:p>
        </w:tc>
        <w:tc>
          <w:tcPr>
            <w:tcW w:type="dxa" w:w="121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somnolencia conductor</w:t>
            </w:r>
          </w:p>
        </w:tc>
        <w:tc>
          <w:tcPr>
            <w:tcW w:type="dxa" w:w="120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hardware</w:t>
            </w:r>
          </w:p>
        </w:tc>
        <w:tc>
          <w:tcPr>
            <w:tcW w:type="dxa" w:w="121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somnolencia conductor</w:t>
            </w:r>
          </w:p>
        </w:tc>
        <w:tc>
          <w:tcPr>
            <w:tcW w:type="dxa" w:w="1257"/>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somnolencia conductor</w:t>
            </w:r>
          </w:p>
        </w:tc>
        <w:tc>
          <w:tcPr>
            <w:tcW w:type="dxa" w:w="99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Sí</w:t>
            </w:r>
          </w:p>
        </w:tc>
        <w:tc>
          <w:tcPr>
            <w:tcW w:type="dxa" w:w="110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31</w:t>
            </w:r>
          </w:p>
        </w:tc>
        <w:tc>
          <w:tcPr>
            <w:tcW w:type="dxa" w:w="173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Operador sin descanso</w:t>
            </w:r>
          </w:p>
        </w:tc>
        <w:tc>
          <w:tcPr>
            <w:tcW w:type="dxa" w:w="1216"/>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somnolencia conductor</w:t>
            </w:r>
          </w:p>
        </w:tc>
        <w:tc>
          <w:tcPr>
            <w:tcW w:type="dxa" w:w="120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otro</w:t>
            </w:r>
          </w:p>
        </w:tc>
        <w:tc>
          <w:tcPr>
            <w:tcW w:type="dxa" w:w="121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somnolencia conductor</w:t>
            </w:r>
          </w:p>
        </w:tc>
        <w:tc>
          <w:tcPr>
            <w:tcW w:type="dxa" w:w="1257"/>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somnolencia conductor</w:t>
            </w:r>
          </w:p>
        </w:tc>
        <w:tc>
          <w:tcPr>
            <w:tcW w:type="dxa" w:w="99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Sí</w:t>
            </w:r>
          </w:p>
        </w:tc>
        <w:tc>
          <w:tcPr>
            <w:tcW w:type="dxa" w:w="110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36</w:t>
            </w:r>
          </w:p>
        </w:tc>
        <w:tc>
          <w:tcPr>
            <w:tcW w:type="dxa" w:w="173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Duda sobre citas</w:t>
            </w:r>
          </w:p>
        </w:tc>
        <w:tc>
          <w:tcPr>
            <w:tcW w:type="dxa" w:w="1216"/>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otro</w:t>
            </w:r>
          </w:p>
        </w:tc>
        <w:tc>
          <w:tcPr>
            <w:tcW w:type="dxa" w:w="120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software</w:t>
            </w:r>
          </w:p>
        </w:tc>
        <w:tc>
          <w:tcPr>
            <w:tcW w:type="dxa" w:w="121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otro</w:t>
            </w:r>
          </w:p>
        </w:tc>
        <w:tc>
          <w:tcPr>
            <w:tcW w:type="dxa" w:w="1257"/>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otro</w:t>
            </w:r>
          </w:p>
        </w:tc>
        <w:tc>
          <w:tcPr>
            <w:tcW w:type="dxa" w:w="99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Sí</w:t>
            </w:r>
          </w:p>
        </w:tc>
        <w:tc>
          <w:tcPr>
            <w:tcW w:type="dxa" w:w="110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r>
    </w:tbl>
    <w:p>
      <w:pPr>
        <w:spacing w:after="120"/>
      </w:pPr>
    </w:p>
    <w:p>
      <w:pPr>
        <w:spacing w:after="140" w:line="276"/>
        <w:jc w:val="both"/>
      </w:pPr>
      <w:r>
        <w:rPr>
          <w:b/>
          <w:bCs/>
        </w:rPr>
        <w:t xml:space="preserve">Correo 14 (error del híbrido por diseño).</w:t>
      </w:r>
      <w:r>
        <w:t xml:space="preserve"> "La barrera de la puerta A fue forzada por una camioneta que se dio a la </w:t>
      </w:r>
      <w:r>
        <w:rPr>
          <w:b/>
          <w:bCs/>
        </w:rPr>
        <w:t xml:space="preserve">fuga</w:t>
      </w:r>
      <w:r>
        <w:t xml:space="preserve">". Las reglas leyeron "fuga" como materiales peligrosos (crítica) y el LLM acertó con acceso no autorizado (alta). Como discreparon, el híbrido conservó la prioridad más alta y marcó el caso para revisión humana. Se pierde exactitud, pero se gana seguridad: una falsa alarma de derrame cuesta menos que ignorar un derrame real, y una persona corrige el caso.</w:t>
      </w:r>
    </w:p>
    <w:p>
      <w:pPr>
        <w:spacing w:after="140" w:line="276"/>
        <w:jc w:val="both"/>
      </w:pPr>
      <w:r>
        <w:rPr>
          <w:b/>
          <w:bCs/>
        </w:rPr>
        <w:t xml:space="preserve">Correo 29 (error del LLM).</w:t>
      </w:r>
      <w:r>
        <w:t xml:space="preserve"> "el chofer se ve bien desvelado y cabeceando, no se si lo dejen pasar". El LLM lo clasificó como </w:t>
      </w:r>
      <w:r>
        <w:rPr>
          <w:b/>
          <w:bCs/>
        </w:rPr>
        <w:t xml:space="preserve">sobrepeso</w:t>
      </w:r>
      <w:r>
        <w:t xml:space="preserve">, un error sin relación con el texto. Es la evidencia directa del riesgo de alucinación con redacción informal (sección 11.3). Las reglas tampoco lo reconocieron (dijeron "otro"), así que el caso quedó marcado para revisión humana: la mitigación funcionó.</w:t>
      </w:r>
    </w:p>
    <w:p>
      <w:pPr>
        <w:pStyle w:val="Heading2"/>
        <w:keepNext/>
      </w:pPr>
      <w:r>
        <w:t xml:space="preserve">10.8 Discusión</w:t>
      </w:r>
    </w:p>
    <w:p>
      <w:pPr>
        <w:pStyle w:val="ListParagraph"/>
        <w:numPr>
          <w:ilvl w:val="0"/>
          <w:numId w:val="2"/>
        </w:numPr>
        <w:spacing w:after="50"/>
      </w:pPr>
      <w:r>
        <w:t xml:space="preserve">El LLM supera ampliamente a las reglas: </w:t>
      </w:r>
      <w:r>
        <w:rPr>
          <w:b/>
          <w:bCs/>
        </w:rPr>
        <w:t xml:space="preserve">+36.1 puntos</w:t>
      </w:r>
      <w:r>
        <w:t xml:space="preserve"> de exactitud general y </w:t>
      </w:r>
      <w:r>
        <w:rPr>
          <w:b/>
          <w:bCs/>
        </w:rPr>
        <w:t xml:space="preserve">+66.7 puntos</w:t>
      </w:r>
      <w:r>
        <w:t xml:space="preserve"> en correos informales. Su ventaja proviene de entender sinónimos y contexto.</w:t>
      </w:r>
    </w:p>
    <w:p>
      <w:pPr>
        <w:pStyle w:val="ListParagraph"/>
        <w:numPr>
          <w:ilvl w:val="0"/>
          <w:numId w:val="2"/>
        </w:numPr>
        <w:spacing w:after="50"/>
      </w:pPr>
      <w:r>
        <w:t xml:space="preserve">El híbrido queda 2.8 puntos por debajo del LLM solo, pero </w:t>
      </w:r>
      <w:r>
        <w:rPr>
          <w:b/>
          <w:bCs/>
        </w:rPr>
        <w:t xml:space="preserve">ninguno de sus dos errores pasó sin revisión humana</w:t>
      </w:r>
      <w:r>
        <w:t xml:space="preserve">. En un sistema de seguridad, esa propiedad vale más que la exactitud bruta.</w:t>
      </w:r>
    </w:p>
    <w:p>
      <w:pPr>
        <w:pStyle w:val="ListParagraph"/>
        <w:numPr>
          <w:ilvl w:val="0"/>
          <w:numId w:val="2"/>
        </w:numPr>
        <w:spacing w:after="50"/>
      </w:pPr>
      <w:r>
        <w:t xml:space="preserve">La exactitud de prioridad del híbrido (77.8 %) es menor que la del LLM (83.3 %) porque la fusión eleva la prioridad ante cualquier discrepancia: el sistema prefiere sobreestimar la urgencia.</w:t>
      </w:r>
    </w:p>
    <w:p>
      <w:pPr>
        <w:pStyle w:val="ListParagraph"/>
        <w:numPr>
          <w:ilvl w:val="0"/>
          <w:numId w:val="2"/>
        </w:numPr>
        <w:spacing w:after="50"/>
      </w:pPr>
      <w:r>
        <w:t xml:space="preserve">Las reglas siguen siendo útiles: son instantáneas, explicables y sirven de respaldo cuando Ollama no responde.</w:t>
      </w:r>
    </w:p>
    <w:p>
      <w:pPr>
        <w:pStyle w:val="ListParagraph"/>
        <w:numPr>
          <w:ilvl w:val="0"/>
          <w:numId w:val="2"/>
        </w:numPr>
        <w:spacing w:after="50"/>
      </w:pPr>
      <w:r>
        <w:t xml:space="preserve">Limitación: 36 correos es una muestra pequeña y escrita por una sola persona; los porcentajes deben leerse como indicativos.</w:t>
      </w:r>
    </w:p>
    <w:p>
      <w:pPr>
        <w:pStyle w:val="Heading1"/>
        <w:pageBreakBefore/>
      </w:pPr>
      <w:r>
        <w:t xml:space="preserve">11. Análisis ético</w:t>
      </w:r>
    </w:p>
    <w:p>
      <w:pPr>
        <w:pStyle w:val="Heading2"/>
        <w:keepNext/>
      </w:pPr>
      <w:r>
        <w:t xml:space="preserve">11.1 Metodología</w:t>
      </w:r>
    </w:p>
    <w:p>
      <w:pPr>
        <w:spacing w:after="140" w:line="276"/>
        <w:jc w:val="both"/>
      </w:pPr>
      <w:r>
        <w:t xml:space="preserve">Cada riesgo se califica con una matriz de probabilidad por impacto (escala 1 a 5). El puntaje inherente se calcula antes de mitigar y el residual después de aplicar la mitigación implementada.</w:t>
      </w:r>
    </w:p>
    <w:p>
      <w:pPr>
        <w:keepNext/>
        <w:spacing w:after="80" w:before="160"/>
      </w:pPr>
      <w:r>
        <w:rPr>
          <w:b/>
          <w:bCs/>
          <w:color w:val="5B2EC2"/>
          <w:sz w:val="18"/>
          <w:szCs w:val="18"/>
        </w:rPr>
        <w:t xml:space="preserve">Tabla 35. </w:t>
      </w:r>
      <w:r>
        <w:rPr>
          <w:i/>
          <w:iCs/>
          <w:color w:val="444444"/>
          <w:sz w:val="18"/>
          <w:szCs w:val="18"/>
        </w:rPr>
        <w:t xml:space="preserve">Escalas y niveles de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cantSplit/>
          <w:tblHeader/>
        </w:trPr>
        <w:tc>
          <w:tcPr>
            <w:tcW w:type="dxa" w:w="216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Puntaje (P × I)</w:t>
            </w:r>
          </w:p>
        </w:tc>
        <w:tc>
          <w:tcPr>
            <w:tcW w:type="dxa" w:w="216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Nivel</w:t>
            </w:r>
          </w:p>
        </w:tc>
        <w:tc>
          <w:tcPr>
            <w:tcW w:type="dxa" w:w="504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Interpretación</w:t>
            </w:r>
          </w:p>
        </w:tc>
      </w:tr>
      <w:tr>
        <w:trPr>
          <w:cantSplit/>
          <w:tblHeader w:val="false"/>
        </w:trPr>
        <w:tc>
          <w:tcPr>
            <w:tcW w:type="dxa" w:w="21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 a 4</w:t>
            </w:r>
          </w:p>
        </w:tc>
        <w:tc>
          <w:tcPr>
            <w:tcW w:type="dxa" w:w="21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Bajo</w:t>
            </w:r>
          </w:p>
        </w:tc>
        <w:tc>
          <w:tcPr>
            <w:tcW w:type="dxa" w:w="50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Aceptable; se monitorea</w:t>
            </w:r>
          </w:p>
        </w:tc>
      </w:tr>
      <w:tr>
        <w:trPr>
          <w:cantSplit/>
          <w:tblHeader w:val="false"/>
        </w:trPr>
        <w:tc>
          <w:tcPr>
            <w:tcW w:type="dxa" w:w="21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5 a 9</w:t>
            </w:r>
          </w:p>
        </w:tc>
        <w:tc>
          <w:tcPr>
            <w:tcW w:type="dxa" w:w="21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Medio</w:t>
            </w:r>
          </w:p>
        </w:tc>
        <w:tc>
          <w:tcPr>
            <w:tcW w:type="dxa" w:w="50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Requiere mitigación planificada</w:t>
            </w:r>
          </w:p>
        </w:tc>
      </w:tr>
      <w:tr>
        <w:trPr>
          <w:cantSplit/>
          <w:tblHeader w:val="false"/>
        </w:trPr>
        <w:tc>
          <w:tcPr>
            <w:tcW w:type="dxa" w:w="21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10 a 16</w:t>
            </w:r>
          </w:p>
        </w:tc>
        <w:tc>
          <w:tcPr>
            <w:tcW w:type="dxa" w:w="21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Alto</w:t>
            </w:r>
          </w:p>
        </w:tc>
        <w:tc>
          <w:tcPr>
            <w:tcW w:type="dxa" w:w="50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Requiere mitigación antes de operar</w:t>
            </w:r>
          </w:p>
        </w:tc>
      </w:tr>
      <w:tr>
        <w:trPr>
          <w:cantSplit/>
          <w:tblHeader w:val="false"/>
        </w:trPr>
        <w:tc>
          <w:tcPr>
            <w:tcW w:type="dxa" w:w="21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17 a 25</w:t>
            </w:r>
          </w:p>
        </w:tc>
        <w:tc>
          <w:tcPr>
            <w:tcW w:type="dxa" w:w="21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Crítico</w:t>
            </w:r>
          </w:p>
        </w:tc>
        <w:tc>
          <w:tcPr>
            <w:tcW w:type="dxa" w:w="50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No debe operarse sin mitigar</w:t>
            </w:r>
          </w:p>
        </w:tc>
      </w:tr>
    </w:tbl>
    <w:p>
      <w:pPr>
        <w:spacing w:after="120"/>
      </w:pPr>
    </w:p>
    <w:p>
      <w:pPr>
        <w:pStyle w:val="Heading2"/>
        <w:keepNext/>
      </w:pPr>
      <w:r>
        <w:t xml:space="preserve">11.2 Matriz de riesgos</w:t>
      </w:r>
    </w:p>
    <w:p>
      <w:pPr>
        <w:keepNext/>
        <w:spacing w:after="80" w:before="160"/>
      </w:pPr>
      <w:r>
        <w:rPr>
          <w:b/>
          <w:bCs/>
          <w:color w:val="5B2EC2"/>
          <w:sz w:val="18"/>
          <w:szCs w:val="18"/>
        </w:rPr>
        <w:t xml:space="preserve">Tabla 36. </w:t>
      </w:r>
      <w:r>
        <w:rPr>
          <w:i/>
          <w:iCs/>
          <w:color w:val="444444"/>
          <w:sz w:val="18"/>
          <w:szCs w:val="18"/>
        </w:rPr>
        <w:t xml:space="preserve">Matriz de riesgos éticos (inherente y residual)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129"/>
        <w:gridCol w:w="2021"/>
        <w:gridCol w:w="1358"/>
        <w:gridCol w:w="1500"/>
        <w:gridCol w:w="1500"/>
        <w:gridCol w:w="1212"/>
      </w:tblGrid>
      <w:tr>
        <w:trPr>
          <w:cantSplit/>
          <w:tblHeader/>
        </w:trPr>
        <w:tc>
          <w:tcPr>
            <w:tcW w:type="dxa" w:w="64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w:t>
            </w:r>
          </w:p>
        </w:tc>
        <w:tc>
          <w:tcPr>
            <w:tcW w:type="dxa" w:w="1129"/>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Módulo</w:t>
            </w:r>
          </w:p>
        </w:tc>
        <w:tc>
          <w:tcPr>
            <w:tcW w:type="dxa" w:w="2021"/>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Riesgo</w:t>
            </w:r>
          </w:p>
        </w:tc>
        <w:tc>
          <w:tcPr>
            <w:tcW w:type="dxa" w:w="1358"/>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Categoría</w:t>
            </w:r>
          </w:p>
        </w:tc>
        <w:tc>
          <w:tcPr>
            <w:tcW w:type="dxa" w:w="150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Inherente (P×I)</w:t>
            </w:r>
          </w:p>
        </w:tc>
        <w:tc>
          <w:tcPr>
            <w:tcW w:type="dxa" w:w="150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Residual (P×I)</w:t>
            </w:r>
          </w:p>
        </w:tc>
        <w:tc>
          <w:tcPr>
            <w:tcW w:type="dxa" w:w="1212"/>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Reducción</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w:t>
            </w:r>
          </w:p>
        </w:tc>
        <w:tc>
          <w:tcPr>
            <w:tcW w:type="dxa" w:w="112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Catálogo de camiones</w:t>
            </w:r>
          </w:p>
        </w:tc>
        <w:tc>
          <w:tcPr>
            <w:tcW w:type="dxa" w:w="202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Privacidad de datos del conductor</w:t>
            </w:r>
          </w:p>
        </w:tc>
        <w:tc>
          <w:tcPr>
            <w:tcW w:type="dxa" w:w="135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privacidad</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3×4 = 12 alto</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2×3 = 6 medio</w:t>
            </w:r>
          </w:p>
        </w:tc>
        <w:tc>
          <w:tcPr>
            <w:tcW w:type="dxa" w:w="121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50.0 %</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w:t>
            </w:r>
          </w:p>
        </w:tc>
        <w:tc>
          <w:tcPr>
            <w:tcW w:type="dxa" w:w="112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Clasificador LLM</w:t>
            </w:r>
          </w:p>
        </w:tc>
        <w:tc>
          <w:tcPr>
            <w:tcW w:type="dxa" w:w="202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Alucinaciones: inventa categorías, placas o explicaciones</w:t>
            </w:r>
          </w:p>
        </w:tc>
        <w:tc>
          <w:tcPr>
            <w:tcW w:type="dxa" w:w="135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transparencia</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4×4 = 16 alto</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2×3 = 6 medio</w:t>
            </w:r>
          </w:p>
        </w:tc>
        <w:tc>
          <w:tcPr>
            <w:tcW w:type="dxa" w:w="121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62.5 %</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3</w:t>
            </w:r>
          </w:p>
        </w:tc>
        <w:tc>
          <w:tcPr>
            <w:tcW w:type="dxa" w:w="112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Clasificador LLM</w:t>
            </w:r>
          </w:p>
        </w:tc>
        <w:tc>
          <w:tcPr>
            <w:tcW w:type="dxa" w:w="202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Inyección de instrucciones en el texto del correo</w:t>
            </w:r>
          </w:p>
        </w:tc>
        <w:tc>
          <w:tcPr>
            <w:tcW w:type="dxa" w:w="135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seguridad</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2×4 = 8 medio</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1×4 = 4 bajo</w:t>
            </w:r>
          </w:p>
        </w:tc>
        <w:tc>
          <w:tcPr>
            <w:tcW w:type="dxa" w:w="121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50.0 %</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4</w:t>
            </w:r>
          </w:p>
        </w:tc>
        <w:tc>
          <w:tcPr>
            <w:tcW w:type="dxa" w:w="112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Clasificador de incidentes</w:t>
            </w:r>
          </w:p>
        </w:tc>
        <w:tc>
          <w:tcPr>
            <w:tcW w:type="dxa" w:w="202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Sesgo contra correos con ortografía informal</w:t>
            </w:r>
          </w:p>
        </w:tc>
        <w:tc>
          <w:tcPr>
            <w:tcW w:type="dxa" w:w="135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sesgo</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4×4 = 16 alto</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2×3 = 6 medio</w:t>
            </w:r>
          </w:p>
        </w:tc>
        <w:tc>
          <w:tcPr>
            <w:tcW w:type="dxa" w:w="121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62.5 %</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w:t>
            </w:r>
          </w:p>
        </w:tc>
        <w:tc>
          <w:tcPr>
            <w:tcW w:type="dxa" w:w="112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Lector de placas (LPR)</w:t>
            </w:r>
          </w:p>
        </w:tc>
        <w:tc>
          <w:tcPr>
            <w:tcW w:type="dxa" w:w="202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Lectura errónea que niega el acceso</w:t>
            </w:r>
          </w:p>
        </w:tc>
        <w:tc>
          <w:tcPr>
            <w:tcW w:type="dxa" w:w="135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responsabilidad</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3×3 = 9 medio</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2×2 = 4 bajo</w:t>
            </w:r>
          </w:p>
        </w:tc>
        <w:tc>
          <w:tcPr>
            <w:tcW w:type="dxa" w:w="121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55.6 %</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6</w:t>
            </w:r>
          </w:p>
        </w:tc>
        <w:tc>
          <w:tcPr>
            <w:tcW w:type="dxa" w:w="112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Motor de decisiones</w:t>
            </w:r>
          </w:p>
        </w:tc>
        <w:tc>
          <w:tcPr>
            <w:tcW w:type="dxa" w:w="202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Dependencia excesiva de la automatización</w:t>
            </w:r>
          </w:p>
        </w:tc>
        <w:tc>
          <w:tcPr>
            <w:tcW w:type="dxa" w:w="135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responsabilidad</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4×5 = 20 crítico</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2×4 = 8 medio</w:t>
            </w:r>
          </w:p>
        </w:tc>
        <w:tc>
          <w:tcPr>
            <w:tcW w:type="dxa" w:w="121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60.0 %</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7</w:t>
            </w:r>
          </w:p>
        </w:tc>
        <w:tc>
          <w:tcPr>
            <w:tcW w:type="dxa" w:w="112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Motor de reglas</w:t>
            </w:r>
          </w:p>
        </w:tc>
        <w:tc>
          <w:tcPr>
            <w:tcW w:type="dxa" w:w="202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Falso negativo: carga peligrosa no declarada</w:t>
            </w:r>
          </w:p>
        </w:tc>
        <w:tc>
          <w:tcPr>
            <w:tcW w:type="dxa" w:w="1358"/>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seguridad</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3×5 = 15 alto</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2×4 = 8 medio</w:t>
            </w:r>
          </w:p>
        </w:tc>
        <w:tc>
          <w:tcPr>
            <w:tcW w:type="dxa" w:w="121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46.7 %</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8</w:t>
            </w:r>
          </w:p>
        </w:tc>
        <w:tc>
          <w:tcPr>
            <w:tcW w:type="dxa" w:w="112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Regla B (horario)</w:t>
            </w:r>
          </w:p>
        </w:tc>
        <w:tc>
          <w:tcPr>
            <w:tcW w:type="dxa" w:w="202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El bloqueo nocturno afecta rutas que solo pueden llegar de noche</w:t>
            </w:r>
          </w:p>
        </w:tc>
        <w:tc>
          <w:tcPr>
            <w:tcW w:type="dxa" w:w="1358"/>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responsabilidad</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3×2 = 6 medio</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2×2 = 4 bajo</w:t>
            </w:r>
          </w:p>
        </w:tc>
        <w:tc>
          <w:tcPr>
            <w:tcW w:type="dxa" w:w="121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33.3 %</w:t>
            </w:r>
          </w:p>
        </w:tc>
      </w:tr>
    </w:tbl>
    <w:p>
      <w:pPr>
        <w:spacing w:after="120"/>
      </w:pPr>
    </w:p>
    <w:p>
      <w:pPr>
        <w:keepNext/>
        <w:spacing w:after="80" w:before="160"/>
      </w:pPr>
      <w:r>
        <w:rPr>
          <w:b/>
          <w:bCs/>
          <w:color w:val="5B2EC2"/>
          <w:sz w:val="18"/>
          <w:szCs w:val="18"/>
        </w:rPr>
        <w:t xml:space="preserve">Tabla 37. </w:t>
      </w:r>
      <w:r>
        <w:rPr>
          <w:i/>
          <w:iCs/>
          <w:color w:val="444444"/>
          <w:sz w:val="18"/>
          <w:szCs w:val="18"/>
        </w:rPr>
        <w:t xml:space="preserve">Mitigación implementada para cada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1"/>
        <w:gridCol w:w="8259"/>
      </w:tblGrid>
      <w:tr>
        <w:trPr>
          <w:cantSplit/>
          <w:tblHeader/>
        </w:trPr>
        <w:tc>
          <w:tcPr>
            <w:tcW w:type="dxa" w:w="1101"/>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w:t>
            </w:r>
          </w:p>
        </w:tc>
        <w:tc>
          <w:tcPr>
            <w:tcW w:type="dxa" w:w="8259"/>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Mitigación</w:t>
            </w:r>
          </w:p>
        </w:tc>
      </w:tr>
      <w:tr>
        <w:trPr>
          <w:cantSplit/>
          <w:tblHeader w:val="false"/>
        </w:trPr>
        <w:tc>
          <w:tcPr>
            <w:tcW w:type="dxa" w:w="110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w:t>
            </w:r>
          </w:p>
        </w:tc>
        <w:tc>
          <w:tcPr>
            <w:tcW w:type="dxa" w:w="825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Solo se guardan los datos necesarios para P, S y T; credenciales en </w:t>
            </w:r>
            <w:r>
              <w:rPr>
                <w:rFonts w:ascii="Consolas" w:cs="Consolas" w:eastAsia="Consolas" w:hAnsi="Consolas"/>
                <w:color w:val="4A2A99"/>
                <w:sz w:val="18"/>
                <w:szCs w:val="18"/>
              </w:rPr>
              <w:t xml:space="preserve">.env</w:t>
            </w:r>
            <w:r>
              <w:rPr>
                <w:sz w:val="18"/>
                <w:szCs w:val="18"/>
              </w:rPr>
              <w:t xml:space="preserve">; TLS con Atlas; al LLM solo se envían los registros de la pregunta; datos de demostración ficticios</w:t>
            </w:r>
          </w:p>
        </w:tc>
      </w:tr>
      <w:tr>
        <w:trPr>
          <w:cantSplit/>
          <w:tblHeader w:val="false"/>
        </w:trPr>
        <w:tc>
          <w:tcPr>
            <w:tcW w:type="dxa" w:w="110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w:t>
            </w:r>
          </w:p>
        </w:tc>
        <w:tc>
          <w:tcPr>
            <w:tcW w:type="dxa" w:w="825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JSON validado con pydantic (categorías cerradas, sin campos extra), reintento y respaldo; el asistente cita fuentes y no llama al LLM sin datos</w:t>
            </w:r>
          </w:p>
        </w:tc>
      </w:tr>
      <w:tr>
        <w:trPr>
          <w:cantSplit/>
          <w:tblHeader w:val="false"/>
        </w:trPr>
        <w:tc>
          <w:tcPr>
            <w:tcW w:type="dxa" w:w="110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3</w:t>
            </w:r>
          </w:p>
        </w:tc>
        <w:tc>
          <w:tcPr>
            <w:tcW w:type="dxa" w:w="825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Salida restringida por esquema; el LLM no ejecuta acciones; su resultado se fusiona con las reglas (gana la prioridad más alta)</w:t>
            </w:r>
          </w:p>
        </w:tc>
      </w:tr>
      <w:tr>
        <w:trPr>
          <w:cantSplit/>
          <w:tblHeader w:val="false"/>
        </w:trPr>
        <w:tc>
          <w:tcPr>
            <w:tcW w:type="dxa" w:w="110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4</w:t>
            </w:r>
          </w:p>
        </w:tc>
        <w:tc>
          <w:tcPr>
            <w:tcW w:type="dxa" w:w="825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Clasificador híbrido; revisión humana en discrepancias; métrica de exactitud separada para correos informales</w:t>
            </w:r>
          </w:p>
        </w:tc>
      </w:tr>
      <w:tr>
        <w:trPr>
          <w:cantSplit/>
          <w:tblHeader w:val="false"/>
        </w:trPr>
        <w:tc>
          <w:tcPr>
            <w:tcW w:type="dxa" w:w="110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w:t>
            </w:r>
          </w:p>
        </w:tc>
        <w:tc>
          <w:tcPr>
            <w:tcW w:type="dxa" w:w="825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Búsqueda manual por placa, revisión humana y posibilidad de corregir el catálogo</w:t>
            </w:r>
          </w:p>
        </w:tc>
      </w:tr>
      <w:tr>
        <w:trPr>
          <w:cantSplit/>
          <w:tblHeader w:val="false"/>
        </w:trPr>
        <w:tc>
          <w:tcPr>
            <w:tcW w:type="dxa" w:w="110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6</w:t>
            </w:r>
          </w:p>
        </w:tc>
        <w:tc>
          <w:tcPr>
            <w:tcW w:type="dxa" w:w="825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Explicación paso a paso visible en cada decisión; revisión humana en amarillo y rojo; registro del operador responsable</w:t>
            </w:r>
          </w:p>
        </w:tc>
      </w:tr>
      <w:tr>
        <w:trPr>
          <w:cantSplit/>
          <w:tblHeader w:val="false"/>
        </w:trPr>
        <w:tc>
          <w:tcPr>
            <w:tcW w:type="dxa" w:w="110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7</w:t>
            </w:r>
          </w:p>
        </w:tc>
        <w:tc>
          <w:tcPr>
            <w:tcW w:type="dxa" w:w="825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Prioridad de E y B sobre A; en producción, validar R con sensores y documentos e inspecciones aleatorias</w:t>
            </w:r>
          </w:p>
        </w:tc>
      </w:tr>
      <w:tr>
        <w:trPr>
          <w:cantSplit/>
          <w:tblHeader w:val="false"/>
        </w:trPr>
        <w:tc>
          <w:tcPr>
            <w:tcW w:type="dxa" w:w="110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8</w:t>
            </w:r>
          </w:p>
        </w:tc>
        <w:tc>
          <w:tcPr>
            <w:tcW w:type="dxa" w:w="825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Canal de excepción autorizado por supervisor y horario configurable desde </w:t>
            </w:r>
            <w:r>
              <w:rPr>
                <w:i/>
                <w:iCs/>
                <w:sz w:val="18"/>
                <w:szCs w:val="18"/>
              </w:rPr>
              <w:t xml:space="preserve">Ajustes</w:t>
            </w:r>
          </w:p>
        </w:tc>
      </w:tr>
    </w:tbl>
    <w:p>
      <w:pPr>
        <w:spacing w:after="120"/>
      </w:pPr>
    </w:p>
    <w:p>
      <w:pPr>
        <w:pStyle w:val="Heading2"/>
        <w:keepNext/>
      </w:pPr>
      <w:r>
        <w:t xml:space="preserve">11.3 Riesgos de la propia implementación</w:t>
      </w:r>
    </w:p>
    <w:p>
      <w:pPr>
        <w:pStyle w:val="Heading3"/>
        <w:keepNext/>
      </w:pPr>
      <w:r>
        <w:t xml:space="preserve">Alucinaciones del LLM (riesgo 2)</w:t>
      </w:r>
    </w:p>
    <w:p>
      <w:pPr>
        <w:spacing w:after="140" w:line="276"/>
        <w:jc w:val="both"/>
      </w:pPr>
      <w:r>
        <w:rPr>
          <w:b/>
          <w:bCs/>
        </w:rPr>
        <w:t xml:space="preserve">Evidencia.</w:t>
      </w:r>
      <w:r>
        <w:t xml:space="preserve"> En el experimento, el LLM clasificó "chofer desvelado y cabeceando" como sobrepeso (correo 29). En la práctica 1, el modelo recomendó un juego que el usuario ya había jugado. </w:t>
      </w:r>
      <w:r>
        <w:rPr>
          <w:b/>
          <w:bCs/>
        </w:rPr>
        <w:t xml:space="preserve">Mitigación.</w:t>
      </w:r>
      <w:r>
        <w:t xml:space="preserve"> El esquema JSON cerrado impide inventar categorías o campos. La fusión con reglas marcó el correo 29 para revisión humana. El asistente solo recibe registros reales, debe citarlos y no se consulta si no hay datos. </w:t>
      </w:r>
      <w:r>
        <w:rPr>
          <w:b/>
          <w:bCs/>
        </w:rPr>
        <w:t xml:space="preserve">Riesgo residual.</w:t>
      </w:r>
      <w:r>
        <w:t xml:space="preserve"> El LLM puede redactar mal un dato que sí está en el contexto. Por eso la interfaz muestra las fuentes para que el operador las verifique.</w:t>
      </w:r>
    </w:p>
    <w:p>
      <w:pPr>
        <w:pStyle w:val="Heading3"/>
        <w:keepNext/>
      </w:pPr>
      <w:r>
        <w:t xml:space="preserve">Sesgo contra correos con ortografía informal (riesgo 4)</w:t>
      </w:r>
    </w:p>
    <w:p>
      <w:pPr>
        <w:spacing w:after="140" w:line="276"/>
        <w:jc w:val="both"/>
      </w:pPr>
      <w:r>
        <w:rPr>
          <w:b/>
          <w:bCs/>
        </w:rPr>
        <w:t xml:space="preserve">Evidencia.</w:t>
      </w:r>
      <w:r>
        <w:t xml:space="preserve"> Las reglas aciertan 70.0 % en correos formales y solo 16.7 % en informales: quien escribe con faltas recibe un servicio peor. Es un sesgo medible que afecta sobre todo al personal operativo, que suele escribir rápido desde el patio. </w:t>
      </w:r>
      <w:r>
        <w:rPr>
          <w:b/>
          <w:bCs/>
        </w:rPr>
        <w:t xml:space="preserve">Mitigación.</w:t>
      </w:r>
      <w:r>
        <w:t xml:space="preserve"> Con el clasificador híbrido, la exactitud en correos informales sube a 83.3 %, y los casos con discrepancia se revisan. La métrica separada queda como indicador permanente del experimento. </w:t>
      </w:r>
      <w:r>
        <w:rPr>
          <w:b/>
          <w:bCs/>
        </w:rPr>
        <w:t xml:space="preserve">Riesgo residual.</w:t>
      </w:r>
      <w:r>
        <w:t xml:space="preserve"> El único error del LLM fue justamente un correo informal; el sesgo se reduce, pero no desaparece.</w:t>
      </w:r>
    </w:p>
    <w:p>
      <w:pPr>
        <w:pStyle w:val="Heading3"/>
        <w:keepNext/>
      </w:pPr>
      <w:r>
        <w:t xml:space="preserve">Privacidad de datos del conductor (riesgo 1)</w:t>
      </w:r>
    </w:p>
    <w:p>
      <w:pPr>
        <w:spacing w:after="140" w:line="276"/>
        <w:jc w:val="both"/>
      </w:pPr>
      <w:r>
        <w:rPr>
          <w:b/>
          <w:bCs/>
        </w:rPr>
        <w:t xml:space="preserve">Evidencia.</w:t>
      </w:r>
      <w:r>
        <w:t xml:space="preserve"> El sistema guarda nombre del conductor, vigencia de su certificación e historial de accesos con fecha y hora: datos que permiten reconstruir sus movimientos. </w:t>
      </w:r>
      <w:r>
        <w:rPr>
          <w:b/>
          <w:bCs/>
        </w:rPr>
        <w:t xml:space="preserve">Mitigación.</w:t>
      </w:r>
      <w:r>
        <w:t xml:space="preserve"> Se guarda lo mínimo para calcular las premisas; las credenciales no están en el código; la conexión con Atlas es cifrada; el LLM corre localmente, de modo que ningún dato sale a un servicio externo; y los datos de demostración son ficticios. </w:t>
      </w:r>
      <w:r>
        <w:rPr>
          <w:b/>
          <w:bCs/>
        </w:rPr>
        <w:t xml:space="preserve">Riesgo residual.</w:t>
      </w:r>
      <w:r>
        <w:t xml:space="preserve"> No existe control de acceso por usuario ni política de retención automática (trabajo futuro).</w:t>
      </w:r>
    </w:p>
    <w:p>
      <w:pPr>
        <w:pStyle w:val="Heading3"/>
        <w:keepNext/>
      </w:pPr>
      <w:r>
        <w:t xml:space="preserve">Dependencia excesiva de la automatización (riesgo 6)</w:t>
      </w:r>
    </w:p>
    <w:p>
      <w:pPr>
        <w:spacing w:after="140" w:line="276"/>
        <w:jc w:val="both"/>
      </w:pPr>
      <w:r>
        <w:rPr>
          <w:b/>
          <w:bCs/>
        </w:rPr>
        <w:t xml:space="preserve">Evidencia.</w:t>
      </w:r>
      <w:r>
        <w:t xml:space="preserve"> Es el único riesgo crítico. Un semáforo en verde invita a no verificar, y con cientos de decisiones diarias el operador puede dejar de cuestionar al sistema. </w:t>
      </w:r>
      <w:r>
        <w:rPr>
          <w:b/>
          <w:bCs/>
        </w:rPr>
        <w:t xml:space="preserve">Mitigación.</w:t>
      </w:r>
      <w:r>
        <w:t xml:space="preserve"> Cada decisión muestra el porqué (premisas, reglas y origen de cada dato); amarillo y rojo requieren intervención de una persona; cada registro guarda al operador responsable; los incidentes con discrepancia se marcan para revisión; y el operador puede corregir la clasificación antes de guardarla. </w:t>
      </w:r>
      <w:r>
        <w:rPr>
          <w:b/>
          <w:bCs/>
        </w:rPr>
        <w:t xml:space="preserve">Riesgo residual.</w:t>
      </w:r>
      <w:r>
        <w:t xml:space="preserve"> Baja de crítico (20) a medio (8), pero depende de la capacitación del personal.</w:t>
      </w:r>
    </w:p>
    <w:p>
      <w:pPr>
        <w:pStyle w:val="Heading2"/>
        <w:keepNext/>
      </w:pPr>
      <w:r>
        <w:t xml:space="preserve">11.4 Riesgo residual</w:t>
      </w:r>
    </w:p>
    <w:p>
      <w:pPr>
        <w:keepNext/>
        <w:spacing w:after="40" w:before="160"/>
        <w:jc w:val="center"/>
      </w:pPr>
      <w:r>
        <w:drawing>
          <wp:inline distT="0" distB="0" distL="0" distR="0">
            <wp:extent cx="4572000" cy="3714750"/>
            <wp:effectExtent t="0" r="0" b="0" l="0"/>
            <wp:docPr id="1" name="riesgos_matriz.png" descr="riesgos_matriz.png" title="riesgos_mat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3714750"/>
                    </a:xfrm>
                    <a:prstGeom prst="rect">
                      <a:avLst/>
                    </a:prstGeom>
                  </pic:spPr>
                </pic:pic>
              </a:graphicData>
            </a:graphic>
          </wp:inline>
        </w:drawing>
      </w:r>
    </w:p>
    <w:p>
      <w:pPr>
        <w:keepNext w:val="false"/>
        <w:spacing w:after="220" w:before="60"/>
        <w:jc w:val="center"/>
      </w:pPr>
      <w:r>
        <w:rPr>
          <w:i/>
          <w:iCs/>
          <w:color w:val="555555"/>
          <w:sz w:val="18"/>
          <w:szCs w:val="18"/>
        </w:rPr>
        <w:t xml:space="preserve">Figura 19. Mapa de calor: posición de cada riesgo antes (círculo lleno) y después de mitigar (círculo hueco)</w:t>
      </w:r>
    </w:p>
    <w:p>
      <w:pPr>
        <w:keepNext/>
        <w:spacing w:after="40" w:before="160"/>
        <w:jc w:val="center"/>
      </w:pPr>
      <w:r>
        <w:drawing>
          <wp:inline distT="0" distB="0" distL="0" distR="0">
            <wp:extent cx="5715000" cy="3257550"/>
            <wp:effectExtent t="0" r="0" b="0" l="0"/>
            <wp:docPr id="1" name="riesgos_barras.png" descr="riesgos_barras.png" title="riesgos_bar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257550"/>
                    </a:xfrm>
                    <a:prstGeom prst="rect">
                      <a:avLst/>
                    </a:prstGeom>
                  </pic:spPr>
                </pic:pic>
              </a:graphicData>
            </a:graphic>
          </wp:inline>
        </w:drawing>
      </w:r>
    </w:p>
    <w:p>
      <w:pPr>
        <w:keepNext w:val="false"/>
        <w:spacing w:after="220" w:before="60"/>
        <w:jc w:val="center"/>
      </w:pPr>
      <w:r>
        <w:rPr>
          <w:i/>
          <w:iCs/>
          <w:color w:val="555555"/>
          <w:sz w:val="18"/>
          <w:szCs w:val="18"/>
        </w:rPr>
        <w:t xml:space="preserve">Figura 20. Puntaje de cada riesgo antes y después de la mitigación</w:t>
      </w:r>
    </w:p>
    <w:p>
      <w:pPr>
        <w:keepNext/>
        <w:spacing w:after="80" w:before="160"/>
      </w:pPr>
      <w:r>
        <w:rPr>
          <w:b/>
          <w:bCs/>
          <w:color w:val="5B2EC2"/>
          <w:sz w:val="18"/>
          <w:szCs w:val="18"/>
        </w:rPr>
        <w:t xml:space="preserve">Tabla 38. </w:t>
      </w:r>
      <w:r>
        <w:rPr>
          <w:i/>
          <w:iCs/>
          <w:color w:val="444444"/>
          <w:sz w:val="18"/>
          <w:szCs w:val="18"/>
        </w:rPr>
        <w:t xml:space="preserve">Resumen del efecto de las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42"/>
        <w:gridCol w:w="2455"/>
        <w:gridCol w:w="2763"/>
      </w:tblGrid>
      <w:tr>
        <w:trPr>
          <w:cantSplit/>
          <w:tblHeader/>
        </w:trPr>
        <w:tc>
          <w:tcPr>
            <w:tcW w:type="dxa" w:w="4142"/>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Indicador</w:t>
            </w:r>
          </w:p>
        </w:tc>
        <w:tc>
          <w:tcPr>
            <w:tcW w:type="dxa" w:w="2455"/>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Antes de mitigar</w:t>
            </w:r>
          </w:p>
        </w:tc>
        <w:tc>
          <w:tcPr>
            <w:tcW w:type="dxa" w:w="2763"/>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Después de mitigar</w:t>
            </w:r>
          </w:p>
        </w:tc>
      </w:tr>
      <w:tr>
        <w:trPr>
          <w:cantSplit/>
          <w:tblHeader w:val="false"/>
        </w:trPr>
        <w:tc>
          <w:tcPr>
            <w:tcW w:type="dxa" w:w="414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Riesgos críticos</w:t>
            </w:r>
          </w:p>
        </w:tc>
        <w:tc>
          <w:tcPr>
            <w:tcW w:type="dxa" w:w="245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w:t>
            </w:r>
          </w:p>
        </w:tc>
        <w:tc>
          <w:tcPr>
            <w:tcW w:type="dxa" w:w="27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0</w:t>
            </w:r>
          </w:p>
        </w:tc>
      </w:tr>
      <w:tr>
        <w:trPr>
          <w:cantSplit/>
          <w:tblHeader w:val="false"/>
        </w:trPr>
        <w:tc>
          <w:tcPr>
            <w:tcW w:type="dxa" w:w="414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Riesgos altos</w:t>
            </w:r>
          </w:p>
        </w:tc>
        <w:tc>
          <w:tcPr>
            <w:tcW w:type="dxa" w:w="245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4</w:t>
            </w:r>
          </w:p>
        </w:tc>
        <w:tc>
          <w:tcPr>
            <w:tcW w:type="dxa" w:w="27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0</w:t>
            </w:r>
          </w:p>
        </w:tc>
      </w:tr>
      <w:tr>
        <w:trPr>
          <w:cantSplit/>
          <w:tblHeader w:val="false"/>
        </w:trPr>
        <w:tc>
          <w:tcPr>
            <w:tcW w:type="dxa" w:w="414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Riesgos medios</w:t>
            </w:r>
          </w:p>
        </w:tc>
        <w:tc>
          <w:tcPr>
            <w:tcW w:type="dxa" w:w="245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3</w:t>
            </w:r>
          </w:p>
        </w:tc>
        <w:tc>
          <w:tcPr>
            <w:tcW w:type="dxa" w:w="27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w:t>
            </w:r>
          </w:p>
        </w:tc>
      </w:tr>
      <w:tr>
        <w:trPr>
          <w:cantSplit/>
          <w:tblHeader w:val="false"/>
        </w:trPr>
        <w:tc>
          <w:tcPr>
            <w:tcW w:type="dxa" w:w="414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Riesgos bajos</w:t>
            </w:r>
          </w:p>
        </w:tc>
        <w:tc>
          <w:tcPr>
            <w:tcW w:type="dxa" w:w="245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0</w:t>
            </w:r>
          </w:p>
        </w:tc>
        <w:tc>
          <w:tcPr>
            <w:tcW w:type="dxa" w:w="27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3</w:t>
            </w:r>
          </w:p>
        </w:tc>
      </w:tr>
      <w:tr>
        <w:trPr>
          <w:cantSplit/>
          <w:tblHeader w:val="false"/>
        </w:trPr>
        <w:tc>
          <w:tcPr>
            <w:tcW w:type="dxa" w:w="4142"/>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Puntaje promedio</w:t>
            </w:r>
          </w:p>
        </w:tc>
        <w:tc>
          <w:tcPr>
            <w:tcW w:type="dxa" w:w="2455"/>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12.8</w:t>
            </w:r>
          </w:p>
        </w:tc>
        <w:tc>
          <w:tcPr>
            <w:tcW w:type="dxa" w:w="27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5.8</w:t>
            </w:r>
          </w:p>
        </w:tc>
      </w:tr>
      <w:tr>
        <w:trPr>
          <w:cantSplit/>
          <w:tblHeader w:val="false"/>
        </w:trPr>
        <w:tc>
          <w:tcPr>
            <w:tcW w:type="dxa" w:w="4142"/>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Reducción total del puntaje</w:t>
            </w:r>
          </w:p>
        </w:tc>
        <w:tc>
          <w:tcPr>
            <w:tcW w:type="dxa" w:w="2455"/>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27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54.9 %</w:t>
            </w:r>
          </w:p>
        </w:tc>
      </w:tr>
    </w:tbl>
    <w:p>
      <w:pPr>
        <w:spacing w:after="120"/>
      </w:pPr>
    </w:p>
    <w:p>
      <w:pPr>
        <w:pStyle w:val="Heading2"/>
        <w:keepNext/>
      </w:pPr>
      <w:r>
        <w:t xml:space="preserve">11.5 Responsabilidad y supervisión humana</w:t>
      </w:r>
    </w:p>
    <w:p>
      <w:pPr>
        <w:spacing w:after="140" w:line="276"/>
        <w:jc w:val="both"/>
      </w:pPr>
      <w:r>
        <w:t xml:space="preserve">El diseño de LogiSmart distribuye la responsabilidad de forma explícita:</w:t>
      </w:r>
    </w:p>
    <w:p>
      <w:pPr>
        <w:pStyle w:val="ListParagraph"/>
        <w:numPr>
          <w:ilvl w:val="0"/>
          <w:numId w:val="2"/>
        </w:numPr>
        <w:spacing w:after="50"/>
      </w:pPr>
      <w:r>
        <w:rPr>
          <w:b/>
          <w:bCs/>
        </w:rPr>
        <w:t xml:space="preserve">Las reglas deciden el acceso</w:t>
      </w:r>
      <w:r>
        <w:t xml:space="preserve">, y son auditables: cualquiera puede reproducir una decisión a partir de sus premisas.</w:t>
      </w:r>
    </w:p>
    <w:p>
      <w:pPr>
        <w:pStyle w:val="ListParagraph"/>
        <w:numPr>
          <w:ilvl w:val="0"/>
          <w:numId w:val="2"/>
        </w:numPr>
        <w:spacing w:after="50"/>
      </w:pPr>
      <w:r>
        <w:rPr>
          <w:b/>
          <w:bCs/>
        </w:rPr>
        <w:t xml:space="preserve">El LLM asiste, no decide</w:t>
      </w:r>
      <w:r>
        <w:t xml:space="preserve">: clasifica correos y explica decisiones, siempre con revisión humana cuando discrepa con las reglas.</w:t>
      </w:r>
    </w:p>
    <w:p>
      <w:pPr>
        <w:pStyle w:val="ListParagraph"/>
        <w:numPr>
          <w:ilvl w:val="0"/>
          <w:numId w:val="2"/>
        </w:numPr>
        <w:spacing w:after="50"/>
      </w:pPr>
      <w:r>
        <w:rPr>
          <w:b/>
          <w:bCs/>
        </w:rPr>
        <w:t xml:space="preserve">El operador es el responsable final</w:t>
      </w:r>
      <w:r>
        <w:t xml:space="preserve">: su nombre queda en cada decisión, incidente y cambio de riesgo (historial y histórico).</w:t>
      </w:r>
    </w:p>
    <w:p>
      <w:pPr>
        <w:pStyle w:val="ListParagraph"/>
        <w:numPr>
          <w:ilvl w:val="0"/>
          <w:numId w:val="2"/>
        </w:numPr>
        <w:spacing w:after="50"/>
      </w:pPr>
      <w:r>
        <w:rPr>
          <w:b/>
          <w:bCs/>
        </w:rPr>
        <w:t xml:space="preserve">La matriz de riesgos es un documento vivo</w:t>
      </w:r>
      <w:r>
        <w:t xml:space="preserve">: se edita desde la aplicación y conserva el histórico de cada cambio para auditoría.</w:t>
      </w:r>
    </w:p>
    <w:p>
      <w:pPr>
        <w:pStyle w:val="Heading1"/>
        <w:pageBreakBefore/>
      </w:pPr>
      <w:r>
        <w:t xml:space="preserve">12. Interfaz gráfica</w:t>
      </w:r>
    </w:p>
    <w:p>
      <w:pPr>
        <w:pStyle w:val="Heading2"/>
        <w:keepNext/>
      </w:pPr>
      <w:r>
        <w:t xml:space="preserve">12.1 Pantallas</w:t>
      </w:r>
    </w:p>
    <w:p>
      <w:pPr>
        <w:spacing w:after="140" w:line="276"/>
        <w:jc w:val="both"/>
      </w:pPr>
      <w:r>
        <w:t xml:space="preserve">La aplicación es de escritorio (Flet) y tiene una barra de navegación lateral con nueve pantallas, tema claro y oscuro, e insignias de conexión con MongoDB y Ollama en la parte superior.</w:t>
      </w:r>
    </w:p>
    <w:p>
      <w:pPr>
        <w:keepNext/>
        <w:spacing w:after="40" w:before="160"/>
        <w:jc w:val="center"/>
      </w:pPr>
      <w:r>
        <w:drawing>
          <wp:inline distT="0" distB="0" distL="0" distR="0">
            <wp:extent cx="5905500" cy="3143250"/>
            <wp:effectExtent t="0" r="0" b="0" l="0"/>
            <wp:docPr id="1" name="u_logismart_panel.png" descr="u_logismart_panel.png" title="u_logismart_pa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143250"/>
                    </a:xfrm>
                    <a:prstGeom prst="rect">
                      <a:avLst/>
                    </a:prstGeom>
                  </pic:spPr>
                </pic:pic>
              </a:graphicData>
            </a:graphic>
          </wp:inline>
        </w:drawing>
      </w:r>
    </w:p>
    <w:p>
      <w:pPr>
        <w:keepNext w:val="false"/>
        <w:spacing w:after="220" w:before="60"/>
        <w:jc w:val="center"/>
      </w:pPr>
      <w:r>
        <w:rPr>
          <w:i/>
          <w:iCs/>
          <w:color w:val="555555"/>
          <w:sz w:val="18"/>
          <w:szCs w:val="18"/>
        </w:rPr>
        <w:t xml:space="preserve">Figura 21. Panel de control en la computadora de desarrollo, conectado a MongoDB local y a Ollama</w:t>
      </w:r>
    </w:p>
    <w:p>
      <w:pPr>
        <w:spacing w:after="140" w:line="276"/>
        <w:jc w:val="both"/>
      </w:pPr>
      <w:r>
        <w:rPr>
          <w:b/>
          <w:bCs/>
        </w:rPr>
        <w:t xml:space="preserve">Panel de control.</w:t>
      </w:r>
      <w:r>
        <w:t xml:space="preserve"> Indicadores de camiones atendidos, decisiones de acceso, incidentes abiertos y riesgos críticos, con filtro por fecha (hoy, 7 días, 30 días, todo o rango personalizado). Incluye la gráfica de la agregación semanal, el semáforo de accesos, las últimas decisiones y el marco PEAS.</w:t>
      </w:r>
    </w:p>
    <w:p>
      <w:pPr>
        <w:keepNext/>
        <w:spacing w:after="40" w:before="160"/>
        <w:jc w:val="center"/>
      </w:pPr>
      <w:r>
        <w:drawing>
          <wp:inline distT="0" distB="0" distL="0" distR="0">
            <wp:extent cx="5715000" cy="3609975"/>
            <wp:effectExtent t="0" r="0" b="0" l="0"/>
            <wp:docPr id="1" name="s_panel2.png" descr="s_panel2.png" title="s_pane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609975"/>
                    </a:xfrm>
                    <a:prstGeom prst="rect">
                      <a:avLst/>
                    </a:prstGeom>
                  </pic:spPr>
                </pic:pic>
              </a:graphicData>
            </a:graphic>
          </wp:inline>
        </w:drawing>
      </w:r>
    </w:p>
    <w:p>
      <w:pPr>
        <w:keepNext w:val="false"/>
        <w:spacing w:after="220" w:before="60"/>
        <w:jc w:val="center"/>
      </w:pPr>
      <w:r>
        <w:rPr>
          <w:i/>
          <w:iCs/>
          <w:color w:val="555555"/>
          <w:sz w:val="18"/>
          <w:szCs w:val="18"/>
        </w:rPr>
        <w:t xml:space="preserve">Figura 22. Panel de control: últimas decisiones de acceso y marco PEAS desplegable</w:t>
      </w:r>
    </w:p>
    <w:p>
      <w:pPr>
        <w:spacing w:after="140" w:line="276"/>
        <w:jc w:val="both"/>
      </w:pPr>
      <w:r>
        <w:rPr>
          <w:b/>
          <w:bCs/>
        </w:rPr>
        <w:t xml:space="preserve">Camiones.</w:t>
      </w:r>
      <w:r>
        <w:t xml:space="preserve"> Catálogo con búsqueda, estado de la certificación (vigente, por vencer, vencida) y CRUD. El formulario valida el formato de la placa, del ID y de la fecha.</w:t>
      </w:r>
    </w:p>
    <w:p>
      <w:pPr>
        <w:keepNext/>
        <w:spacing w:after="40" w:before="160"/>
        <w:jc w:val="center"/>
      </w:pPr>
      <w:r>
        <w:drawing>
          <wp:inline distT="0" distB="0" distL="0" distR="0">
            <wp:extent cx="5715000" cy="3609975"/>
            <wp:effectExtent t="0" r="0" b="0" l="0"/>
            <wp:docPr id="1" name="s_camiones.png" descr="s_camiones.png" title="s_cami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609975"/>
                    </a:xfrm>
                    <a:prstGeom prst="rect">
                      <a:avLst/>
                    </a:prstGeom>
                  </pic:spPr>
                </pic:pic>
              </a:graphicData>
            </a:graphic>
          </wp:inline>
        </w:drawing>
      </w:r>
    </w:p>
    <w:p>
      <w:pPr>
        <w:keepNext w:val="false"/>
        <w:spacing w:after="220" w:before="60"/>
        <w:jc w:val="center"/>
      </w:pPr>
      <w:r>
        <w:rPr>
          <w:i/>
          <w:iCs/>
          <w:color w:val="555555"/>
          <w:sz w:val="18"/>
          <w:szCs w:val="18"/>
        </w:rPr>
        <w:t xml:space="preserve">Figura 23. Catálogo de camiones</w:t>
      </w:r>
    </w:p>
    <w:p>
      <w:pPr>
        <w:keepNext/>
        <w:spacing w:after="40" w:before="160"/>
        <w:jc w:val="center"/>
      </w:pPr>
      <w:r>
        <w:drawing>
          <wp:inline distT="0" distB="0" distL="0" distR="0">
            <wp:extent cx="5715000" cy="3609975"/>
            <wp:effectExtent t="0" r="0" b="0" l="0"/>
            <wp:docPr id="1" name="s_camion_form.png" descr="s_camion_form.png" title="s_camion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609975"/>
                    </a:xfrm>
                    <a:prstGeom prst="rect">
                      <a:avLst/>
                    </a:prstGeom>
                  </pic:spPr>
                </pic:pic>
              </a:graphicData>
            </a:graphic>
          </wp:inline>
        </w:drawing>
      </w:r>
    </w:p>
    <w:p>
      <w:pPr>
        <w:keepNext w:val="false"/>
        <w:spacing w:after="220" w:before="60"/>
        <w:jc w:val="center"/>
      </w:pPr>
      <w:r>
        <w:rPr>
          <w:i/>
          <w:iCs/>
          <w:color w:val="555555"/>
          <w:sz w:val="18"/>
          <w:szCs w:val="18"/>
        </w:rPr>
        <w:t xml:space="preserve">Figura 24. Formulario de alta de camión con validación</w:t>
      </w:r>
    </w:p>
    <w:p>
      <w:pPr>
        <w:spacing w:after="140" w:line="276"/>
        <w:jc w:val="both"/>
      </w:pPr>
      <w:r>
        <w:rPr>
          <w:b/>
          <w:bCs/>
        </w:rPr>
        <w:t xml:space="preserve">Control de acceso.</w:t>
      </w:r>
      <w:r>
        <w:t xml:space="preserve"> Dos modos: búsqueda por placa (las premisas se calculan con los datos del camión) o formulario manual P/Q/R/S/H/T. Muestra el semáforo, la explicación paso a paso y la bitácora.</w:t>
      </w:r>
    </w:p>
    <w:p>
      <w:pPr>
        <w:keepNext/>
        <w:spacing w:after="40" w:before="160"/>
        <w:jc w:val="center"/>
      </w:pPr>
      <w:r>
        <w:drawing>
          <wp:inline distT="0" distB="0" distL="0" distR="0">
            <wp:extent cx="4000500" cy="3248025"/>
            <wp:effectExtent t="0" r="0" b="0" l="0"/>
            <wp:docPr id="1" name="s_acceso_manual_form.png" descr="s_acceso_manual_form.png" title="s_acceso_manual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3248025"/>
                    </a:xfrm>
                    <a:prstGeom prst="rect">
                      <a:avLst/>
                    </a:prstGeom>
                  </pic:spPr>
                </pic:pic>
              </a:graphicData>
            </a:graphic>
          </wp:inline>
        </w:drawing>
      </w:r>
    </w:p>
    <w:p>
      <w:pPr>
        <w:keepNext w:val="false"/>
        <w:spacing w:after="220" w:before="60"/>
        <w:jc w:val="center"/>
      </w:pPr>
      <w:r>
        <w:rPr>
          <w:i/>
          <w:iCs/>
          <w:color w:val="555555"/>
          <w:sz w:val="18"/>
          <w:szCs w:val="18"/>
        </w:rPr>
        <w:t xml:space="preserve">Figura 25. Modo de formulario manual P/Q/R/S/H/T</w:t>
      </w:r>
    </w:p>
    <w:p>
      <w:pPr>
        <w:keepNext/>
        <w:spacing w:after="40" w:before="160"/>
        <w:jc w:val="center"/>
      </w:pPr>
      <w:r>
        <w:drawing>
          <wp:inline distT="0" distB="0" distL="0" distR="0">
            <wp:extent cx="5715000" cy="3609975"/>
            <wp:effectExtent t="0" r="0" b="0" l="0"/>
            <wp:docPr id="1" name="s_acceso_bitacora.png" descr="s_acceso_bitacora.png" title="s_acceso_bitaco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609975"/>
                    </a:xfrm>
                    <a:prstGeom prst="rect">
                      <a:avLst/>
                    </a:prstGeom>
                  </pic:spPr>
                </pic:pic>
              </a:graphicData>
            </a:graphic>
          </wp:inline>
        </w:drawing>
      </w:r>
    </w:p>
    <w:p>
      <w:pPr>
        <w:keepNext w:val="false"/>
        <w:spacing w:after="220" w:before="60"/>
        <w:jc w:val="center"/>
      </w:pPr>
      <w:r>
        <w:rPr>
          <w:i/>
          <w:iCs/>
          <w:color w:val="555555"/>
          <w:sz w:val="18"/>
          <w:szCs w:val="18"/>
        </w:rPr>
        <w:t xml:space="preserve">Figura 26. Bitácora de accesos con detalle y eliminación</w:t>
      </w:r>
    </w:p>
    <w:p>
      <w:pPr>
        <w:spacing w:after="140" w:line="276"/>
        <w:jc w:val="both"/>
      </w:pPr>
      <w:r>
        <w:rPr>
          <w:b/>
          <w:bCs/>
        </w:rPr>
        <w:t xml:space="preserve">Simulador de tablas de verdad.</w:t>
      </w:r>
      <w:r>
        <w:t xml:space="preserve"> Interruptores para cada premisa; las tarjetas de A, E, B y V, el semáforo y la fila resaltada de las tablas cambian en vivo. Incluye el análisis de conflictos (sección 6.6).</w:t>
      </w:r>
    </w:p>
    <w:p>
      <w:pPr>
        <w:keepNext/>
        <w:spacing w:after="40" w:before="160"/>
        <w:jc w:val="center"/>
      </w:pPr>
      <w:r>
        <w:drawing>
          <wp:inline distT="0" distB="0" distL="0" distR="0">
            <wp:extent cx="5715000" cy="3609975"/>
            <wp:effectExtent t="0" r="0" b="0" l="0"/>
            <wp:docPr id="1" name="s_simulador2.png" descr="s_simulador2.png" title="s_simulado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609975"/>
                    </a:xfrm>
                    <a:prstGeom prst="rect">
                      <a:avLst/>
                    </a:prstGeom>
                  </pic:spPr>
                </pic:pic>
              </a:graphicData>
            </a:graphic>
          </wp:inline>
        </w:drawing>
      </w:r>
    </w:p>
    <w:p>
      <w:pPr>
        <w:keepNext w:val="false"/>
        <w:spacing w:after="220" w:before="60"/>
        <w:jc w:val="center"/>
      </w:pPr>
      <w:r>
        <w:rPr>
          <w:i/>
          <w:iCs/>
          <w:color w:val="555555"/>
          <w:sz w:val="18"/>
          <w:szCs w:val="18"/>
        </w:rPr>
        <w:t xml:space="preserve">Figura 27. Simulador: tablas de verdad con la combinación actual resaltada y análisis de conflictos</w:t>
      </w:r>
    </w:p>
    <w:p>
      <w:pPr>
        <w:spacing w:after="140" w:line="276"/>
        <w:jc w:val="both"/>
      </w:pPr>
      <w:r>
        <w:rPr>
          <w:b/>
          <w:bCs/>
        </w:rPr>
        <w:t xml:space="preserve">Bandeja de incidentes.</w:t>
      </w:r>
      <w:r>
        <w:t xml:space="preserve"> Pegar o cargar un correo de ejemplo, clasificarlo, revisar la comparación entre reglas y LLM, corregir y guardar. La bandeja se filtra por estado y cada incidente abre un detalle con edición e historial.</w:t>
      </w:r>
    </w:p>
    <w:p>
      <w:pPr>
        <w:keepNext/>
        <w:spacing w:after="40" w:before="160"/>
        <w:jc w:val="center"/>
      </w:pPr>
      <w:r>
        <w:drawing>
          <wp:inline distT="0" distB="0" distL="0" distR="0">
            <wp:extent cx="5715000" cy="3609975"/>
            <wp:effectExtent t="0" r="0" b="0" l="0"/>
            <wp:docPr id="1" name="s_incidentes_bandeja.png" descr="s_incidentes_bandeja.png" title="s_incidentes_bande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609975"/>
                    </a:xfrm>
                    <a:prstGeom prst="rect">
                      <a:avLst/>
                    </a:prstGeom>
                  </pic:spPr>
                </pic:pic>
              </a:graphicData>
            </a:graphic>
          </wp:inline>
        </w:drawing>
      </w:r>
    </w:p>
    <w:p>
      <w:pPr>
        <w:keepNext w:val="false"/>
        <w:spacing w:after="220" w:before="60"/>
        <w:jc w:val="center"/>
      </w:pPr>
      <w:r>
        <w:rPr>
          <w:i/>
          <w:iCs/>
          <w:color w:val="555555"/>
          <w:sz w:val="18"/>
          <w:szCs w:val="18"/>
        </w:rPr>
        <w:t xml:space="preserve">Figura 28. Bandeja de incidentes</w:t>
      </w:r>
    </w:p>
    <w:p>
      <w:pPr>
        <w:spacing w:after="140" w:line="276"/>
        <w:jc w:val="both"/>
      </w:pPr>
      <w:r>
        <w:rPr>
          <w:b/>
          <w:bCs/>
        </w:rPr>
        <w:t xml:space="preserve">Asistente.</w:t>
      </w:r>
      <w:r>
        <w:t xml:space="preserve"> Chat con historial, preguntas sugeridas y fuentes consultadas (sección 9).</w:t>
      </w:r>
    </w:p>
    <w:p>
      <w:pPr>
        <w:spacing w:after="140" w:line="276"/>
        <w:jc w:val="both"/>
      </w:pPr>
      <w:r>
        <w:rPr>
          <w:b/>
          <w:bCs/>
        </w:rPr>
        <w:t xml:space="preserve">Riesgos éticos.</w:t>
      </w:r>
      <w:r>
        <w:t xml:space="preserve"> Mapa de calor, gráfica de antes y después, resumen y tabla con alta, edición, histórico y baja. El formulario calcula en vivo los puntajes inherente y residual.</w:t>
      </w:r>
    </w:p>
    <w:p>
      <w:pPr>
        <w:keepNext/>
        <w:spacing w:after="40" w:before="160"/>
        <w:jc w:val="center"/>
      </w:pPr>
      <w:r>
        <w:drawing>
          <wp:inline distT="0" distB="0" distL="0" distR="0">
            <wp:extent cx="5715000" cy="3609975"/>
            <wp:effectExtent t="0" r="0" b="0" l="0"/>
            <wp:docPr id="1" name="s_riesgos.png" descr="s_riesgos.png" title="s_riesg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609975"/>
                    </a:xfrm>
                    <a:prstGeom prst="rect">
                      <a:avLst/>
                    </a:prstGeom>
                  </pic:spPr>
                </pic:pic>
              </a:graphicData>
            </a:graphic>
          </wp:inline>
        </w:drawing>
      </w:r>
    </w:p>
    <w:p>
      <w:pPr>
        <w:keepNext w:val="false"/>
        <w:spacing w:after="220" w:before="60"/>
        <w:jc w:val="center"/>
      </w:pPr>
      <w:r>
        <w:rPr>
          <w:i/>
          <w:iCs/>
          <w:color w:val="555555"/>
          <w:sz w:val="18"/>
          <w:szCs w:val="18"/>
        </w:rPr>
        <w:t xml:space="preserve">Figura 29. Pantalla de riesgos éticos</w:t>
      </w:r>
    </w:p>
    <w:p>
      <w:pPr>
        <w:keepNext/>
        <w:spacing w:after="40" w:before="160"/>
        <w:jc w:val="center"/>
      </w:pPr>
      <w:r>
        <w:drawing>
          <wp:inline distT="0" distB="0" distL="0" distR="0">
            <wp:extent cx="5715000" cy="3609975"/>
            <wp:effectExtent t="0" r="0" b="0" l="0"/>
            <wp:docPr id="1" name="s_riesgo_form.png" descr="s_riesgo_form.png" title="s_riesgo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609975"/>
                    </a:xfrm>
                    <a:prstGeom prst="rect">
                      <a:avLst/>
                    </a:prstGeom>
                  </pic:spPr>
                </pic:pic>
              </a:graphicData>
            </a:graphic>
          </wp:inline>
        </w:drawing>
      </w:r>
    </w:p>
    <w:p>
      <w:pPr>
        <w:keepNext w:val="false"/>
        <w:spacing w:after="220" w:before="60"/>
        <w:jc w:val="center"/>
      </w:pPr>
      <w:r>
        <w:rPr>
          <w:i/>
          <w:iCs/>
          <w:color w:val="555555"/>
          <w:sz w:val="18"/>
          <w:szCs w:val="18"/>
        </w:rPr>
        <w:t xml:space="preserve">Figura 30. Formulario de riesgo con cálculo en vivo del puntaje</w:t>
      </w:r>
    </w:p>
    <w:p>
      <w:pPr>
        <w:spacing w:after="140" w:line="276"/>
        <w:jc w:val="both"/>
      </w:pPr>
      <w:r>
        <w:rPr>
          <w:b/>
          <w:bCs/>
        </w:rPr>
        <w:t xml:space="preserve">Reportes.</w:t>
      </w:r>
      <w:r>
        <w:t xml:space="preserve"> Exportación a CSV y JSON de cada colección (respetando el filtro de periodo), reporte general en PDF con indicadores, gráficas y tablas, y los resultados del experimento con sus matrices de confusión.</w:t>
      </w:r>
    </w:p>
    <w:p>
      <w:pPr>
        <w:keepNext/>
        <w:spacing w:after="40" w:before="160"/>
        <w:jc w:val="center"/>
      </w:pPr>
      <w:r>
        <w:drawing>
          <wp:inline distT="0" distB="0" distL="0" distR="0">
            <wp:extent cx="5715000" cy="2105025"/>
            <wp:effectExtent t="0" r="0" b="0" l="0"/>
            <wp:docPr id="1" name="s_reportes.png" descr="s_reportes.png" title="s_repo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105025"/>
                    </a:xfrm>
                    <a:prstGeom prst="rect">
                      <a:avLst/>
                    </a:prstGeom>
                  </pic:spPr>
                </pic:pic>
              </a:graphicData>
            </a:graphic>
          </wp:inline>
        </w:drawing>
      </w:r>
    </w:p>
    <w:p>
      <w:pPr>
        <w:keepNext w:val="false"/>
        <w:spacing w:after="220" w:before="60"/>
        <w:jc w:val="center"/>
      </w:pPr>
      <w:r>
        <w:rPr>
          <w:i/>
          <w:iCs/>
          <w:color w:val="555555"/>
          <w:sz w:val="18"/>
          <w:szCs w:val="18"/>
        </w:rPr>
        <w:t xml:space="preserve">Figura 31. Pantalla de reportes y exportación</w:t>
      </w:r>
    </w:p>
    <w:p>
      <w:pPr>
        <w:spacing w:after="140" w:line="276"/>
        <w:jc w:val="both"/>
      </w:pPr>
      <w:r>
        <w:rPr>
          <w:b/>
          <w:bCs/>
        </w:rPr>
        <w:t xml:space="preserve">Ajustes.</w:t>
      </w:r>
      <w:r>
        <w:t xml:space="preserve"> Modelo de Ollama (con la lista de modelos instalados), temperatura, contexto, reintentos, umbrales del motor de reglas, modo simulación de correo, operador y carga de datos de demostración.</w:t>
      </w:r>
    </w:p>
    <w:p>
      <w:pPr>
        <w:keepNext/>
        <w:spacing w:after="40" w:before="160"/>
        <w:jc w:val="center"/>
      </w:pPr>
      <w:r>
        <w:drawing>
          <wp:inline distT="0" distB="0" distL="0" distR="0">
            <wp:extent cx="5715000" cy="3609975"/>
            <wp:effectExtent t="0" r="0" b="0" l="0"/>
            <wp:docPr id="1" name="s_ajustes.png" descr="s_ajustes.png" title="s_ajus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609975"/>
                    </a:xfrm>
                    <a:prstGeom prst="rect">
                      <a:avLst/>
                    </a:prstGeom>
                  </pic:spPr>
                </pic:pic>
              </a:graphicData>
            </a:graphic>
          </wp:inline>
        </w:drawing>
      </w:r>
    </w:p>
    <w:p>
      <w:pPr>
        <w:keepNext w:val="false"/>
        <w:spacing w:after="220" w:before="60"/>
        <w:jc w:val="center"/>
      </w:pPr>
      <w:r>
        <w:rPr>
          <w:i/>
          <w:iCs/>
          <w:color w:val="555555"/>
          <w:sz w:val="18"/>
          <w:szCs w:val="18"/>
        </w:rPr>
        <w:t xml:space="preserve">Figura 32. Pantalla de configuración</w:t>
      </w:r>
    </w:p>
    <w:p>
      <w:pPr>
        <w:pStyle w:val="Heading2"/>
        <w:keepNext/>
      </w:pPr>
      <w:r>
        <w:t xml:space="preserve">12.2 Criterios de usabilidad</w:t>
      </w:r>
    </w:p>
    <w:p>
      <w:pPr>
        <w:keepNext/>
        <w:spacing w:after="80" w:before="160"/>
      </w:pPr>
      <w:r>
        <w:rPr>
          <w:b/>
          <w:bCs/>
          <w:color w:val="5B2EC2"/>
          <w:sz w:val="18"/>
          <w:szCs w:val="18"/>
        </w:rPr>
        <w:t xml:space="preserve">Tabla 39. </w:t>
      </w:r>
      <w:r>
        <w:rPr>
          <w:i/>
          <w:iCs/>
          <w:color w:val="444444"/>
          <w:sz w:val="18"/>
          <w:szCs w:val="18"/>
        </w:rPr>
        <w:t xml:space="preserve">Criterios de usabilidad y su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1"/>
        <w:gridCol w:w="5349"/>
      </w:tblGrid>
      <w:tr>
        <w:trPr>
          <w:cantSplit/>
          <w:tblHeader/>
        </w:trPr>
        <w:tc>
          <w:tcPr>
            <w:tcW w:type="dxa" w:w="4011"/>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Criterio</w:t>
            </w:r>
          </w:p>
        </w:tc>
        <w:tc>
          <w:tcPr>
            <w:tcW w:type="dxa" w:w="5349"/>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Implementación</w:t>
            </w:r>
          </w:p>
        </w:tc>
      </w:tr>
      <w:tr>
        <w:trPr>
          <w:cantSplit/>
          <w:tblHeader w:val="false"/>
        </w:trPr>
        <w:tc>
          <w:tcPr>
            <w:tcW w:type="dxa" w:w="401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Validación de entradas con mensajes claros</w:t>
            </w:r>
          </w:p>
        </w:tc>
        <w:tc>
          <w:tcPr>
            <w:tcW w:type="dxa" w:w="534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Mensaje bajo cada campo: formato de placa, ID, fecha, hora, peso, escalas 1-5</w:t>
            </w:r>
          </w:p>
        </w:tc>
      </w:tr>
      <w:tr>
        <w:trPr>
          <w:cantSplit/>
          <w:tblHeader w:val="false"/>
        </w:trPr>
        <w:tc>
          <w:tcPr>
            <w:tcW w:type="dxa" w:w="401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Indicadores de carga mientras responde el LLM</w:t>
            </w:r>
          </w:p>
        </w:tc>
        <w:tc>
          <w:tcPr>
            <w:tcW w:type="dxa" w:w="534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Anillo "Clasificando con reglas + LLM...", barra de progreso y "Consultando MongoDB..."</w:t>
            </w:r>
          </w:p>
        </w:tc>
      </w:tr>
      <w:tr>
        <w:trPr>
          <w:cantSplit/>
          <w:tblHeader w:val="false"/>
        </w:trPr>
        <w:tc>
          <w:tcPr>
            <w:tcW w:type="dxa" w:w="401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Estados de error amigables</w:t>
            </w:r>
          </w:p>
        </w:tc>
        <w:tc>
          <w:tcPr>
            <w:tcW w:type="dxa" w:w="534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Avisos flotantes en lenguaje claro; insignias de conexión en rojo con botón de reintento</w:t>
            </w:r>
          </w:p>
        </w:tc>
      </w:tr>
      <w:tr>
        <w:trPr>
          <w:cantSplit/>
          <w:tblHeader w:val="false"/>
        </w:trPr>
        <w:tc>
          <w:tcPr>
            <w:tcW w:type="dxa" w:w="401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Confirmación de acciones destructivas</w:t>
            </w:r>
          </w:p>
        </w:tc>
        <w:tc>
          <w:tcPr>
            <w:tcW w:type="dxa" w:w="534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Diálogo antes de eliminar o de reiniciar los datos</w:t>
            </w:r>
          </w:p>
        </w:tc>
      </w:tr>
      <w:tr>
        <w:trPr>
          <w:cantSplit/>
          <w:tblHeader w:val="false"/>
        </w:trPr>
        <w:tc>
          <w:tcPr>
            <w:tcW w:type="dxa" w:w="401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Diseño consistente</w:t>
            </w:r>
          </w:p>
        </w:tc>
        <w:tc>
          <w:tcPr>
            <w:tcW w:type="dxa" w:w="534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Misma paleta, tarjetas, tipografía y estructura en todas las pantallas</w:t>
            </w:r>
          </w:p>
        </w:tc>
      </w:tr>
      <w:tr>
        <w:trPr>
          <w:cantSplit/>
          <w:tblHeader w:val="false"/>
        </w:trPr>
        <w:tc>
          <w:tcPr>
            <w:tcW w:type="dxa" w:w="401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Color con significado</w:t>
            </w:r>
          </w:p>
        </w:tc>
        <w:tc>
          <w:tcPr>
            <w:tcW w:type="dxa" w:w="534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El semáforo y los niveles siempre van acompañados de texto (accesible para daltonismo)</w:t>
            </w:r>
          </w:p>
        </w:tc>
      </w:tr>
      <w:tr>
        <w:trPr>
          <w:cantSplit/>
          <w:tblHeader w:val="false"/>
        </w:trPr>
        <w:tc>
          <w:tcPr>
            <w:tcW w:type="dxa" w:w="401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Tema claro y oscuro</w:t>
            </w:r>
          </w:p>
        </w:tc>
        <w:tc>
          <w:tcPr>
            <w:tcW w:type="dxa" w:w="534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Interruptor en la barra lateral; las gráficas se redibujan con el tema</w:t>
            </w:r>
          </w:p>
        </w:tc>
      </w:tr>
      <w:tr>
        <w:trPr>
          <w:cantSplit/>
          <w:tblHeader w:val="false"/>
        </w:trPr>
        <w:tc>
          <w:tcPr>
            <w:tcW w:type="dxa" w:w="401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Sin congelamientos</w:t>
            </w:r>
          </w:p>
        </w:tc>
        <w:tc>
          <w:tcPr>
            <w:tcW w:type="dxa" w:w="534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MongoDB y el LLM se consultan en segundo plano</w:t>
            </w:r>
          </w:p>
        </w:tc>
      </w:tr>
    </w:tbl>
    <w:p>
      <w:pPr>
        <w:spacing w:after="120"/>
      </w:pPr>
    </w:p>
    <w:p>
      <w:pPr>
        <w:pStyle w:val="Heading1"/>
        <w:pageBreakBefore/>
      </w:pPr>
      <w:r>
        <w:t xml:space="preserve">13. Pruebas</w:t>
      </w:r>
    </w:p>
    <w:p>
      <w:pPr>
        <w:pStyle w:val="Heading2"/>
        <w:keepNext/>
      </w:pPr>
      <w:r>
        <w:t xml:space="preserve">13.1 Pruebas unitarias</w:t>
      </w:r>
    </w:p>
    <w:p>
      <w:pPr>
        <w:spacing w:after="140" w:line="276"/>
        <w:jc w:val="both"/>
      </w:pPr>
      <w:r>
        <w:t xml:space="preserve">Las pruebas usan MongoDB simulado (mongomock) y un LLM simulado (</w:t>
      </w:r>
      <w:r>
        <w:rPr>
          <w:rFonts w:ascii="Consolas" w:cs="Consolas" w:eastAsia="Consolas" w:hAnsi="Consolas"/>
          <w:color w:val="4A2A99"/>
          <w:sz w:val="19"/>
          <w:szCs w:val="19"/>
        </w:rPr>
        <w:t xml:space="preserve">unittest.mock</w:t>
      </w:r>
      <w:r>
        <w:t xml:space="preserve">), así que se ejecutan en menos de un segundo sin servicios externos:</w:t>
      </w:r>
    </w:p>
    <w:p>
      <w:pPr>
        <w:keepLines/>
        <w:shd w:fill="F4F4F6" w:color="auto" w:val="clear"/>
        <w:spacing w:after="0" w:before="80" w:line="250"/>
        <w:ind w:left="200" w:right="200"/>
      </w:pPr>
      <w:r>
        <w:rPr>
          <w:rFonts w:ascii="Consolas" w:cs="Consolas" w:eastAsia="Consolas" w:hAnsi="Consolas"/>
          <w:color w:val="222222"/>
          <w:sz w:val="17"/>
          <w:szCs w:val="17"/>
        </w:rPr>
        <w:t xml:space="preserve">$ python3 logismart.py --tests</w:t>
      </w:r>
    </w:p>
    <w:p>
      <w:pPr>
        <w:keepLines/>
        <w:shd w:fill="F4F4F6" w:color="auto" w:val="clear"/>
        <w:spacing w:after="0" w:before="0" w:line="250"/>
        <w:ind w:left="200" w:right="200"/>
      </w:pPr>
      <w:r>
        <w:rPr>
          <w:rFonts w:ascii="Consolas" w:cs="Consolas" w:eastAsia="Consolas" w:hAnsi="Consolas"/>
          <w:color w:val="222222"/>
          <w:sz w:val="17"/>
          <w:szCs w:val="17"/>
        </w:rPr>
        <w:t xml:space="preserve">..............................................</w:t>
      </w:r>
    </w:p>
    <w:p>
      <w:pPr>
        <w:keepLines/>
        <w:shd w:fill="F4F4F6" w:color="auto" w:val="clear"/>
        <w:spacing w:after="0" w:before="0" w:line="250"/>
        <w:ind w:left="200" w:right="200"/>
      </w:pPr>
      <w:r>
        <w:rPr>
          <w:rFonts w:ascii="Consolas" w:cs="Consolas" w:eastAsia="Consolas" w:hAnsi="Consolas"/>
          <w:color w:val="222222"/>
          <w:sz w:val="17"/>
          <w:szCs w:val="17"/>
        </w:rPr>
        <w:t xml:space="preserve">Ran 46 tests in 0.202s</w:t>
      </w:r>
    </w:p>
    <w:p>
      <w:pPr>
        <w:keepLines/>
        <w:shd w:fill="F4F4F6" w:color="auto" w:val="clear"/>
        <w:spacing w:after="0" w:before="0" w:line="250"/>
        <w:ind w:left="200" w:right="200"/>
      </w:pPr>
      <w:r>
        <w:rPr>
          <w:rFonts w:ascii="Consolas" w:cs="Consolas" w:eastAsia="Consolas" w:hAnsi="Consolas"/>
          <w:color w:val="222222"/>
          <w:sz w:val="17"/>
          <w:szCs w:val="17"/>
        </w:rPr>
        <w:t xml:space="preserve"> </w:t>
      </w:r>
    </w:p>
    <w:p>
      <w:pPr>
        <w:keepLines/>
        <w:shd w:fill="F4F4F6" w:color="auto" w:val="clear"/>
        <w:spacing w:after="160" w:before="0" w:line="250"/>
        <w:ind w:left="200" w:right="200"/>
      </w:pPr>
      <w:r>
        <w:rPr>
          <w:rFonts w:ascii="Consolas" w:cs="Consolas" w:eastAsia="Consolas" w:hAnsi="Consolas"/>
          <w:color w:val="222222"/>
          <w:sz w:val="17"/>
          <w:szCs w:val="17"/>
        </w:rPr>
        <w:t xml:space="preserve">OK</w:t>
      </w:r>
    </w:p>
    <w:p>
      <w:pPr>
        <w:keepNext/>
        <w:spacing w:after="80" w:before="160"/>
      </w:pPr>
      <w:r>
        <w:rPr>
          <w:b/>
          <w:bCs/>
          <w:color w:val="5B2EC2"/>
          <w:sz w:val="18"/>
          <w:szCs w:val="18"/>
        </w:rPr>
        <w:t xml:space="preserve">Tabla 40. </w:t>
      </w:r>
      <w:r>
        <w:rPr>
          <w:i/>
          <w:iCs/>
          <w:color w:val="444444"/>
          <w:sz w:val="18"/>
          <w:szCs w:val="18"/>
        </w:rPr>
        <w:t xml:space="preserve">Pruebas unitarias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040"/>
        <w:gridCol w:w="4160"/>
      </w:tblGrid>
      <w:tr>
        <w:trPr>
          <w:cantSplit/>
          <w:tblHeader/>
        </w:trPr>
        <w:tc>
          <w:tcPr>
            <w:tcW w:type="dxa" w:w="416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Grupo (clases de la §28)</w:t>
            </w:r>
          </w:p>
        </w:tc>
        <w:tc>
          <w:tcPr>
            <w:tcW w:type="dxa" w:w="104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Pruebas</w:t>
            </w:r>
          </w:p>
        </w:tc>
        <w:tc>
          <w:tcPr>
            <w:tcW w:type="dxa" w:w="416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Qué verifica</w:t>
            </w:r>
          </w:p>
        </w:tc>
      </w:tr>
      <w:tr>
        <w:trPr>
          <w:cantSplit/>
          <w:tblHeader w:val="false"/>
        </w:trPr>
        <w:tc>
          <w:tcPr>
            <w:tcW w:type="dxa" w:w="41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Reglas: </w:t>
            </w:r>
            <w:r>
              <w:rPr>
                <w:rFonts w:ascii="Consolas" w:cs="Consolas" w:eastAsia="Consolas" w:hAnsi="Consolas"/>
                <w:color w:val="4A2A99"/>
                <w:sz w:val="18"/>
                <w:szCs w:val="18"/>
              </w:rPr>
              <w:t xml:space="preserve">TestReglasOriginales</w:t>
            </w:r>
            <w:r>
              <w:rPr>
                <w:sz w:val="18"/>
                <w:szCs w:val="18"/>
              </w:rPr>
              <w:t xml:space="preserve">, </w:t>
            </w:r>
            <w:r>
              <w:rPr>
                <w:rFonts w:ascii="Consolas" w:cs="Consolas" w:eastAsia="Consolas" w:hAnsi="Consolas"/>
                <w:color w:val="4A2A99"/>
                <w:sz w:val="18"/>
                <w:szCs w:val="18"/>
              </w:rPr>
              <w:t xml:space="preserve">TestReglasNuevas</w:t>
            </w:r>
            <w:r>
              <w:rPr>
                <w:sz w:val="18"/>
                <w:szCs w:val="18"/>
              </w:rPr>
              <w:t xml:space="preserve">, </w:t>
            </w:r>
            <w:r>
              <w:rPr>
                <w:rFonts w:ascii="Consolas" w:cs="Consolas" w:eastAsia="Consolas" w:hAnsi="Consolas"/>
                <w:color w:val="4A2A99"/>
                <w:sz w:val="18"/>
                <w:szCs w:val="18"/>
              </w:rPr>
              <w:t xml:space="preserve">TestPremisasDesdeDatos</w:t>
            </w:r>
          </w:p>
        </w:tc>
        <w:tc>
          <w:tcPr>
            <w:tcW w:type="dxa" w:w="10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19</w:t>
            </w:r>
          </w:p>
        </w:tc>
        <w:tc>
          <w:tcPr>
            <w:tcW w:type="dxa" w:w="41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Las 6 pruebas originales de A y E sin cambios; reglas B y V; prioridades; explicación; tablas de 16 y 64 filas; conflictos; premisas desde datos reales y horario que cruza medianoche</w:t>
            </w:r>
          </w:p>
        </w:tc>
      </w:tr>
      <w:tr>
        <w:trPr>
          <w:cantSplit/>
          <w:tblHeader w:val="false"/>
        </w:trPr>
        <w:tc>
          <w:tcPr>
            <w:tcW w:type="dxa" w:w="41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Clasificador: </w:t>
            </w:r>
            <w:r>
              <w:rPr>
                <w:rFonts w:ascii="Consolas" w:cs="Consolas" w:eastAsia="Consolas" w:hAnsi="Consolas"/>
                <w:color w:val="4A2A99"/>
                <w:sz w:val="18"/>
                <w:szCs w:val="18"/>
              </w:rPr>
              <w:t xml:space="preserve">TestClasificadorReglasOriginal</w:t>
            </w:r>
            <w:r>
              <w:rPr>
                <w:sz w:val="18"/>
                <w:szCs w:val="18"/>
              </w:rPr>
              <w:t xml:space="preserve">, </w:t>
            </w:r>
            <w:r>
              <w:rPr>
                <w:rFonts w:ascii="Consolas" w:cs="Consolas" w:eastAsia="Consolas" w:hAnsi="Consolas"/>
                <w:color w:val="4A2A99"/>
                <w:sz w:val="18"/>
                <w:szCs w:val="18"/>
              </w:rPr>
              <w:t xml:space="preserve">TestClasificadorLLM</w:t>
            </w:r>
            <w:r>
              <w:rPr>
                <w:sz w:val="18"/>
                <w:szCs w:val="18"/>
              </w:rPr>
              <w:t xml:space="preserve">, </w:t>
            </w:r>
            <w:r>
              <w:rPr>
                <w:rFonts w:ascii="Consolas" w:cs="Consolas" w:eastAsia="Consolas" w:hAnsi="Consolas"/>
                <w:color w:val="4A2A99"/>
                <w:sz w:val="18"/>
                <w:szCs w:val="18"/>
              </w:rPr>
              <w:t xml:space="preserve">TestHibrido</w:t>
            </w:r>
          </w:p>
        </w:tc>
        <w:tc>
          <w:tcPr>
            <w:tcW w:type="dxa" w:w="10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14</w:t>
            </w:r>
          </w:p>
        </w:tc>
        <w:tc>
          <w:tcPr>
            <w:tcW w:type="dxa" w:w="416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Las pruebas originales del clasificador y del correo; JSON válido; reintento; categoría inventada y campo extra rechazados; sin reintento si Ollama no responde; fusión; respaldo</w:t>
            </w:r>
          </w:p>
        </w:tc>
      </w:tr>
      <w:tr>
        <w:trPr>
          <w:cantSplit/>
          <w:tblHeader w:val="false"/>
        </w:trPr>
        <w:tc>
          <w:tcPr>
            <w:tcW w:type="dxa" w:w="41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Datos: </w:t>
            </w:r>
            <w:r>
              <w:rPr>
                <w:rFonts w:ascii="Consolas" w:cs="Consolas" w:eastAsia="Consolas" w:hAnsi="Consolas"/>
                <w:color w:val="4A2A99"/>
                <w:sz w:val="18"/>
                <w:szCs w:val="18"/>
              </w:rPr>
              <w:t xml:space="preserve">TestRepositorios</w:t>
            </w:r>
            <w:r>
              <w:rPr>
                <w:sz w:val="18"/>
                <w:szCs w:val="18"/>
              </w:rPr>
              <w:t xml:space="preserve">, </w:t>
            </w:r>
            <w:r>
              <w:rPr>
                <w:rFonts w:ascii="Consolas" w:cs="Consolas" w:eastAsia="Consolas" w:hAnsi="Consolas"/>
                <w:color w:val="4A2A99"/>
                <w:sz w:val="18"/>
                <w:szCs w:val="18"/>
              </w:rPr>
              <w:t xml:space="preserve">TestMatrizRiesgos</w:t>
            </w:r>
            <w:r>
              <w:rPr>
                <w:sz w:val="18"/>
                <w:szCs w:val="18"/>
              </w:rPr>
              <w:t xml:space="preserve">, </w:t>
            </w:r>
            <w:r>
              <w:rPr>
                <w:rFonts w:ascii="Consolas" w:cs="Consolas" w:eastAsia="Consolas" w:hAnsi="Consolas"/>
                <w:color w:val="4A2A99"/>
                <w:sz w:val="18"/>
                <w:szCs w:val="18"/>
              </w:rPr>
              <w:t xml:space="preserve">TestAsistenteRAG</w:t>
            </w:r>
          </w:p>
        </w:tc>
        <w:tc>
          <w:tcPr>
            <w:tcW w:type="dxa" w:w="10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13</w:t>
            </w:r>
          </w:p>
        </w:tc>
        <w:tc>
          <w:tcPr>
            <w:tcW w:type="dxa" w:w="416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CRUD y duplicados; historial de incidentes; agregación; histórico de riesgos; indicadores; matriz de riesgos (niveles límite, validaciones, residual); RAG sin datos no llama al LLM; contexto solo con registros</w:t>
            </w:r>
          </w:p>
        </w:tc>
      </w:tr>
    </w:tbl>
    <w:p>
      <w:pPr>
        <w:spacing w:after="120"/>
      </w:pPr>
    </w:p>
    <w:p>
      <w:pPr>
        <w:spacing w:after="140" w:line="276"/>
        <w:jc w:val="both"/>
      </w:pPr>
      <w:r>
        <w:t xml:space="preserve">Las 18 pruebas del script original también pasan ejecutando </w:t>
      </w:r>
      <w:r>
        <w:rPr>
          <w:rFonts w:ascii="Consolas" w:cs="Consolas" w:eastAsia="Consolas" w:hAnsi="Consolas"/>
          <w:color w:val="4A2A99"/>
          <w:sz w:val="19"/>
          <w:szCs w:val="19"/>
        </w:rPr>
        <w:t xml:space="preserve">python3 logiuncodigo.py --tests</w:t>
      </w:r>
      <w:r>
        <w:t xml:space="preserve">, lo que confirma que el comportamiento de referencia no cambió.</w:t>
      </w:r>
    </w:p>
    <w:p>
      <w:pPr>
        <w:pStyle w:val="Heading2"/>
        <w:keepNext/>
      </w:pPr>
      <w:r>
        <w:t xml:space="preserve">13.2 Pruebas de integración</w:t>
      </w:r>
    </w:p>
    <w:p>
      <w:pPr>
        <w:keepNext/>
        <w:spacing w:after="80" w:before="160"/>
      </w:pPr>
      <w:r>
        <w:rPr>
          <w:b/>
          <w:bCs/>
          <w:color w:val="5B2EC2"/>
          <w:sz w:val="18"/>
          <w:szCs w:val="18"/>
        </w:rPr>
        <w:t xml:space="preserve">Tabla 41. </w:t>
      </w:r>
      <w:r>
        <w:rPr>
          <w:i/>
          <w:iCs/>
          <w:color w:val="444444"/>
          <w:sz w:val="18"/>
          <w:szCs w:val="18"/>
        </w:rPr>
        <w:t xml:space="preserve">Pruebas realizadas con los servicios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49"/>
        <w:gridCol w:w="5011"/>
      </w:tblGrid>
      <w:tr>
        <w:trPr>
          <w:cantSplit/>
          <w:tblHeader/>
        </w:trPr>
        <w:tc>
          <w:tcPr>
            <w:tcW w:type="dxa" w:w="4349"/>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Prueba</w:t>
            </w:r>
          </w:p>
        </w:tc>
        <w:tc>
          <w:tcPr>
            <w:tcW w:type="dxa" w:w="5011"/>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Resultado</w:t>
            </w:r>
          </w:p>
        </w:tc>
      </w:tr>
      <w:tr>
        <w:trPr>
          <w:cantSplit/>
          <w:tblHeader w:val="false"/>
        </w:trPr>
        <w:tc>
          <w:tcPr>
            <w:tcW w:type="dxa" w:w="434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Ventana de escritorio en WSL2 (Ubuntu 24.04)</w:t>
            </w:r>
          </w:p>
        </w:tc>
        <w:tc>
          <w:tcPr>
            <w:tcW w:type="dxa" w:w="501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Funciona tras instalar librerías gráficas</w:t>
            </w:r>
          </w:p>
        </w:tc>
      </w:tr>
      <w:tr>
        <w:trPr>
          <w:cantSplit/>
          <w:tblHeader w:val="false"/>
        </w:trPr>
        <w:tc>
          <w:tcPr>
            <w:tcW w:type="dxa" w:w="434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Conexión a MongoDB local y carga de datos demo</w:t>
            </w:r>
          </w:p>
        </w:tc>
        <w:tc>
          <w:tcPr>
            <w:tcW w:type="dxa" w:w="501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Insignia en verde; 12 camiones, 104 accesos</w:t>
            </w:r>
          </w:p>
        </w:tc>
      </w:tr>
      <w:tr>
        <w:trPr>
          <w:cantSplit/>
          <w:tblHeader w:val="false"/>
        </w:trPr>
        <w:tc>
          <w:tcPr>
            <w:tcW w:type="dxa" w:w="434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Conexión a Ollama de Windows desde WSL</w:t>
            </w:r>
          </w:p>
        </w:tc>
        <w:tc>
          <w:tcPr>
            <w:tcW w:type="dxa" w:w="501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Funciona con </w:t>
            </w:r>
            <w:r>
              <w:rPr>
                <w:rFonts w:ascii="Consolas" w:cs="Consolas" w:eastAsia="Consolas" w:hAnsi="Consolas"/>
                <w:color w:val="4A2A99"/>
                <w:sz w:val="18"/>
                <w:szCs w:val="18"/>
              </w:rPr>
              <w:t xml:space="preserve">networkingMode=mirrored</w:t>
            </w:r>
          </w:p>
        </w:tc>
      </w:tr>
      <w:tr>
        <w:trPr>
          <w:cantSplit/>
          <w:tblHeader w:val="false"/>
        </w:trPr>
        <w:tc>
          <w:tcPr>
            <w:tcW w:type="dxa" w:w="434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Experimento completo con llama3.2</w:t>
            </w:r>
          </w:p>
        </w:tc>
        <w:tc>
          <w:tcPr>
            <w:tcW w:type="dxa" w:w="501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36/36 correos procesados; resultados de la sección 10</w:t>
            </w:r>
          </w:p>
        </w:tc>
      </w:tr>
      <w:tr>
        <w:trPr>
          <w:cantSplit/>
          <w:tblHeader w:val="false"/>
        </w:trPr>
        <w:tc>
          <w:tcPr>
            <w:tcW w:type="dxa" w:w="4349"/>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Recorrido de las nueve pantallas</w:t>
            </w:r>
          </w:p>
        </w:tc>
        <w:tc>
          <w:tcPr>
            <w:tcW w:type="dxa" w:w="5011"/>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Sin errores</w:t>
            </w:r>
          </w:p>
        </w:tc>
      </w:tr>
      <w:tr>
        <w:trPr>
          <w:cantSplit/>
          <w:tblHeader w:val="false"/>
        </w:trPr>
        <w:tc>
          <w:tcPr>
            <w:tcW w:type="dxa" w:w="4349"/>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Exportación PDF, CSV y JSON</w:t>
            </w:r>
          </w:p>
        </w:tc>
        <w:tc>
          <w:tcPr>
            <w:tcW w:type="dxa" w:w="5011"/>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Archivos generados en </w:t>
            </w:r>
            <w:r>
              <w:rPr>
                <w:rFonts w:ascii="Consolas" w:cs="Consolas" w:eastAsia="Consolas" w:hAnsi="Consolas"/>
                <w:color w:val="4A2A99"/>
                <w:sz w:val="18"/>
                <w:szCs w:val="18"/>
              </w:rPr>
              <w:t xml:space="preserve">exportaciones/</w:t>
            </w:r>
          </w:p>
        </w:tc>
      </w:tr>
    </w:tbl>
    <w:p>
      <w:pPr>
        <w:spacing w:after="120"/>
      </w:pPr>
    </w:p>
    <w:p>
      <w:pPr>
        <w:pStyle w:val="Heading1"/>
        <w:pageBreakBefore/>
      </w:pPr>
      <w:r>
        <w:t xml:space="preserve">14. Conclusiones</w:t>
      </w:r>
    </w:p>
    <w:p>
      <w:pPr>
        <w:pStyle w:val="Heading2"/>
        <w:keepNext/>
      </w:pPr>
      <w:r>
        <w:t xml:space="preserve">14.1 Resultados</w:t>
      </w:r>
    </w:p>
    <w:p>
      <w:pPr>
        <w:pStyle w:val="ListParagraph"/>
        <w:numPr>
          <w:ilvl w:val="0"/>
          <w:numId w:val="2"/>
        </w:numPr>
        <w:spacing w:after="50"/>
      </w:pPr>
      <w:r>
        <w:t xml:space="preserve">El script monolítico se transformó en una aplicación de escritorio con cuatro capas, cinco colecciones en MongoDB y nueve pantallas, conservando intacto el comportamiento original (verificado con sus propias pruebas).</w:t>
      </w:r>
    </w:p>
    <w:p>
      <w:pPr>
        <w:pStyle w:val="ListParagraph"/>
        <w:numPr>
          <w:ilvl w:val="0"/>
          <w:numId w:val="2"/>
        </w:numPr>
        <w:spacing w:after="50"/>
      </w:pPr>
      <w:r>
        <w:t xml:space="preserve">Las reglas nuevas B y V atienden problemas reales (carga peligrosa nocturna y certificaciones por vencer) y el análisis automático encontró sus conflictos con A y una combinación de premisas imposible.</w:t>
      </w:r>
    </w:p>
    <w:p>
      <w:pPr>
        <w:pStyle w:val="ListParagraph"/>
        <w:numPr>
          <w:ilvl w:val="0"/>
          <w:numId w:val="2"/>
        </w:numPr>
        <w:spacing w:after="50"/>
      </w:pPr>
      <w:r>
        <w:t xml:space="preserve">El LLM local mejoró la exactitud de clasificación de 61.1 % a 97.2 %, y en correos informales de 16.7 % a 83.3 %. El híbrido sacrifica 2.8 puntos para que ningún error pase sin revisión humana.</w:t>
      </w:r>
    </w:p>
    <w:p>
      <w:pPr>
        <w:pStyle w:val="ListParagraph"/>
        <w:numPr>
          <w:ilvl w:val="0"/>
          <w:numId w:val="2"/>
        </w:numPr>
        <w:spacing w:after="50"/>
      </w:pPr>
      <w:r>
        <w:t xml:space="preserve">El análisis ético con evidencia del propio experimento redujo los riesgos críticos de 1 a 0 y los altos de 4 a 0, con una reducción total del puntaje de 54.9 %.</w:t>
      </w:r>
    </w:p>
    <w:p>
      <w:pPr>
        <w:pStyle w:val="Heading2"/>
        <w:keepNext/>
      </w:pPr>
      <w:r>
        <w:t xml:space="preserve">14.2 Lecciones aprendidas</w:t>
      </w:r>
    </w:p>
    <w:p>
      <w:pPr>
        <w:pStyle w:val="ListParagraph"/>
        <w:numPr>
          <w:ilvl w:val="0"/>
          <w:numId w:val="2"/>
        </w:numPr>
        <w:spacing w:after="50"/>
      </w:pPr>
      <w:r>
        <w:t xml:space="preserve">Un LLM pequeño es muy bueno entendiendo lenguaje, pero sus errores no siguen un patrón predecible (correo 29). Por eso no debe tomar decisiones de seguridad por sí solo.</w:t>
      </w:r>
    </w:p>
    <w:p>
      <w:pPr>
        <w:pStyle w:val="ListParagraph"/>
        <w:numPr>
          <w:ilvl w:val="0"/>
          <w:numId w:val="2"/>
        </w:numPr>
        <w:spacing w:after="50"/>
      </w:pPr>
      <w:r>
        <w:t xml:space="preserve">Validar la salida del modelo con un esquema estricto convierte una respuesta impredecible en un dato confiable o en un error manejable.</w:t>
      </w:r>
    </w:p>
    <w:p>
      <w:pPr>
        <w:pStyle w:val="ListParagraph"/>
        <w:numPr>
          <w:ilvl w:val="0"/>
          <w:numId w:val="2"/>
        </w:numPr>
        <w:spacing w:after="50"/>
      </w:pPr>
      <w:r>
        <w:t xml:space="preserve">La forma más efectiva de evitar alucinaciones en el asistente fue no llamar al modelo cuando no hay datos.</w:t>
      </w:r>
    </w:p>
    <w:p>
      <w:pPr>
        <w:pStyle w:val="ListParagraph"/>
        <w:numPr>
          <w:ilvl w:val="0"/>
          <w:numId w:val="2"/>
        </w:numPr>
        <w:spacing w:after="50"/>
      </w:pPr>
      <w:r>
        <w:t xml:space="preserve">Medir el sesgo requiere separar la métrica: la exactitud general de las reglas (61.1 %) ocultaba que con correos informales caían a 16.7 %.</w:t>
      </w:r>
    </w:p>
    <w:p>
      <w:pPr>
        <w:pStyle w:val="Heading2"/>
        <w:keepNext/>
      </w:pPr>
      <w:r>
        <w:t xml:space="preserve">14.3 Limitaciones y trabajo futuro</w:t>
      </w:r>
    </w:p>
    <w:p>
      <w:pPr>
        <w:pStyle w:val="ListParagraph"/>
        <w:numPr>
          <w:ilvl w:val="0"/>
          <w:numId w:val="2"/>
        </w:numPr>
        <w:spacing w:after="50"/>
      </w:pPr>
      <w:r>
        <w:rPr>
          <w:b/>
          <w:bCs/>
        </w:rPr>
        <w:t xml:space="preserve">Recuperación semántica</w:t>
      </w:r>
      <w:r>
        <w:t xml:space="preserve">: el RAG busca por patrones; con embeddings entendería preguntas más libres.</w:t>
      </w:r>
    </w:p>
    <w:p>
      <w:pPr>
        <w:pStyle w:val="ListParagraph"/>
        <w:numPr>
          <w:ilvl w:val="0"/>
          <w:numId w:val="2"/>
        </w:numPr>
        <w:spacing w:after="50"/>
      </w:pPr>
      <w:r>
        <w:rPr>
          <w:b/>
          <w:bCs/>
        </w:rPr>
        <w:t xml:space="preserve">Validación de R</w:t>
      </w:r>
      <w:r>
        <w:t xml:space="preserve">: la carga peligrosa depende de lo que declara el operador; debe validarse con sensores y documentos.</w:t>
      </w:r>
    </w:p>
    <w:p>
      <w:pPr>
        <w:pStyle w:val="ListParagraph"/>
        <w:numPr>
          <w:ilvl w:val="0"/>
          <w:numId w:val="2"/>
        </w:numPr>
        <w:spacing w:after="50"/>
      </w:pPr>
      <w:r>
        <w:rPr>
          <w:b/>
          <w:bCs/>
        </w:rPr>
        <w:t xml:space="preserve">Usuarios y roles</w:t>
      </w:r>
      <w:r>
        <w:t xml:space="preserve">: agregar autenticación, permisos y una política de retención de datos.</w:t>
      </w:r>
    </w:p>
    <w:p>
      <w:pPr>
        <w:pStyle w:val="ListParagraph"/>
        <w:numPr>
          <w:ilvl w:val="0"/>
          <w:numId w:val="2"/>
        </w:numPr>
        <w:spacing w:after="50"/>
      </w:pPr>
      <w:r>
        <w:rPr>
          <w:b/>
          <w:bCs/>
        </w:rPr>
        <w:t xml:space="preserve">Experimento más amplio</w:t>
      </w:r>
      <w:r>
        <w:t xml:space="preserve">: más correos, escritos por distintas personas, y comparación con otros modelos (gemma3, llama3.1 8B).</w:t>
      </w:r>
    </w:p>
    <w:p>
      <w:pPr>
        <w:pStyle w:val="Heading1"/>
        <w:pageBreakBefore/>
      </w:pPr>
      <w:r>
        <w:t xml:space="preserve">15. Referencias</w:t>
      </w:r>
    </w:p>
    <w:p>
      <w:pPr>
        <w:pStyle w:val="ListParagraph"/>
        <w:numPr>
          <w:ilvl w:val="0"/>
          <w:numId w:val="2"/>
        </w:numPr>
        <w:spacing w:after="50"/>
      </w:pPr>
      <w:r>
        <w:t xml:space="preserve">MongoDB, Inc. (2026). </w:t>
      </w:r>
      <w:r>
        <w:rPr>
          <w:i/>
          <w:iCs/>
        </w:rPr>
        <w:t xml:space="preserve">Aggregation Operations</w:t>
      </w:r>
      <w:r>
        <w:t xml:space="preserve"> y </w:t>
      </w:r>
      <w:r>
        <w:rPr>
          <w:i/>
          <w:iCs/>
        </w:rPr>
        <w:t xml:space="preserve">$dateToString</w:t>
      </w:r>
      <w:r>
        <w:t xml:space="preserve">. MongoDB Manual. https://www.mongodb.com/docs/manual/aggregation/</w:t>
      </w:r>
    </w:p>
    <w:p>
      <w:pPr>
        <w:pStyle w:val="ListParagraph"/>
        <w:numPr>
          <w:ilvl w:val="0"/>
          <w:numId w:val="2"/>
        </w:numPr>
        <w:spacing w:after="50"/>
      </w:pPr>
      <w:r>
        <w:t xml:space="preserve">MongoDB, Inc. (2026). </w:t>
      </w:r>
      <w:r>
        <w:rPr>
          <w:i/>
          <w:iCs/>
        </w:rPr>
        <w:t xml:space="preserve">PyMongo Documentation</w:t>
      </w:r>
      <w:r>
        <w:t xml:space="preserve">. https://pymongo.readthedocs.io/</w:t>
      </w:r>
    </w:p>
    <w:p>
      <w:pPr>
        <w:pStyle w:val="ListParagraph"/>
        <w:numPr>
          <w:ilvl w:val="0"/>
          <w:numId w:val="2"/>
        </w:numPr>
        <w:spacing w:after="50"/>
      </w:pPr>
      <w:r>
        <w:t xml:space="preserve">Ollama. (2026). </w:t>
      </w:r>
      <w:r>
        <w:rPr>
          <w:i/>
          <w:iCs/>
        </w:rPr>
        <w:t xml:space="preserve">Structured outputs</w:t>
      </w:r>
      <w:r>
        <w:t xml:space="preserve"> y </w:t>
      </w:r>
      <w:r>
        <w:rPr>
          <w:i/>
          <w:iCs/>
        </w:rPr>
        <w:t xml:space="preserve">API reference</w:t>
      </w:r>
      <w:r>
        <w:t xml:space="preserve">. https://github.com/ollama/ollama/blob/main/docs/api.md</w:t>
      </w:r>
    </w:p>
    <w:p>
      <w:pPr>
        <w:pStyle w:val="ListParagraph"/>
        <w:numPr>
          <w:ilvl w:val="0"/>
          <w:numId w:val="2"/>
        </w:numPr>
        <w:spacing w:after="50"/>
      </w:pPr>
      <w:r>
        <w:t xml:space="preserve">Meta. (2024). </w:t>
      </w:r>
      <w:r>
        <w:rPr>
          <w:i/>
          <w:iCs/>
        </w:rPr>
        <w:t xml:space="preserve">Llama 3.2: model card</w:t>
      </w:r>
      <w:r>
        <w:t xml:space="preserve">. https://ollama.com/library/llama3.2</w:t>
      </w:r>
    </w:p>
    <w:p>
      <w:pPr>
        <w:pStyle w:val="ListParagraph"/>
        <w:numPr>
          <w:ilvl w:val="0"/>
          <w:numId w:val="2"/>
        </w:numPr>
        <w:spacing w:after="50"/>
      </w:pPr>
      <w:r>
        <w:t xml:space="preserve">Pydantic. (2026). </w:t>
      </w:r>
      <w:r>
        <w:rPr>
          <w:i/>
          <w:iCs/>
        </w:rPr>
        <w:t xml:space="preserve">Pydantic V2 Documentation: Models and validation</w:t>
      </w:r>
      <w:r>
        <w:t xml:space="preserve">. https://docs.pydantic.dev/</w:t>
      </w:r>
    </w:p>
    <w:p>
      <w:pPr>
        <w:pStyle w:val="ListParagraph"/>
        <w:numPr>
          <w:ilvl w:val="0"/>
          <w:numId w:val="2"/>
        </w:numPr>
        <w:spacing w:after="50"/>
      </w:pPr>
      <w:r>
        <w:t xml:space="preserve">Flet. (2026). </w:t>
      </w:r>
      <w:r>
        <w:rPr>
          <w:i/>
          <w:iCs/>
        </w:rPr>
        <w:t xml:space="preserve">Flet 1.0 Documentation</w:t>
      </w:r>
      <w:r>
        <w:t xml:space="preserve">. https://flet.dev/docs/</w:t>
      </w:r>
    </w:p>
    <w:p>
      <w:pPr>
        <w:pStyle w:val="ListParagraph"/>
        <w:numPr>
          <w:ilvl w:val="0"/>
          <w:numId w:val="2"/>
        </w:numPr>
        <w:spacing w:after="50"/>
      </w:pPr>
      <w:r>
        <w:t xml:space="preserve">Russell, S. y Norvig, P. (2021). </w:t>
      </w:r>
      <w:r>
        <w:rPr>
          <w:i/>
          <w:iCs/>
        </w:rPr>
        <w:t xml:space="preserve">Artificial Intelligence: A Modern Approach</w:t>
      </w:r>
      <w:r>
        <w:t xml:space="preserve"> (4.ª ed.). Pearson. Capítulo 2: agentes inteligentes y marco PEAS.</w:t>
      </w:r>
    </w:p>
    <w:p>
      <w:pPr>
        <w:pStyle w:val="ListParagraph"/>
        <w:numPr>
          <w:ilvl w:val="0"/>
          <w:numId w:val="2"/>
        </w:numPr>
        <w:spacing w:after="50"/>
      </w:pPr>
      <w:r>
        <w:t xml:space="preserve">Lewis, P. et al. (2020). Retrieval-Augmented Generation for Knowledge-Intensive NLP Tasks. </w:t>
      </w:r>
      <w:r>
        <w:rPr>
          <w:i/>
          <w:iCs/>
        </w:rPr>
        <w:t xml:space="preserve">NeurIPS 2020</w:t>
      </w:r>
      <w:r>
        <w:t xml:space="preserve">.</w:t>
      </w:r>
    </w:p>
    <w:p>
      <w:pPr>
        <w:pStyle w:val="ListParagraph"/>
        <w:numPr>
          <w:ilvl w:val="0"/>
          <w:numId w:val="2"/>
        </w:numPr>
        <w:spacing w:after="50"/>
      </w:pPr>
      <w:r>
        <w:t xml:space="preserve">ISO 31000:2018. </w:t>
      </w:r>
      <w:r>
        <w:rPr>
          <w:i/>
          <w:iCs/>
        </w:rPr>
        <w:t xml:space="preserve">Risk management: Guidelines</w:t>
      </w:r>
      <w:r>
        <w:t xml:space="preserve">. International Organization for Standardization.</w:t>
      </w:r>
    </w:p>
    <w:p>
      <w:pPr>
        <w:pStyle w:val="Heading1"/>
        <w:pageBreakBefore/>
      </w:pPr>
      <w:r>
        <w:t xml:space="preserve">Anexo A. Correos etiquetados</w:t>
      </w:r>
    </w:p>
    <w:p>
      <w:pPr>
        <w:keepNext/>
        <w:spacing w:after="80" w:before="160"/>
      </w:pPr>
      <w:r>
        <w:rPr>
          <w:b/>
          <w:bCs/>
          <w:color w:val="5B2EC2"/>
          <w:sz w:val="18"/>
          <w:szCs w:val="18"/>
        </w:rPr>
        <w:t xml:space="preserve">Tabla 42. </w:t>
      </w:r>
      <w:r>
        <w:rPr>
          <w:i/>
          <w:iCs/>
          <w:color w:val="444444"/>
          <w:sz w:val="18"/>
          <w:szCs w:val="18"/>
        </w:rPr>
        <w:t xml:space="preserve">Conjunto completo de correos etiquetados y resultados por clasificador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944"/>
        <w:gridCol w:w="1500"/>
        <w:gridCol w:w="1210"/>
        <w:gridCol w:w="1100"/>
        <w:gridCol w:w="1183"/>
        <w:gridCol w:w="1120"/>
        <w:gridCol w:w="663"/>
      </w:tblGrid>
      <w:tr>
        <w:trPr>
          <w:cantSplit/>
          <w:tblHeader/>
        </w:trPr>
        <w:tc>
          <w:tcPr>
            <w:tcW w:type="dxa" w:w="64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w:t>
            </w:r>
          </w:p>
        </w:tc>
        <w:tc>
          <w:tcPr>
            <w:tcW w:type="dxa" w:w="194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Asunto</w:t>
            </w:r>
          </w:p>
        </w:tc>
        <w:tc>
          <w:tcPr>
            <w:tcW w:type="dxa" w:w="150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Categoría real</w:t>
            </w:r>
          </w:p>
        </w:tc>
        <w:tc>
          <w:tcPr>
            <w:tcW w:type="dxa" w:w="121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Prioridad</w:t>
            </w:r>
          </w:p>
        </w:tc>
        <w:tc>
          <w:tcPr>
            <w:tcW w:type="dxa" w:w="110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Informal</w:t>
            </w:r>
          </w:p>
        </w:tc>
        <w:tc>
          <w:tcPr>
            <w:tcW w:type="dxa" w:w="1183"/>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Reglas</w:t>
            </w:r>
          </w:p>
        </w:tc>
        <w:tc>
          <w:tcPr>
            <w:tcW w:type="dxa" w:w="112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LLM</w:t>
            </w:r>
          </w:p>
        </w:tc>
        <w:tc>
          <w:tcPr>
            <w:tcW w:type="dxa" w:w="663"/>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Seg.</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Derrame de químico en andén 3</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 peligrosos</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critica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 peligrosos</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 peligrosos</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7.6</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Olor fuerte a gasolina en patio</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materiales peligrosos</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critica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otro</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materiales peligrosos</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1.9</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3</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Tambo de ácido volcado</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 peligrosos</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critica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otro</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 peligrosos</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2.2</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4</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ai un derame en el anden 1!!</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materiales peligrosos</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critica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sí</w:t>
            </w: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otro</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materiales peligrosos</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2.0</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5</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Validación de hoja de seguridad</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 peligrosos</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alta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 peligrosos</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materiales peligrosos</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1.8</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6</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Etiqueta de tóxico rota</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materiales peligrosos</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alta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materiales peligrosos</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materiales peligrosos</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2.0</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7</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Báscula marca exceso</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sobrepeso</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media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sobrepeso</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sobrepeso</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2.0</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8</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Unidad pasada de peso</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sobrepeso</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media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otro</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sobrepeso</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2.4</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9</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el camion trai sobrepezo</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sobrepeso</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media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sí</w:t>
            </w: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otro</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sobrepeso</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2.0</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10</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Sobrecarga en eje trasero</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sobrepeso</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media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sobrepeso</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sobrepeso</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2.3</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11</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Pesaje urgente</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sobrepeso</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alta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sobrepeso</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sobrepeso</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1.9</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12</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Vehículo sin autorización en caseta sur</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 no autorizado</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alta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 no autorizado</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 no autorizado</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1.8</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13</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Persona extraña en el patio</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acceso no autorizado</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alta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otro</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acceso no autorizado</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1.6</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14</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Barrera forzada en puerta A</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 no autorizado</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alta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materiales peligrosos</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 no autorizado</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1.5</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15</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se metio un carro</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acceso no autorizado</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alta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sí</w:t>
            </w: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otro</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acceso no autorizado</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1.7</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16</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Posibles placas clonadas</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 no autorizado</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alta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 no autorizado</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acceso no autorizado</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1.9</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17</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Cámara LPR apagada</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hardware</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media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hardware</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hardware</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1.9</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18</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Sensor RFID no lee tarjetas</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hardware</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media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hardware</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hardware</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1.7</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19</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camra no prende</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hardware</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media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sí</w:t>
            </w: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otro</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hardware</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1.7</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20</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Báscula descalibrada</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hardware</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media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sobrepeso</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hardware</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1.9</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21</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eléctrica en caseta</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hardware</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media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hardware</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hardware</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1.7</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22</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Sistema de citas caído</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software</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media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software</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software</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1.7</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23</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Pantalla congelada</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software</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media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software</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software</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1.8</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24</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Aplicación lenta</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software</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baja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software</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software</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1.6</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25</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no jala el sistema</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software</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media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sí</w:t>
            </w: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software</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falla software</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1.5</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26</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Error al exportar reporte</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software</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baja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software</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falla software</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1.7</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27</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Conductor con fatiga</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somnolencia conductor</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alta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somnolencia conductor</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somnolencia conductor</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1.5</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28</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Chofer dormido en la caseta</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somnolencia conductor</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alta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somnolencia conductor</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somnolencia conductor</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1.8</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29</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chofer desvelado</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somnolencia conductor</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alta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sí</w:t>
            </w: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otro</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sobrepeso</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1.7</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30</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Alerta de cámara de somnolencia</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somnolencia conductor</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alta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falla hardware</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somnolencia conductor</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1.3</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31</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Operador sin descanso</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somnolencia conductor</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alta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b/>
                <w:bCs/>
                <w:sz w:val="18"/>
                <w:szCs w:val="18"/>
              </w:rPr>
              <w:t xml:space="preserve">otro</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somnolencia conductor</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1.8</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32</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Consulta de horarios</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otro</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baja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otro</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otro</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1.7</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33</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Agradecimiento</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otro</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baja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otro</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otro</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1.8</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34</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Factura pendiente</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otro</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baja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otro</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otro</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1.7</w:t>
            </w:r>
          </w:p>
        </w:tc>
      </w:tr>
      <w:tr>
        <w:trPr>
          <w:cantSplit/>
          <w:tblHeader w:val="false"/>
        </w:trPr>
        <w:tc>
          <w:tcPr>
            <w:tcW w:type="dxa" w:w="64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35</w:t>
            </w:r>
          </w:p>
        </w:tc>
        <w:tc>
          <w:tcPr>
            <w:tcW w:type="dxa" w:w="194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Solicitud de capacitación</w:t>
            </w:r>
          </w:p>
        </w:tc>
        <w:tc>
          <w:tcPr>
            <w:tcW w:type="dxa" w:w="15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otro</w:t>
            </w:r>
          </w:p>
        </w:tc>
        <w:tc>
          <w:tcPr>
            <w:tcW w:type="dxa" w:w="121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baja</w:t>
            </w:r>
          </w:p>
        </w:tc>
        <w:tc>
          <w:tcPr>
            <w:tcW w:type="dxa" w:w="110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otro</w:t>
            </w:r>
          </w:p>
        </w:tc>
        <w:tc>
          <w:tcPr>
            <w:tcW w:type="dxa" w:w="11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otro</w:t>
            </w:r>
          </w:p>
        </w:tc>
        <w:tc>
          <w:tcPr>
            <w:tcW w:type="dxa" w:w="663"/>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1.6</w:t>
            </w:r>
          </w:p>
        </w:tc>
      </w:tr>
      <w:tr>
        <w:trPr>
          <w:cantSplit/>
          <w:tblHeader w:val="false"/>
        </w:trPr>
        <w:tc>
          <w:tcPr>
            <w:tcW w:type="dxa" w:w="64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36</w:t>
            </w:r>
          </w:p>
        </w:tc>
        <w:tc>
          <w:tcPr>
            <w:tcW w:type="dxa" w:w="194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Duda sobre citas</w:t>
            </w:r>
          </w:p>
        </w:tc>
        <w:tc>
          <w:tcPr>
            <w:tcW w:type="dxa" w:w="15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otro</w:t>
            </w:r>
          </w:p>
        </w:tc>
        <w:tc>
          <w:tcPr>
            <w:tcW w:type="dxa" w:w="121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baja</w:t>
            </w:r>
          </w:p>
        </w:tc>
        <w:tc>
          <w:tcPr>
            <w:tcW w:type="dxa" w:w="110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p>
        </w:tc>
        <w:tc>
          <w:tcPr>
            <w:tcW w:type="dxa" w:w="118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b/>
                <w:bCs/>
                <w:sz w:val="18"/>
                <w:szCs w:val="18"/>
              </w:rPr>
              <w:t xml:space="preserve">falla software</w:t>
            </w:r>
          </w:p>
        </w:tc>
        <w:tc>
          <w:tcPr>
            <w:tcW w:type="dxa" w:w="11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otro</w:t>
            </w:r>
          </w:p>
        </w:tc>
        <w:tc>
          <w:tcPr>
            <w:tcW w:type="dxa" w:w="663"/>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1.7</w:t>
            </w:r>
          </w:p>
        </w:tc>
      </w:tr>
    </w:tbl>
    <w:p>
      <w:pPr>
        <w:spacing w:after="120"/>
      </w:pPr>
    </w:p>
    <w:p>
      <w:pPr>
        <w:pStyle w:val="Heading1"/>
        <w:pageBreakBefore/>
      </w:pPr>
      <w:r>
        <w:t xml:space="preserve">Anexo B. Tabla de verdad completa</w:t>
      </w:r>
    </w:p>
    <w:p>
      <w:pPr>
        <w:spacing w:after="140" w:line="276"/>
        <w:jc w:val="both"/>
      </w:pPr>
      <w:r>
        <w:t xml:space="preserve">Las 64 combinaciones de las seis premisas, con el valor de cada regla y el resultado del semáforo (V = verdadero, F = falso):</w:t>
      </w:r>
    </w:p>
    <w:p>
      <w:pPr>
        <w:keepNext/>
        <w:spacing w:after="80" w:before="160"/>
      </w:pPr>
      <w:r>
        <w:rPr>
          <w:b/>
          <w:bCs/>
          <w:color w:val="5B2EC2"/>
          <w:sz w:val="18"/>
          <w:szCs w:val="18"/>
        </w:rPr>
        <w:t xml:space="preserve">Tabla 43. </w:t>
      </w:r>
      <w:r>
        <w:rPr>
          <w:i/>
          <w:iCs/>
          <w:color w:val="444444"/>
          <w:sz w:val="18"/>
          <w:szCs w:val="18"/>
        </w:rPr>
        <w:t xml:space="preserve">Tabla de verdad completa del motor de reglas (64 combinaciones)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4"/>
        <w:gridCol w:w="774"/>
        <w:gridCol w:w="774"/>
        <w:gridCol w:w="774"/>
        <w:gridCol w:w="774"/>
        <w:gridCol w:w="774"/>
        <w:gridCol w:w="774"/>
        <w:gridCol w:w="774"/>
        <w:gridCol w:w="774"/>
        <w:gridCol w:w="774"/>
        <w:gridCol w:w="1620"/>
      </w:tblGrid>
      <w:tr>
        <w:trPr>
          <w:cantSplit/>
          <w:tblHeader/>
        </w:trPr>
        <w:tc>
          <w:tcPr>
            <w:tcW w:type="dxa" w:w="77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P</w:t>
            </w:r>
          </w:p>
        </w:tc>
        <w:tc>
          <w:tcPr>
            <w:tcW w:type="dxa" w:w="77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Q</w:t>
            </w:r>
          </w:p>
        </w:tc>
        <w:tc>
          <w:tcPr>
            <w:tcW w:type="dxa" w:w="77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R</w:t>
            </w:r>
          </w:p>
        </w:tc>
        <w:tc>
          <w:tcPr>
            <w:tcW w:type="dxa" w:w="77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S</w:t>
            </w:r>
          </w:p>
        </w:tc>
        <w:tc>
          <w:tcPr>
            <w:tcW w:type="dxa" w:w="77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H</w:t>
            </w:r>
          </w:p>
        </w:tc>
        <w:tc>
          <w:tcPr>
            <w:tcW w:type="dxa" w:w="77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T</w:t>
            </w:r>
          </w:p>
        </w:tc>
        <w:tc>
          <w:tcPr>
            <w:tcW w:type="dxa" w:w="77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A</w:t>
            </w:r>
          </w:p>
        </w:tc>
        <w:tc>
          <w:tcPr>
            <w:tcW w:type="dxa" w:w="77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E</w:t>
            </w:r>
          </w:p>
        </w:tc>
        <w:tc>
          <w:tcPr>
            <w:tcW w:type="dxa" w:w="77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B</w:t>
            </w:r>
          </w:p>
        </w:tc>
        <w:tc>
          <w:tcPr>
            <w:tcW w:type="dxa" w:w="774"/>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V</w:t>
            </w:r>
          </w:p>
        </w:tc>
        <w:tc>
          <w:tcPr>
            <w:tcW w:type="dxa" w:w="1620"/>
            <w:tcBorders>
              <w:top w:val="single" w:color="D9D4E8" w:sz="4"/>
              <w:left w:val="single" w:color="D9D4E8" w:sz="4"/>
              <w:bottom w:val="single" w:color="D9D4E8" w:sz="4"/>
              <w:right w:val="single" w:color="D9D4E8" w:sz="4"/>
            </w:tcBorders>
            <w:shd w:fill="5B2EC2" w:color="auto" w:val="clear"/>
            <w:tcMar>
              <w:top w:type="dxa" w:w="50"/>
              <w:left w:type="dxa" w:w="90"/>
              <w:bottom w:type="dxa" w:w="50"/>
              <w:right w:type="dxa" w:w="90"/>
            </w:tcMar>
          </w:tcPr>
          <w:p>
            <w:pPr>
              <w:spacing w:after="0" w:before="0"/>
            </w:pPr>
            <w:r>
              <w:rPr>
                <w:b/>
                <w:bCs/>
                <w:color w:val="FFFFFF"/>
                <w:sz w:val="18"/>
                <w:szCs w:val="18"/>
              </w:rPr>
              <w:t xml:space="preserve">Semáforo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Amarillo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Amarillo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Amarillo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Amarillo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Amarillo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Amarillo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Amarillo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Amarillo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Amarillo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Amarillo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Amarillo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Amarillo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Amarillo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Amarillo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Amarillo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Amarillo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Verde (aviso)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Verde</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Verde (aviso)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Verde</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V</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tcMar>
              <w:top w:type="dxa" w:w="50"/>
              <w:left w:type="dxa" w:w="90"/>
              <w:bottom w:type="dxa" w:w="50"/>
              <w:right w:type="dxa" w:w="90"/>
            </w:tcMar>
          </w:tcPr>
          <w:p>
            <w:pPr>
              <w:spacing w:after="0" w:before="0"/>
            </w:pPr>
            <w:r>
              <w:rPr>
                <w:sz w:val="18"/>
                <w:szCs w:val="18"/>
              </w:rPr>
              <w:t xml:space="preserve">Rojo</w:t>
            </w:r>
          </w:p>
        </w:tc>
      </w:tr>
      <w:tr>
        <w:trPr>
          <w:cantSplit/>
          <w:tblHeader w:val="false"/>
        </w:trPr>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774"/>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F</w:t>
            </w:r>
          </w:p>
        </w:tc>
        <w:tc>
          <w:tcPr>
            <w:tcW w:type="dxa" w:w="1620"/>
            <w:tcBorders>
              <w:top w:val="single" w:color="D9D4E8" w:sz="4"/>
              <w:left w:val="single" w:color="D9D4E8" w:sz="4"/>
              <w:bottom w:val="single" w:color="D9D4E8" w:sz="4"/>
              <w:right w:val="single" w:color="D9D4E8" w:sz="4"/>
            </w:tcBorders>
            <w:shd w:fill="FAF8FF" w:color="auto" w:val="clear"/>
            <w:tcMar>
              <w:top w:type="dxa" w:w="50"/>
              <w:left w:type="dxa" w:w="90"/>
              <w:bottom w:type="dxa" w:w="50"/>
              <w:right w:type="dxa" w:w="90"/>
            </w:tcMar>
          </w:tcPr>
          <w:p>
            <w:pPr>
              <w:spacing w:after="0" w:before="0"/>
            </w:pPr>
            <w:r>
              <w:rPr>
                <w:sz w:val="18"/>
                <w:szCs w:val="18"/>
              </w:rPr>
              <w:t xml:space="preserve">Rojo</w:t>
            </w:r>
          </w:p>
        </w:tc>
      </w:tr>
    </w:tbl>
    <w:p>
      <w:pPr>
        <w:spacing w:after="120"/>
      </w:pPr>
    </w:p>
    <w:sectPr>
      <w:headerReference w:type="default" r:id="rId7"/>
      <w:headerReference w:type="first" r:id="rId8"/>
      <w:footerReference w:type="default" r:id="rId9"/>
      <w:footerReference w:type="first" r:id="rId10"/>
      <w:pgSz w:w="12240" w:h="15840"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CEA" w:sz="4" w:space="4"/>
      </w:pBdr>
      <w:jc w:val="right"/>
    </w:pPr>
    <w:r>
      <w:rPr>
        <w:color w:val="888888"/>
        <w:sz w:val="16"/>
        <w:szCs w:val="16"/>
      </w:rPr>
      <w:t xml:space="preserve">Informe técnico · LogiSmart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9D4E8" w:sz="6" w:space="4"/>
      </w:pBdr>
      <w:spacing w:after="160" w:before="120"/>
      <w:outlineLvl w:val="0"/>
    </w:pPr>
    <w:rPr>
      <w:rFonts w:ascii="Calibri" w:cs="Calibri" w:eastAsia="Calibri" w:hAnsi="Calibri"/>
      <w:b/>
      <w:bCs/>
      <w:color w:val="5B2EC2"/>
      <w:sz w:val="30"/>
      <w:szCs w:val="30"/>
    </w:rPr>
  </w:style>
  <w:style w:type="paragraph" w:styleId="Heading2">
    <w:name w:val="Heading 2"/>
    <w:basedOn w:val="Normal"/>
    <w:next w:val="Normal"/>
    <w:qFormat/>
    <w:pPr>
      <w:keepNext/>
      <w:spacing w:after="110" w:before="260"/>
      <w:outlineLvl w:val="1"/>
    </w:pPr>
    <w:rPr>
      <w:rFonts w:ascii="Calibri" w:cs="Calibri" w:eastAsia="Calibri" w:hAnsi="Calibri"/>
      <w:b/>
      <w:bCs/>
      <w:color w:val="333333"/>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5B2EC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e148d2ddd098df449a6b688a7ecab5ab5d0858b.png"/><Relationship Id="rId12" Type="http://schemas.openxmlformats.org/officeDocument/2006/relationships/image" Target="media/057291700743a2fb792ee3015734b7e7c032f204.png"/><Relationship Id="rId13" Type="http://schemas.openxmlformats.org/officeDocument/2006/relationships/image" Target="media/e124da35e0070ade261588f7bf73f1d2519233f6.png"/><Relationship Id="rId14" Type="http://schemas.openxmlformats.org/officeDocument/2006/relationships/image" Target="media/23232e8a43e5b41e6c94053eba4de7ceba9a25d1.png"/><Relationship Id="rId15" Type="http://schemas.openxmlformats.org/officeDocument/2006/relationships/image" Target="media/19b6b74cefb115f9d8fa64f202c37dc9b433cbe2.png"/><Relationship Id="rId16" Type="http://schemas.openxmlformats.org/officeDocument/2006/relationships/image" Target="media/d2d67cba0f31cf55690069a05b834dc053f29fa5.png"/><Relationship Id="rId17" Type="http://schemas.openxmlformats.org/officeDocument/2006/relationships/image" Target="media/b523fe757f17b64a9125b23c988425055c047a80.png"/><Relationship Id="rId18" Type="http://schemas.openxmlformats.org/officeDocument/2006/relationships/image" Target="media/73cd67d2770348530e0b2b92f149ccd9d3b1e7eb.png"/><Relationship Id="rId19" Type="http://schemas.openxmlformats.org/officeDocument/2006/relationships/image" Target="media/7aa56ddc2e37bc1903210ccde90512d39a3689e3.png"/><Relationship Id="rId20" Type="http://schemas.openxmlformats.org/officeDocument/2006/relationships/image" Target="media/8de24382bca771dc9a67eb7cb6b8fe81e35d2e51.png"/><Relationship Id="rId21" Type="http://schemas.openxmlformats.org/officeDocument/2006/relationships/image" Target="media/21b37fb65263d180eba3caf903d171caf5cc738c.png"/><Relationship Id="rId22" Type="http://schemas.openxmlformats.org/officeDocument/2006/relationships/image" Target="media/44eb9fd3ae19ef065b1c0d1948b17d69706de25d.png"/><Relationship Id="rId23" Type="http://schemas.openxmlformats.org/officeDocument/2006/relationships/image" Target="media/21832f99a6fecef6269f051d743de05a975f9642.png"/><Relationship Id="rId24" Type="http://schemas.openxmlformats.org/officeDocument/2006/relationships/image" Target="media/17bf2e748e340bb6d4cf5e3abdc1789e9c5611dc.png"/><Relationship Id="rId25" Type="http://schemas.openxmlformats.org/officeDocument/2006/relationships/image" Target="media/e606371f2457febdfe3d2ff18496d549f7c3a552.png"/><Relationship Id="rId26" Type="http://schemas.openxmlformats.org/officeDocument/2006/relationships/image" Target="media/f707a708c1ad985012f0cf9dda813cd0adb08789.png"/><Relationship Id="rId27" Type="http://schemas.openxmlformats.org/officeDocument/2006/relationships/image" Target="media/aafb5d6fcee33becde969da146a67014b72c1f27.png"/><Relationship Id="rId28" Type="http://schemas.openxmlformats.org/officeDocument/2006/relationships/image" Target="media/9409bf104676597abdbf570e37d630ddc35cbcfe.png"/><Relationship Id="rId29" Type="http://schemas.openxmlformats.org/officeDocument/2006/relationships/image" Target="media/0a42daf854a9bc4490c17bb6ba76181b6135806f.png"/><Relationship Id="rId30" Type="http://schemas.openxmlformats.org/officeDocument/2006/relationships/image" Target="media/6b77233edc7f6af2314142222e390a8dde28269c.png"/><Relationship Id="rId31" Type="http://schemas.openxmlformats.org/officeDocument/2006/relationships/image" Target="media/24f8c3f4e1206cf991c550a08f387ebe57792334.png"/><Relationship Id="rId32" Type="http://schemas.openxmlformats.org/officeDocument/2006/relationships/image" Target="media/3418ceeadcb1b46ff5fc3e0db26021ee6165b2dc.png"/><Relationship Id="rId33" Type="http://schemas.openxmlformats.org/officeDocument/2006/relationships/image" Target="media/77fa70428f810e67af666510522af055adb69173.png"/><Relationship Id="rId34" Type="http://schemas.openxmlformats.org/officeDocument/2006/relationships/image" Target="media/5b4cedc16cdf8e3a29f943e6c7d300d9008e4134.png"/><Relationship Id="rId35" Type="http://schemas.openxmlformats.org/officeDocument/2006/relationships/image" Target="media/e32cf30498ba090a497e1d004170ad653414e987.png"/><Relationship Id="rId36" Type="http://schemas.openxmlformats.org/officeDocument/2006/relationships/image" Target="media/fdb5f2ff3557f7e78612e6cbb5ff047834b10a14.png"/><Relationship Id="rId37" Type="http://schemas.openxmlformats.org/officeDocument/2006/relationships/image" Target="media/ee445ec989770535b72a1304f4ef78b1c3274db2.png"/><Relationship Id="rId38" Type="http://schemas.openxmlformats.org/officeDocument/2006/relationships/image" Target="media/7f0fcf276188f67a4c1fd0bd41c24234626d67a5.png"/><Relationship Id="rId39" Type="http://schemas.openxmlformats.org/officeDocument/2006/relationships/image" Target="media/999b91ff202a30e711469c81cb038dc8029eef09.png"/><Relationship Id="rId40" Type="http://schemas.openxmlformats.org/officeDocument/2006/relationships/image" Target="media/c1491d5c25a8b9927694c3f3c47c5ae4b3540af4.png"/><Relationship Id="rId41" Type="http://schemas.openxmlformats.org/officeDocument/2006/relationships/image" Target="media/4c95193cf0b0e0fb0ded9203a1b6472398a79025.png"/><Relationship Id="rId42" Type="http://schemas.openxmlformats.org/officeDocument/2006/relationships/image" Target="media/91077fa0470a6193101bc08a917706299012ff05.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dc:title>
  <dc:creator>Fundamentos de IA</dc:creator>
  <cp:lastModifiedBy>Un-named</cp:lastModifiedBy>
  <cp:revision>1</cp:revision>
  <dcterms:created xsi:type="dcterms:W3CDTF">2026-10-03T10:51:27.949Z</dcterms:created>
  <dcterms:modified xsi:type="dcterms:W3CDTF">2026-10-03T10:51:27.949Z</dcterms:modified>
</cp:coreProperties>
</file>

<file path=docProps/custom.xml><?xml version="1.0" encoding="utf-8"?>
<Properties xmlns="http://schemas.openxmlformats.org/officeDocument/2006/custom-properties" xmlns:vt="http://schemas.openxmlformats.org/officeDocument/2006/docPropsVTypes"/>
</file>