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8b195fb25348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ALC Asesoría Legal y Crediticia Limitada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CAMPILLAY PABLO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3949-2003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44029_466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44029_466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81291b8c3740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44029_466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44029_466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bc23cd4db94e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dc93f4bddb4800" /><Relationship Type="http://schemas.openxmlformats.org/officeDocument/2006/relationships/image" Target="/media/image.jpg" Id="Ree81291b8c3740eb" /><Relationship Type="http://schemas.openxmlformats.org/officeDocument/2006/relationships/image" Target="/media/image2.jpg" Id="R88bc23cd4db94efc" /></Relationships>
</file>