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24c6d6b58a458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BARRERA HECTOR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1627-2008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53401_570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53401_570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1f3fa6f4624c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53401_570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53401_570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524ef52d7d4c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4db65056e949dc" /><Relationship Type="http://schemas.openxmlformats.org/officeDocument/2006/relationships/image" Target="/media/image.jpg" Id="Rc21f3fa6f4624c1e" /><Relationship Type="http://schemas.openxmlformats.org/officeDocument/2006/relationships/image" Target="/media/image2.jpg" Id="R54524ef52d7d4c97" /></Relationships>
</file>