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311eb32d20048c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FUENTES YAÑEZ TATIANA ALEJANDRA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13108-2013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autos, se ha ordenado notificar en conformidad al articulo 52 del Código de Procedimiento Civil, en virtud de lo anterior y atendido que el demandado mantiene su domicilio en la comuna de __________________________, vengo en solicitar a US. se sirva despachar exhorto al señor Juez de turno en lo civil de _________________ , a fin que disponga la notificación conforme al articulo 52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32016_122859_2947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32016_122859_2947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61df91bf25d4a5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32016_122859_2947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32016_122859_2947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3e7686320474ab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TIJUI0004934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ab8a6280e7744e5" /><Relationship Type="http://schemas.openxmlformats.org/officeDocument/2006/relationships/image" Target="/media/image.jpg" Id="Re61df91bf25d4a5b" /><Relationship Type="http://schemas.openxmlformats.org/officeDocument/2006/relationships/image" Target="/media/image2.jpg" Id="R93e7686320474ab8" /></Relationships>
</file>