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5ce4eaf7ac4f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 Y TRANSP.MAURICIO RIOS LEYTO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61629_28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61629_28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b048135e334c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61629_28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61629_28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06d500ebc4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49674e5db54e75" /><Relationship Type="http://schemas.openxmlformats.org/officeDocument/2006/relationships/image" Target="/media/image.jpg" Id="Rc9b048135e334c1f" /><Relationship Type="http://schemas.openxmlformats.org/officeDocument/2006/relationships/image" Target="/media/image2.jpg" Id="R81706d500ebc4339" /></Relationships>
</file>