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8dff6bbcc3499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 LA FUENTE SEPULVEDA JESSICA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8498-2016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105114_1723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105114_1723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e53994f98f4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105114_1723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105114_1723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8d3d6945ae4b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fe5a80944344cd" /><Relationship Type="http://schemas.openxmlformats.org/officeDocument/2006/relationships/image" Target="/media/image.jpg" Id="Rade53994f98f4d18" /><Relationship Type="http://schemas.openxmlformats.org/officeDocument/2006/relationships/image" Target="/media/image2.jpg" Id="R448d3d6945ae4b1a" /></Relationships>
</file>