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6afc952d841a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PEREZ NAYADE PRISCILA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18279-2015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50946_006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50946_006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fe7e6dafa74e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50946_006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50946_006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35d37b7e3c48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5792a5dd704f2f" /><Relationship Type="http://schemas.openxmlformats.org/officeDocument/2006/relationships/image" Target="/media/image.jpg" Id="R59fe7e6dafa74e40" /><Relationship Type="http://schemas.openxmlformats.org/officeDocument/2006/relationships/image" Target="/media/image2.jpg" Id="Rec35d37b7e3c4849" /></Relationships>
</file>