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2c00a2af714d4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ACOMPAÑA LIQUIDACION DE LA DEUDA HIPOTECARIA; OTROSI: TASACION DE COSTAS.-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OLAVARRIA ALDO GORKY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676-2016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Sírvase SS. tener por acompañado, con citación, certificado en el que consta la liquidación de la deuda hipotecaria del demandado, emitida por mi representado.-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por acompañado liquidación de la deuda hipotecaria con citación.</w:t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del señor Secretario del Tribunal tase las costas procesales, para que una vez efectuado SS. Regule las personales causadas en el presente juicio.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105502_805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105502_805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edb7ee9ddc45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105502_8054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105502_8054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70237e981b42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b194e9b2fe4f70" /><Relationship Type="http://schemas.openxmlformats.org/officeDocument/2006/relationships/image" Target="/media/image.jpg" Id="R49edb7ee9ddc45df" /><Relationship Type="http://schemas.openxmlformats.org/officeDocument/2006/relationships/image" Target="/media/image2.jpg" Id="Ra270237e981b421f" /></Relationships>
</file>