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1fa03f8ea24ef0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rPr>
          <w:b/>
        </w:rPr>
        <w:t xml:space="preserve">Embargo devolución impuesto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EN LO PRINCIPAL:</w:t>
      </w:r>
      <w:r>
        <w:t xml:space="preserve"> SEÑALA BIEN PARA LA TRABA DE EMBARGO; </w:t>
      </w:r>
      <w:r>
        <w:rPr>
          <w:b/>
        </w:rPr>
        <w:t xml:space="preserve">EN EL OTROSI: </w:t>
      </w:r>
      <w:r>
        <w:t xml:space="preserve">SE TRABE EMBARGO NOTIFICANDO AL TESORERO GENERAL DE LA REPUBLICA.-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VIVANCO FIGUEROA CESAR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18366-2014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embargo, todos los créditos que tenga el demandado de autos en contra el Fisco de Chile, por cualquier concepto y por cualquier monto, especialmente los dineros que le corresponda percibir por concepto de la devolución de impuestos a que tenga derecho en el ejercicio de la operación renta correspondiente al presente año.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OTROSI:</w:t>
      </w:r>
      <w:r>
        <w:t xml:space="preserve"> Sírvase SS. Disponer se proceda al embargo simbólico de los dineros antes señalados, notificando al efecto al señor Tesorero General de la República, a fin de que proceda a retener la devolución de impuestos del demandado y ponga a disposición del Tribunal de SS. los fondos en el más breve plazo.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32016_060051_1136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32016_060051_1136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db3be4b7634e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32016_060051_1136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32016_060051_1136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d8a4a342b846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TIJUI0011889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31f5a681ff94977" /><Relationship Type="http://schemas.openxmlformats.org/officeDocument/2006/relationships/image" Target="/media/image.jpg" Id="Rd3db3be4b7634e0f" /><Relationship Type="http://schemas.openxmlformats.org/officeDocument/2006/relationships/image" Target="/media/image2.jpg" Id="R6ad8a4a342b846e2" /></Relationships>
</file>