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9f028530f54e1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ACTUALIZA MINIMO PARA LA SUBASTA AL AVALUO FISCAL VIGENTE; PRIMER OTROSI: ACOMPAÑA DOCUMENTOS CON CITACION; SEGUNDO OTROSI: NOTIFICACION POR CEDULA.-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CORREA URRUTIA JULIA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11895-2014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vengo en actualizar el mínimo para la subasta de conformidad con el avalúo fiscal vigente del inmueble embargado para este  semestre del presente año_____, el cual corresponde a $__________________.-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como mínimo para la subasta,  las sumas indicadas, correspondiente al avalúo fiscal vigente.-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tener por acompañado con citación, certificado de avalúos de la propiedad embargada, vigente para este  semestre del presente año, por las sumas antes señaladas.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disponer se notifique por cédula al demandado de esta presentación y su proveído.-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62016_053646_8515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62016_053646_8515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064c4e572c649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62016_053646_8515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62016_053646_8515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71a109bedb41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TIJUI0011450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efec2697293498f" /><Relationship Type="http://schemas.openxmlformats.org/officeDocument/2006/relationships/image" Target="/media/image.jpg" Id="Rf064c4e572c64988" /><Relationship Type="http://schemas.openxmlformats.org/officeDocument/2006/relationships/image" Target="/media/image2.jpg" Id="Ra971a109bedb4110" /></Relationships>
</file>