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b5af8ab273406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14849-2015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13.841.011-0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ANGELA PATRICIA RIOS RIOS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9600374378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52746_542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52746_542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26b1a9d0404d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52746_542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52746_542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47d2bc1a9a4f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5922d1457846e9" /><Relationship Type="http://schemas.openxmlformats.org/officeDocument/2006/relationships/image" Target="/media/image.jpg" Id="R4c26b1a9d0404da7" /><Relationship Type="http://schemas.openxmlformats.org/officeDocument/2006/relationships/image" Target="/media/image2.jpg" Id="R1147d2bc1a9a4feb" /></Relationships>
</file>