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93ec91446af43b4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EN LO PRINCIPAL: SEÑALA NUEVO DOMICILIO; PRIMER OTROSI: EXHORTO.-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25°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VIVANCO FIGUEROA CESAR ANDRES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18366-2014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señalar nuevo domicilio del demandado esto corresponde a  ____________________ , comuna de _____________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tenerlo presente.</w:t>
      </w:r>
    </w:p>
    <w:p>
      <w:pPr>
        <w:jc w:val="both"/>
        <w:jc w:val="both"/>
      </w:pPr>
      <w:r>
        <w:rPr>
          <w:b/>
        </w:rPr>
        <w:t xml:space="preserve">PRIMER OTROSI:</w:t>
      </w:r>
      <w:r>
        <w:t xml:space="preserve">Atendido que el domicilio señalado precedentemente corresponde a la  comuna de ______________ solicito a SS se sirva despachar exhorto al señor Juez de turno en lo civil de ____________,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requiera.</w:t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1012016_033706_65730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1012016_033706_65730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e92971ef42a440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1012016_033706_65730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1012016_033706_65730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b3a1e1289434eb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TIJUI0011889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c5ff4e5729434241" /><Relationship Type="http://schemas.openxmlformats.org/officeDocument/2006/relationships/image" Target="/media/image.jpg" Id="R6e92971ef42a4405" /><Relationship Type="http://schemas.openxmlformats.org/officeDocument/2006/relationships/image" Target="/media/image2.jpg" Id="R5b3a1e1289434eba" /></Relationships>
</file>