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aa576356d64d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REYES PEDRO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3868-2015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11640_862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11640_862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1808375cda4a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11640_862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11640_862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5e4cd9f63a44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984966a03e48fa" /><Relationship Type="http://schemas.openxmlformats.org/officeDocument/2006/relationships/image" Target="/media/image.jpg" Id="Red1808375cda4aa3" /><Relationship Type="http://schemas.openxmlformats.org/officeDocument/2006/relationships/image" Target="/media/image2.jpg" Id="Rdc5e4cd9f63a44bb" /></Relationships>
</file>