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4477e5090404ed6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EN LO PRINCIPAL: </w:t>
      </w:r>
      <w:r>
        <w:t xml:space="preserve">DA CUENTA DE PAGO Y SOLICITA DEVOLUCION DE DOCUMENTO;</w:t>
      </w:r>
      <w:r>
        <w:rPr>
          <w:b/>
        </w:rPr>
        <w:t xml:space="preserve"> PRIMER OTROSI: </w:t>
      </w:r>
      <w:r>
        <w:t xml:space="preserve">SOLICITA ALZAMIENTO QUE SE INDICA; </w:t>
      </w:r>
      <w:r>
        <w:rPr>
          <w:b/>
        </w:rPr>
        <w:t xml:space="preserve"> SEGUNDO OTROSI: </w:t>
      </w:r>
      <w:r>
        <w:t xml:space="preserve">CRETIFICACIÓN;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JOFRE ECHEVERRIA ARNOLDO ESTEBAN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17973-2013</w:t>
      </w:r>
      <w:r>
        <w:t xml:space="preserve">, cuaderno apremia a US. respetuosamente digo:</w:t>
      </w:r>
    </w:p>
    <w:p>
      <w:r>
        <w:br/>
      </w:r>
    </w:p>
    <w:p>
      <w:pPr>
        <w:jc w:val="both"/>
        <w:jc w:val="both"/>
      </w:pPr>
      <w:r>
        <w:t xml:space="preserve">Que, el demandado ha pagado la totalidad del crédito demandado en autos, razón por la cual vengo en dar cuenta de pago y solicitar a SS ordenar hacer devolución del pagaré materia de autos al demandado o a quien sus derechos represente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tener presente la regularización del crédito y ordenar la devolución del título en los términos indicados.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PRIMER OTROSI:</w:t>
      </w:r>
      <w:r>
        <w:t xml:space="preserve"> En atención al merito de lo expuesto en lo principal de esta presentación, vengo en solicitar a SS se sirva decretar el alzamiento del embargo trabado sobre la propiedad del demandado, que corresponde al inmueble ubicado en  _____________________________,  cuyo embargo fue inscrito a fojas  ____ número _____ del Registro de Prohibiciones del año _____ del Conservador de Bienes Raíces de Santiago, realizado el día ___ de _____ de ____.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SEGUNDO OTROSI:</w:t>
      </w:r>
      <w:r>
        <w:t xml:space="preserve"> A SS solicito se sirva certificar, en su oportunidad, por la señora Secretaria del Tribunal, la efectividad de encontrarse ejecutoriada la resolución que ordene el alzamiento y cancelación de las limitaciones que afectan al bien raíz subastado en autos.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4032016_112100_20185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4032016_112100_20185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af77ae126094fa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4032016_112100_20185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4032016_112100_20185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cd7d8cfa2ee4d9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TIJUI0008874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bed7da3de8bf44ee" /><Relationship Type="http://schemas.openxmlformats.org/officeDocument/2006/relationships/image" Target="/media/image.jpg" Id="Rfaf77ae126094fa7" /><Relationship Type="http://schemas.openxmlformats.org/officeDocument/2006/relationships/image" Target="/media/image2.jpg" Id="Recd7d8cfa2ee4d98" /></Relationships>
</file>