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304420b5f834393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SOLICITA OFICIOS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30°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BERRIOS ESPINOZA JOANNA PATRICIA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22007-2014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US., se sirva ordenar se oficie a las siguientes instituciones: Carabineros de Chile, Registro Civil, Registro Electoral, para que dichas instituciones den informe de nuevos domicilios del demandado y Policía de Investigaciones  a fin de que informe si el demando registra salidas del País.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solicitado.”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4032016_123319_61777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4032016_123319_61777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cee70c686674a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4032016_123319_61777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4032016_123319_61777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80e1b03b15f46a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DCFIS0002290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2618e69087ad4987" /><Relationship Type="http://schemas.openxmlformats.org/officeDocument/2006/relationships/image" Target="/media/image.jpg" Id="Rccee70c686674a11" /><Relationship Type="http://schemas.openxmlformats.org/officeDocument/2006/relationships/image" Target="/media/image2.jpg" Id="Ra80e1b03b15f46a0" /></Relationships>
</file>