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44ee3473712444f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FUERZA PUBLICA  PARA EMBARGO, OFICIANDO.-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23°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VALENZUELA ESPINA ANA ESTER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13544-2015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en autos, el demandado se opuso a la diligencia de embargo, razón por la cual solicito a SS. se sirva conceder el auxilio de la Fuerza Pública, con el objeto que apoye al receptor judicial proceda a trabar embargo en bienes suficientes de propiedad del demandado.-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concediendo el auxilio de la fuerza pública, con facultades de allanamiento y descerrajamiento si fuere necesario, oficiando a Carabinero de Chile.-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4042016_010506_41918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4042016_010506_41918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b52085e20aa474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4042016_010506_41918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4042016_010506_41918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72234a90530416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DCFIS0003469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f7d7012967ba4281" /><Relationship Type="http://schemas.openxmlformats.org/officeDocument/2006/relationships/image" Target="/media/image.jpg" Id="R4b52085e20aa4748" /><Relationship Type="http://schemas.openxmlformats.org/officeDocument/2006/relationships/image" Target="/media/image2.jpg" Id="R872234a90530416f" /></Relationships>
</file>