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c158fdc894477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ACTUALIZA MINIMO PARA LA SUBASTA AL AVALUO FISCAL VIGENTE; PRIMER OTROSI: ACOMPAÑA DOCUMENTOS CON CITACION; SEGUNDO OTROSI: NOTIFICACION POR CEDULA.-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BESSI JAURE LUIS MAURICIO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154-2015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vengo en actualizar el mínimo para la subasta de conformidad con el avalúo fiscal vigente del inmueble embargado para este  semestre del presente año_____, el cual corresponde a $__________________.-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como mínimo para la subasta,  las sumas indicadas, correspondiente al avalúo fiscal vigente.-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Sírvase SS. tener por acompañado con citación, certificado de avalúos de la propiedad embargada, vigente para este  semestre del presente año, por las sumas antes señaladas.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Sírvase SS. disponer se notifique por cédula al demandado de esta presentación y su proveído.-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035405_1434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035405_1434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c6523e50f9418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035405_14348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035405_14348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177e3083284c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TIJUI0014263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3228706442a43ed" /><Relationship Type="http://schemas.openxmlformats.org/officeDocument/2006/relationships/image" Target="/media/image.jpg" Id="Rc3c6523e50f94188" /><Relationship Type="http://schemas.openxmlformats.org/officeDocument/2006/relationships/image" Target="/media/image2.jpg" Id="R1c177e3083284c45" /></Relationships>
</file>