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73e9eb86a0422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DE CONFORMIDAD AL ART. 472 DEL C.P.C..-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MILLA RIFFO ANDRES GERARDO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2633-2016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para los efectos establecidos en el artículo 472 del Código de Procedimiento Civil, solicito a SS. se sirva disponer del señor secretario del tribunal, certifique como es efectivo que el ejecutado no ha opuesto excepciones en el presente juicio y que el plazo para hacerlo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certificación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035508_3598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035508_3598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f28155e11f4d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035508_3598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035508_3598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29cc277e4342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8dcc399b4424354" /><Relationship Type="http://schemas.openxmlformats.org/officeDocument/2006/relationships/image" Target="/media/image.jpg" Id="Rd2f28155e11f4dd9" /><Relationship Type="http://schemas.openxmlformats.org/officeDocument/2006/relationships/image" Target="/media/image2.jpg" Id="R3629cc277e434207" /></Relationships>
</file>