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a4690d714a4a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ZARATE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52955_448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52955_448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ff38550af840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52955_448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52955_448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8a49f3a7a541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ee69a51c9c4d7b" /><Relationship Type="http://schemas.openxmlformats.org/officeDocument/2006/relationships/image" Target="/media/image.jpg" Id="R14ff38550af84008" /><Relationship Type="http://schemas.openxmlformats.org/officeDocument/2006/relationships/image" Target="/media/image2.jpg" Id="R7d8a49f3a7a5417b" /></Relationships>
</file>