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802041c7ad414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PRADENAS CARRASCO XIMENA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100824_312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100824_312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41996f92f441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100824_3125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100824_3125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5c4ed5d1b847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c95bd870c84e29" /><Relationship Type="http://schemas.openxmlformats.org/officeDocument/2006/relationships/image" Target="/media/image.jpg" Id="Rd841996f92f4416b" /><Relationship Type="http://schemas.openxmlformats.org/officeDocument/2006/relationships/image" Target="/media/image2.jpg" Id="R2e5c4ed5d1b8475d" /></Relationships>
</file>